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79415DAF" w14:textId="5E2D91C2" w:rsidR="00317BB8" w:rsidRDefault="0020716E" w:rsidP="00A72310">
      <w:pPr>
        <w:pStyle w:val="Title"/>
        <w:ind w:left="-851"/>
        <w:rPr>
          <w:szCs w:val="48"/>
          <w:lang w:bidi="en-AU"/>
        </w:rPr>
      </w:pPr>
      <w:bookmarkStart w:id="0" w:name="_Hlk78723136"/>
      <w:r>
        <w:rPr>
          <w:szCs w:val="48"/>
          <w:lang w:bidi="en-AU"/>
        </w:rPr>
        <w:t>EPE510 Education in Context:</w:t>
      </w:r>
    </w:p>
    <w:p w14:paraId="153DA322" w14:textId="54E46317" w:rsidR="0020716E" w:rsidRPr="0020716E" w:rsidRDefault="0020716E" w:rsidP="0020716E">
      <w:pPr>
        <w:pStyle w:val="Subhead"/>
        <w:ind w:left="-851"/>
        <w:rPr>
          <w:lang w:val="en-US" w:bidi="en-AU"/>
        </w:rPr>
      </w:pPr>
      <w:r>
        <w:rPr>
          <w:lang w:val="en-US" w:bidi="en-AU"/>
        </w:rPr>
        <w:t>Preparation for Practice and Assessment</w:t>
      </w:r>
    </w:p>
    <w:p w14:paraId="370AF565" w14:textId="52AAB07C" w:rsidR="00A72310" w:rsidRDefault="001C4923" w:rsidP="00A72310">
      <w:pPr>
        <w:pStyle w:val="Title"/>
        <w:ind w:left="-851"/>
        <w:rPr>
          <w:szCs w:val="48"/>
          <w:lang w:bidi="en-AU"/>
        </w:rPr>
      </w:pPr>
      <w:r w:rsidRPr="00A72310">
        <w:rPr>
          <w:szCs w:val="48"/>
          <w:lang w:bidi="en-AU"/>
        </w:rPr>
        <w:t xml:space="preserve"> </w:t>
      </w:r>
      <w:bookmarkEnd w:id="0"/>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62F9C3A9" w:rsidR="00F1602C" w:rsidRDefault="0020716E" w:rsidP="00B415C1">
            <w:r>
              <w:rPr>
                <w:rFonts w:ascii="Calibri Light" w:hAnsi="Calibri Light" w:cs="Calibri Light"/>
                <w:szCs w:val="22"/>
              </w:rPr>
              <w:t>EPE510 Education in Context: Preparation for Practice and Assessment</w:t>
            </w:r>
            <w:r w:rsidR="00C56417">
              <w:rPr>
                <w:rFonts w:ascii="Calibri Light" w:hAnsi="Calibri Light" w:cs="Calibri Light"/>
                <w:szCs w:val="22"/>
              </w:rPr>
              <w:t xml:space="preserve"> </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1F6054D4" w:rsidR="00F1602C" w:rsidRDefault="0020716E" w:rsidP="0020716E">
            <w:r>
              <w:rPr>
                <w:rFonts w:ascii="Calibri Light" w:hAnsi="Calibri Light" w:cs="Calibri Light"/>
                <w:szCs w:val="22"/>
              </w:rPr>
              <w:t>10</w:t>
            </w:r>
            <w:r w:rsidR="00F1602C">
              <w:rPr>
                <w:rFonts w:ascii="Calibri Light" w:hAnsi="Calibri Light" w:cs="Calibri Light"/>
                <w:szCs w:val="22"/>
              </w:rPr>
              <w:t xml:space="preserve"> days professional experience including a </w:t>
            </w:r>
            <w:r>
              <w:rPr>
                <w:rFonts w:ascii="Calibri Light" w:hAnsi="Calibri Light" w:cs="Calibri Light"/>
                <w:szCs w:val="22"/>
              </w:rPr>
              <w:t>2</w:t>
            </w:r>
            <w:r w:rsidR="00F1602C">
              <w:rPr>
                <w:rFonts w:ascii="Calibri Light" w:hAnsi="Calibri Light" w:cs="Calibri Light"/>
                <w:szCs w:val="22"/>
              </w:rPr>
              <w:t>-week block</w:t>
            </w:r>
          </w:p>
        </w:tc>
      </w:tr>
      <w:tr w:rsidR="00F1602C" w14:paraId="12246ADA" w14:textId="77777777" w:rsidTr="00F1602C">
        <w:tc>
          <w:tcPr>
            <w:tcW w:w="4919"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5997" w:type="dxa"/>
            <w:vAlign w:val="center"/>
          </w:tcPr>
          <w:p w14:paraId="61451D8D" w14:textId="3B091420" w:rsidR="0020716E" w:rsidRPr="0020716E" w:rsidRDefault="0020716E" w:rsidP="0020716E">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20716E">
              <w:rPr>
                <w:rFonts w:ascii="Calibri Light" w:eastAsia="Times New Roman" w:hAnsi="Calibri Light" w:cs="Calibri Light"/>
                <w:color w:val="auto"/>
                <w:szCs w:val="22"/>
                <w:lang w:eastAsia="en-GB"/>
              </w:rPr>
              <w:t>Early Childhood and Primary Stream: Pre-school</w:t>
            </w:r>
          </w:p>
          <w:p w14:paraId="72430A18" w14:textId="73EA790B" w:rsidR="0020716E" w:rsidRPr="0020716E" w:rsidRDefault="0020716E" w:rsidP="0020716E">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20716E">
              <w:rPr>
                <w:rFonts w:ascii="Calibri Light" w:eastAsia="Times New Roman" w:hAnsi="Calibri Light" w:cs="Calibri Light"/>
                <w:color w:val="auto"/>
                <w:szCs w:val="22"/>
                <w:lang w:eastAsia="en-GB"/>
              </w:rPr>
              <w:t>Primary Stream: Primary any year level</w:t>
            </w:r>
          </w:p>
          <w:p w14:paraId="1B4DC8FE" w14:textId="46365E84" w:rsidR="0020716E" w:rsidRPr="0020716E" w:rsidRDefault="0020716E" w:rsidP="0020716E">
            <w:pPr>
              <w:numPr>
                <w:ilvl w:val="0"/>
                <w:numId w:val="16"/>
              </w:numPr>
              <w:spacing w:beforeLines="60" w:before="144" w:afterLines="60" w:after="144"/>
              <w:ind w:left="650"/>
              <w:textAlignment w:val="baseline"/>
              <w:rPr>
                <w:rFonts w:ascii="Calibri Light" w:hAnsi="Calibri Light" w:cs="Calibri Light"/>
                <w:szCs w:val="22"/>
              </w:rPr>
            </w:pPr>
            <w:r w:rsidRPr="0020716E">
              <w:rPr>
                <w:rFonts w:ascii="Calibri Light" w:eastAsia="Times New Roman" w:hAnsi="Calibri Light" w:cs="Calibri Light"/>
                <w:color w:val="auto"/>
                <w:szCs w:val="22"/>
                <w:lang w:eastAsia="en-GB"/>
              </w:rPr>
              <w:t>Secondary Stream: Secondary any year level</w:t>
            </w:r>
          </w:p>
        </w:tc>
      </w:tr>
      <w:tr w:rsidR="00F1602C" w14:paraId="1FE06E06" w14:textId="77777777" w:rsidTr="00F1602C">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4CBD93EB" w14:textId="6794A6B8" w:rsidR="00F1602C" w:rsidRPr="0020716E" w:rsidRDefault="0020716E" w:rsidP="0020716E">
            <w:pPr>
              <w:rPr>
                <w:rFonts w:ascii="Calibri Light" w:eastAsia="Times New Roman" w:hAnsi="Calibri Light" w:cs="Calibri Light"/>
                <w:color w:val="auto"/>
                <w:szCs w:val="22"/>
                <w:highlight w:val="yellow"/>
                <w:lang w:val="en-GB" w:eastAsia="en-GB"/>
              </w:rPr>
            </w:pPr>
            <w:r w:rsidRPr="0020716E">
              <w:rPr>
                <w:rFonts w:ascii="Calibri Light" w:hAnsi="Calibri Light" w:cs="Calibri Light"/>
                <w:szCs w:val="22"/>
              </w:rPr>
              <w:t>Teaching plan and rationale (assessment focus)</w:t>
            </w:r>
            <w:r w:rsidRPr="0020716E">
              <w:rPr>
                <w:rFonts w:ascii="Calibri Light" w:eastAsia="Times New Roman" w:hAnsi="Calibri Light" w:cs="Calibri Light"/>
                <w:color w:val="auto"/>
                <w:szCs w:val="22"/>
                <w:lang w:val="en-GB" w:eastAsia="en-GB"/>
              </w:rPr>
              <w:t> </w:t>
            </w:r>
          </w:p>
        </w:tc>
      </w:tr>
      <w:tr w:rsidR="00F1602C" w14:paraId="2F712928" w14:textId="77777777" w:rsidTr="0020716E">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vAlign w:val="center"/>
          </w:tcPr>
          <w:p w14:paraId="3EB48C24" w14:textId="4E242E2B" w:rsidR="00F1602C" w:rsidRDefault="0020716E" w:rsidP="0020716E">
            <w:r w:rsidRPr="492CD61C">
              <w:rPr>
                <w:rFonts w:ascii="Calibri Light" w:hAnsi="Calibri Light" w:cs="Calibri Light"/>
                <w:szCs w:val="22"/>
              </w:rPr>
              <w:t xml:space="preserve">5 </w:t>
            </w:r>
            <w:r w:rsidRPr="0020716E">
              <w:rPr>
                <w:rFonts w:ascii="Calibri Light" w:hAnsi="Calibri Light" w:cs="Calibri Light"/>
                <w:szCs w:val="22"/>
              </w:rPr>
              <w:t>learning</w:t>
            </w:r>
            <w:r w:rsidRPr="492CD61C">
              <w:rPr>
                <w:rFonts w:ascii="Calibri Light" w:hAnsi="Calibri Light" w:cs="Calibri Light"/>
                <w:szCs w:val="22"/>
              </w:rPr>
              <w:t xml:space="preserve"> experiences/lessons planned and taught</w:t>
            </w:r>
          </w:p>
        </w:tc>
      </w:tr>
      <w:tr w:rsidR="00F1602C" w14:paraId="23BFADAA" w14:textId="77777777" w:rsidTr="0020716E">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vAlign w:val="center"/>
          </w:tcPr>
          <w:p w14:paraId="3BD0B2B8" w14:textId="2B96CF93" w:rsidR="00317BB8" w:rsidRPr="00561440" w:rsidRDefault="003E00A0" w:rsidP="0020716E">
            <w:pPr>
              <w:spacing w:beforeLines="60" w:before="144" w:afterLines="60" w:after="144"/>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7115E4FA" w:rsidR="00317BB8" w:rsidRPr="00561440" w:rsidRDefault="00317BB8" w:rsidP="0020716E">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mid-</w:t>
            </w:r>
            <w:r w:rsidR="0020716E">
              <w:rPr>
                <w:rFonts w:ascii="Calibri Light" w:eastAsia="Times New Roman" w:hAnsi="Calibri Light" w:cs="Calibri Light"/>
                <w:color w:val="auto"/>
                <w:szCs w:val="22"/>
                <w:lang w:eastAsia="en-GB"/>
              </w:rPr>
              <w:t xml:space="preserve">way point in the placement </w:t>
            </w:r>
            <w:r w:rsidRPr="00561440">
              <w:rPr>
                <w:rFonts w:ascii="Calibri Light" w:eastAsia="Times New Roman" w:hAnsi="Calibri Light" w:cs="Calibri Light"/>
                <w:color w:val="auto"/>
                <w:szCs w:val="22"/>
                <w:lang w:eastAsia="en-GB"/>
              </w:rPr>
              <w:t>providing an assessment of how the placement is progressing. The report provides initial feedback to students as well as identifying areas to be specifically focused upon for the remainder of the placement.</w:t>
            </w:r>
          </w:p>
          <w:p w14:paraId="46BEE0B7" w14:textId="7F6D2CE5" w:rsidR="00F1602C" w:rsidRPr="003119AA" w:rsidRDefault="00317BB8" w:rsidP="0020716E">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based on Graduate Teaching Standards, will outline strengths the student has demonstrated during placement.  Feedback is provided in the form of comments and rankings.</w:t>
            </w:r>
          </w:p>
        </w:tc>
      </w:tr>
    </w:tbl>
    <w:p w14:paraId="5F671731" w14:textId="2054EC2C" w:rsidR="00F1602C" w:rsidRDefault="00F1602C" w:rsidP="00F1602C">
      <w:pPr>
        <w:spacing w:before="60" w:after="60"/>
        <w:ind w:left="-709"/>
        <w:rPr>
          <w:rStyle w:val="Heading2Char"/>
        </w:rPr>
      </w:pPr>
      <w:r>
        <w:rPr>
          <w:rStyle w:val="Heading2Char"/>
        </w:rPr>
        <w:t>Unit Description</w:t>
      </w:r>
    </w:p>
    <w:p w14:paraId="036BBE0E" w14:textId="77777777" w:rsidR="0020716E" w:rsidRPr="0020716E" w:rsidRDefault="0020716E" w:rsidP="0020716E">
      <w:pPr>
        <w:spacing w:before="60" w:after="60"/>
        <w:ind w:left="-709"/>
        <w:rPr>
          <w:rFonts w:ascii="Calibri Light" w:hAnsi="Calibri Light" w:cs="Calibri Light"/>
          <w:color w:val="auto"/>
          <w:szCs w:val="22"/>
          <w:lang w:val="en-AU" w:eastAsia="en-GB"/>
        </w:rPr>
      </w:pPr>
      <w:r w:rsidRPr="0020716E">
        <w:rPr>
          <w:rFonts w:ascii="Calibri Light" w:hAnsi="Calibri Light" w:cs="Calibri Light"/>
          <w:color w:val="auto"/>
          <w:szCs w:val="22"/>
          <w:lang w:eastAsia="en-GB"/>
        </w:rPr>
        <w:t>This postgraduate unit integrates pre-service teachers' discipline knowledge with pedagogical practices relevant to early childhood and/or stages of schooling. The unit focuses on aspects of reviewing learning theories, literature and assessment practices to inform quality pedagogical practices. Pre-service teachers will investigate and apply a range of professional teaching standards throughout this unit.</w:t>
      </w:r>
      <w:r w:rsidRPr="0020716E">
        <w:rPr>
          <w:rFonts w:ascii="Calibri Light" w:hAnsi="Calibri Light" w:cs="Calibri Light"/>
          <w:color w:val="auto"/>
          <w:szCs w:val="22"/>
          <w:lang w:val="en-AU" w:eastAsia="en-GB"/>
        </w:rPr>
        <w:t> </w:t>
      </w:r>
    </w:p>
    <w:p w14:paraId="2A4F6EB0" w14:textId="5766C021" w:rsidR="00317BB8" w:rsidRDefault="0020716E" w:rsidP="0020716E">
      <w:pPr>
        <w:spacing w:before="60" w:after="60"/>
        <w:ind w:left="-709"/>
        <w:rPr>
          <w:rStyle w:val="Heading2Char"/>
        </w:rPr>
      </w:pPr>
      <w:r w:rsidRPr="0020716E">
        <w:rPr>
          <w:rFonts w:ascii="Calibri Light" w:hAnsi="Calibri Light" w:cs="Calibri Light"/>
          <w:color w:val="auto"/>
          <w:szCs w:val="22"/>
          <w:lang w:eastAsia="en-GB"/>
        </w:rPr>
        <w:t xml:space="preserve">This unit requires successful completion of two components. The first is up to seven weeks of in-depth study of learning theories, literature and quality pedagogical approaches. The second component consists of </w:t>
      </w:r>
      <w:r w:rsidRPr="0020716E">
        <w:rPr>
          <w:rFonts w:ascii="Calibri Light" w:hAnsi="Calibri Light" w:cs="Calibri Light"/>
          <w:b/>
          <w:bCs/>
          <w:color w:val="auto"/>
          <w:szCs w:val="22"/>
          <w:lang w:eastAsia="en-GB"/>
        </w:rPr>
        <w:t>10 days</w:t>
      </w:r>
      <w:r w:rsidRPr="0020716E">
        <w:rPr>
          <w:rFonts w:ascii="Calibri Light" w:hAnsi="Calibri Light" w:cs="Calibri Light"/>
          <w:color w:val="auto"/>
          <w:szCs w:val="22"/>
          <w:lang w:eastAsia="en-GB"/>
        </w:rPr>
        <w:t xml:space="preserve"> of professional experience in a relevant educational setting. Pre-service teachers will undertake specific assessable activities, including personal reflection, planning and teaching that align to the theoretical focus provided.</w:t>
      </w:r>
    </w:p>
    <w:p w14:paraId="3B3A09F0" w14:textId="6CEABA1A" w:rsidR="00F1602C" w:rsidRDefault="00F1602C" w:rsidP="00F1602C">
      <w:pPr>
        <w:spacing w:before="60" w:after="60"/>
        <w:ind w:left="-709"/>
        <w:rPr>
          <w:rStyle w:val="Heading2Char"/>
        </w:rPr>
      </w:pPr>
      <w:r>
        <w:rPr>
          <w:rStyle w:val="Heading2Char"/>
        </w:rPr>
        <w:t>Unit Learning Outcomes</w:t>
      </w:r>
    </w:p>
    <w:p w14:paraId="676C253A" w14:textId="77777777" w:rsidR="0020716E" w:rsidRPr="0020716E" w:rsidRDefault="0020716E" w:rsidP="0020716E">
      <w:pPr>
        <w:numPr>
          <w:ilvl w:val="0"/>
          <w:numId w:val="3"/>
        </w:numPr>
        <w:spacing w:after="160" w:line="252" w:lineRule="auto"/>
        <w:contextualSpacing/>
        <w:rPr>
          <w:rFonts w:cstheme="majorHAnsi"/>
        </w:rPr>
      </w:pPr>
      <w:r w:rsidRPr="0020716E">
        <w:t>Reflect critically on and demonstrate improvements to their professional knowledge and skills. </w:t>
      </w:r>
    </w:p>
    <w:p w14:paraId="3ADD1EE7" w14:textId="77777777" w:rsidR="0020716E" w:rsidRPr="0020716E" w:rsidRDefault="0020716E" w:rsidP="0020716E">
      <w:pPr>
        <w:numPr>
          <w:ilvl w:val="0"/>
          <w:numId w:val="3"/>
        </w:numPr>
        <w:spacing w:after="160" w:line="252" w:lineRule="auto"/>
        <w:contextualSpacing/>
        <w:rPr>
          <w:rFonts w:cstheme="majorHAnsi"/>
        </w:rPr>
      </w:pPr>
      <w:r w:rsidRPr="0020716E">
        <w:t>Critically evaluate their ethics of teaching and the role of the teacher in facilitating rich and authentic learning experiences. </w:t>
      </w:r>
    </w:p>
    <w:p w14:paraId="4FF74EEC" w14:textId="77777777" w:rsidR="0020716E" w:rsidRPr="0020716E" w:rsidRDefault="0020716E" w:rsidP="0020716E">
      <w:pPr>
        <w:numPr>
          <w:ilvl w:val="0"/>
          <w:numId w:val="3"/>
        </w:numPr>
        <w:spacing w:after="160" w:line="252" w:lineRule="auto"/>
        <w:contextualSpacing/>
        <w:rPr>
          <w:rFonts w:cstheme="majorHAnsi"/>
        </w:rPr>
      </w:pPr>
      <w:r w:rsidRPr="0020716E">
        <w:lastRenderedPageBreak/>
        <w:t>Design and appraise a series of lessons and curriculum planning documentation including justified assessment of/for/as student learning. </w:t>
      </w:r>
    </w:p>
    <w:p w14:paraId="5D9B86C1" w14:textId="77777777" w:rsidR="0020716E" w:rsidRPr="0020716E" w:rsidRDefault="0020716E" w:rsidP="0020716E">
      <w:pPr>
        <w:numPr>
          <w:ilvl w:val="0"/>
          <w:numId w:val="3"/>
        </w:numPr>
        <w:spacing w:after="160" w:line="252" w:lineRule="auto"/>
        <w:contextualSpacing/>
        <w:rPr>
          <w:rFonts w:cstheme="majorHAnsi"/>
        </w:rPr>
      </w:pPr>
      <w:r w:rsidRPr="0020716E">
        <w:t>Critically apply constructive feedback from mentors and colleagues to improve teaching and learning practices. </w:t>
      </w:r>
    </w:p>
    <w:p w14:paraId="328D7DD8" w14:textId="77777777" w:rsidR="0020716E" w:rsidRPr="0020716E" w:rsidRDefault="0020716E" w:rsidP="0020716E">
      <w:pPr>
        <w:numPr>
          <w:ilvl w:val="0"/>
          <w:numId w:val="3"/>
        </w:numPr>
        <w:spacing w:after="160" w:line="252" w:lineRule="auto"/>
        <w:contextualSpacing/>
        <w:rPr>
          <w:rFonts w:cstheme="majorHAnsi"/>
        </w:rPr>
      </w:pPr>
      <w:r w:rsidRPr="0020716E">
        <w:t>Apply appropriate assessment strategies including moderation procedures to provide timely and appropriate feedback to students and relevant stakeholders. </w:t>
      </w:r>
    </w:p>
    <w:p w14:paraId="7921983D" w14:textId="77777777" w:rsidR="0020716E" w:rsidRPr="0020716E" w:rsidRDefault="0020716E" w:rsidP="0020716E">
      <w:pPr>
        <w:numPr>
          <w:ilvl w:val="0"/>
          <w:numId w:val="3"/>
        </w:numPr>
        <w:spacing w:after="160" w:line="252" w:lineRule="auto"/>
        <w:contextualSpacing/>
        <w:rPr>
          <w:rFonts w:cstheme="majorHAnsi"/>
        </w:rPr>
      </w:pPr>
      <w:r w:rsidRPr="0020716E">
        <w:t>Apply the Australian Professional Standards for Teachers (Graduate) to evaluate collected evidence of and reflections on their own practices.</w:t>
      </w:r>
    </w:p>
    <w:p w14:paraId="67831850" w14:textId="77777777" w:rsidR="0020716E" w:rsidRDefault="0020716E" w:rsidP="00C56417">
      <w:pPr>
        <w:spacing w:before="60" w:after="60"/>
        <w:ind w:left="-709"/>
        <w:rPr>
          <w:rStyle w:val="Heading2Char"/>
        </w:rPr>
      </w:pPr>
    </w:p>
    <w:p w14:paraId="04E5ABF7" w14:textId="35B47897"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0A056AEB" w:rsidR="00F1602C" w:rsidRPr="0020716E" w:rsidRDefault="000852BA" w:rsidP="000431FC">
      <w:pPr>
        <w:spacing w:after="240" w:line="252" w:lineRule="auto"/>
        <w:ind w:left="-709"/>
        <w:contextualSpacing/>
        <w:rPr>
          <w:rFonts w:cstheme="majorHAnsi"/>
        </w:rPr>
      </w:pPr>
      <w:r w:rsidRPr="0020716E">
        <w:rPr>
          <w:rFonts w:cstheme="majorHAnsi"/>
        </w:rPr>
        <w:t xml:space="preserve">This placement is </w:t>
      </w:r>
      <w:r w:rsidR="0020716E" w:rsidRPr="0020716E">
        <w:rPr>
          <w:rFonts w:cstheme="majorHAnsi"/>
        </w:rPr>
        <w:t>10</w:t>
      </w:r>
      <w:r w:rsidR="00317BB8" w:rsidRPr="0020716E">
        <w:rPr>
          <w:rFonts w:cstheme="majorHAnsi"/>
        </w:rPr>
        <w:t xml:space="preserve"> </w:t>
      </w:r>
      <w:r w:rsidR="00F1602C" w:rsidRPr="0020716E">
        <w:rPr>
          <w:rFonts w:cstheme="majorHAnsi"/>
        </w:rPr>
        <w:t xml:space="preserve">days professional experience including a </w:t>
      </w:r>
      <w:r w:rsidR="0020716E" w:rsidRPr="0020716E">
        <w:rPr>
          <w:rFonts w:cstheme="majorHAnsi"/>
        </w:rPr>
        <w:t>2</w:t>
      </w:r>
      <w:r w:rsidR="00F1602C" w:rsidRPr="0020716E">
        <w:rPr>
          <w:rFonts w:cstheme="majorHAnsi"/>
        </w:rPr>
        <w:t>-week block.</w:t>
      </w:r>
    </w:p>
    <w:p w14:paraId="646BF02B" w14:textId="77777777" w:rsidR="000431FC" w:rsidRPr="0020716E"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20716E">
        <w:rPr>
          <w:rFonts w:cstheme="majorHAnsi"/>
        </w:rPr>
        <w:t>It is recommended that students considering</w:t>
      </w:r>
      <w:r w:rsidRPr="00F1602C">
        <w:rPr>
          <w:rFonts w:cstheme="majorHAnsi"/>
        </w:rPr>
        <w:t xml:space="preserve">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1C42C3FF" w14:textId="3B234400" w:rsidR="00380F20" w:rsidRPr="006E657E" w:rsidRDefault="009227D1" w:rsidP="0020716E">
      <w:pPr>
        <w:spacing w:after="160" w:line="252" w:lineRule="auto"/>
        <w:ind w:left="-709"/>
        <w:contextualSpacing/>
        <w:rPr>
          <w:rFonts w:cstheme="majorHAnsi"/>
          <w:sz w:val="20"/>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p>
    <w:p w14:paraId="3E41985C" w14:textId="77777777" w:rsidR="006E657E" w:rsidRPr="00380F20" w:rsidRDefault="006E657E" w:rsidP="003E00A0">
      <w:pPr>
        <w:spacing w:after="160" w:line="252" w:lineRule="auto"/>
        <w:ind w:left="-709"/>
        <w:contextualSpacing/>
        <w:rPr>
          <w:rFonts w:cstheme="majorHAnsi"/>
        </w:rPr>
      </w:pP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6FFB23F7" w14:textId="77777777" w:rsidR="00317BB8" w:rsidRDefault="00317BB8" w:rsidP="003E00A0">
      <w:pPr>
        <w:spacing w:after="160" w:line="252" w:lineRule="auto"/>
        <w:ind w:left="-709"/>
        <w:contextualSpacing/>
        <w:rPr>
          <w:rFonts w:cstheme="majorHAnsi"/>
        </w:rPr>
      </w:pPr>
    </w:p>
    <w:p w14:paraId="2FD8262D" w14:textId="77777777" w:rsidR="006E657E" w:rsidRPr="003E00A0" w:rsidRDefault="006E657E" w:rsidP="00981A74">
      <w:pPr>
        <w:spacing w:before="60" w:after="60"/>
        <w:ind w:left="-709"/>
        <w:rPr>
          <w:rStyle w:val="Heading2Char"/>
          <w:sz w:val="22"/>
        </w:rPr>
      </w:pPr>
    </w:p>
    <w:p w14:paraId="3B621BB1" w14:textId="6DB41009" w:rsidR="00981A74" w:rsidRDefault="00DA5D8E" w:rsidP="00981A74">
      <w:pPr>
        <w:spacing w:before="60" w:after="60"/>
        <w:ind w:left="-709"/>
        <w:rPr>
          <w:rStyle w:val="Heading2Char"/>
        </w:rPr>
      </w:pPr>
      <w:r w:rsidRPr="00DA5D8E">
        <w:rPr>
          <w:rStyle w:val="Heading2Char"/>
        </w:rPr>
        <w:lastRenderedPageBreak/>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66375FF1" w:rsidR="00DA5D8E" w:rsidRPr="00DA5D8E" w:rsidRDefault="00321742" w:rsidP="00F63CDF">
      <w:pPr>
        <w:numPr>
          <w:ilvl w:val="0"/>
          <w:numId w:val="4"/>
        </w:numPr>
        <w:spacing w:before="240" w:after="160" w:line="252" w:lineRule="auto"/>
        <w:contextualSpacing/>
        <w:rPr>
          <w:rFonts w:cstheme="majorHAnsi"/>
        </w:rPr>
      </w:pPr>
      <w:r>
        <w:rPr>
          <w:rFonts w:cstheme="majorHAnsi"/>
        </w:rPr>
        <w:t>Collecting appropriate evidence;</w:t>
      </w:r>
      <w:r w:rsidR="00DA5D8E" w:rsidRPr="00DA5D8E">
        <w:rPr>
          <w:rFonts w:cstheme="majorHAnsi"/>
        </w:rPr>
        <w:t xml:space="preserv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75687DD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65473D">
        <w:rPr>
          <w:rFonts w:ascii="Calibri Light" w:hAnsi="Calibri Light" w:cs="Calibri Light"/>
          <w:szCs w:val="22"/>
        </w:rPr>
        <w:t xml:space="preserve"> preservice</w:t>
      </w:r>
      <w:r w:rsidR="00846440">
        <w:rPr>
          <w:rFonts w:ascii="Calibri Light" w:hAnsi="Calibri Light" w:cs="Calibri Light"/>
          <w:szCs w:val="22"/>
        </w:rPr>
        <w:t xml:space="preserv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6C182612"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192885">
        <w:rPr>
          <w:rFonts w:ascii="Calibri Light" w:hAnsi="Calibri Light" w:cs="Calibri Light"/>
          <w:b/>
          <w:szCs w:val="22"/>
        </w:rPr>
        <w:t xml:space="preserve"> halfway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2EC94032" w14:textId="77777777" w:rsidR="0020716E" w:rsidRDefault="0020716E" w:rsidP="0020716E">
      <w:pPr>
        <w:pStyle w:val="Heading2"/>
        <w:ind w:left="-709"/>
        <w:rPr>
          <w:rFonts w:ascii="Calibri Light" w:hAnsi="Calibri Light" w:cs="Calibri Light"/>
          <w:szCs w:val="32"/>
        </w:rPr>
      </w:pPr>
    </w:p>
    <w:p w14:paraId="15F28ED7" w14:textId="329F92A3" w:rsidR="00207B83" w:rsidRPr="0020716E" w:rsidRDefault="007F4880" w:rsidP="0020716E">
      <w:pPr>
        <w:pStyle w:val="Heading2"/>
        <w:ind w:left="-709"/>
        <w:rPr>
          <w:rFonts w:ascii="Calibri Light" w:hAnsi="Calibri Light" w:cs="Calibri Light"/>
          <w:szCs w:val="32"/>
        </w:rPr>
      </w:pPr>
      <w:r w:rsidRPr="0020716E">
        <w:rPr>
          <w:rFonts w:ascii="Calibri Light" w:hAnsi="Calibri Light" w:cs="Calibri Light"/>
          <w:szCs w:val="32"/>
        </w:rPr>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24760AEB" w14:textId="77777777" w:rsidR="00616CEF" w:rsidRPr="0020716E"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p w14:paraId="024D10F2" w14:textId="77777777" w:rsidR="0020716E" w:rsidRDefault="0020716E" w:rsidP="0020716E">
            <w:pPr>
              <w:pStyle w:val="Bullets1"/>
              <w:rPr>
                <w:rFonts w:asciiTheme="majorHAnsi" w:hAnsiTheme="majorHAnsi" w:cstheme="majorHAnsi"/>
                <w:color w:val="000000"/>
                <w:sz w:val="20"/>
                <w:szCs w:val="20"/>
                <w:lang w:val="en-AU"/>
              </w:rPr>
            </w:pPr>
          </w:p>
          <w:p w14:paraId="75807304" w14:textId="77777777" w:rsidR="0020716E" w:rsidRDefault="0020716E" w:rsidP="0020716E">
            <w:pPr>
              <w:pStyle w:val="Bullets1"/>
              <w:rPr>
                <w:rFonts w:asciiTheme="majorHAnsi" w:hAnsiTheme="majorHAnsi" w:cstheme="majorHAnsi"/>
                <w:color w:val="000000"/>
                <w:sz w:val="20"/>
                <w:szCs w:val="20"/>
                <w:lang w:val="en-AU"/>
              </w:rPr>
            </w:pPr>
          </w:p>
          <w:p w14:paraId="52340B66" w14:textId="5A8D303D" w:rsidR="0020716E" w:rsidRPr="000930A7" w:rsidRDefault="0020716E" w:rsidP="0020716E">
            <w:pPr>
              <w:pStyle w:val="Bullets1"/>
              <w:rPr>
                <w:rFonts w:asciiTheme="majorHAnsi" w:hAnsiTheme="majorHAnsi" w:cstheme="majorHAnsi"/>
                <w:sz w:val="20"/>
                <w:szCs w:val="20"/>
              </w:rPr>
            </w:pP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lastRenderedPageBreak/>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lastRenderedPageBreak/>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lastRenderedPageBreak/>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656A2A6B"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w:t>
            </w:r>
            <w:r w:rsidR="00321742">
              <w:rPr>
                <w:rFonts w:ascii="Calibri Light" w:hAnsi="Calibri Light" w:cs="Calibri Light"/>
              </w:rPr>
              <w:t>’</w:t>
            </w:r>
            <w:r w:rsidRPr="00446887">
              <w:rPr>
                <w:rFonts w:ascii="Calibri Light" w:hAnsi="Calibri Light" w:cs="Calibri Light"/>
              </w:rPr>
              <w:t xml:space="preserve">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w:t>
            </w:r>
            <w:bookmarkStart w:id="1" w:name="_GoBack"/>
            <w:bookmarkEnd w:id="1"/>
            <w:r w:rsidRPr="00446887">
              <w:rPr>
                <w:rFonts w:ascii="Calibri Light" w:hAnsi="Calibri Light" w:cs="Calibri Light"/>
              </w:rPr>
              <w:t xml:space="preserve">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347F7D2F"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w:t>
            </w:r>
            <w:r w:rsidRPr="002303BB">
              <w:rPr>
                <w:rFonts w:ascii="Calibri Light" w:hAnsi="Calibri Light" w:cs="Calibri Light"/>
                <w:szCs w:val="22"/>
              </w:rPr>
              <w:lastRenderedPageBreak/>
              <w:t>formative feedback or to acknowledge areas for further growth and development. Professional conduct is not displayed when working with students and staff.</w:t>
            </w:r>
          </w:p>
        </w:tc>
      </w:tr>
    </w:tbl>
    <w:p w14:paraId="300EC6E3" w14:textId="36716F35" w:rsidR="00584E89" w:rsidRDefault="00584E89" w:rsidP="00D1105C">
      <w:pPr>
        <w:rPr>
          <w:rFonts w:ascii="Calibri Light" w:hAnsi="Calibri Light" w:cs="Calibri Light"/>
          <w:szCs w:val="22"/>
        </w:rPr>
      </w:pPr>
    </w:p>
    <w:p w14:paraId="2322BCE5" w14:textId="77777777" w:rsidR="00AA37B1" w:rsidRDefault="00AA37B1" w:rsidP="00AA37B1">
      <w:pPr>
        <w:spacing w:before="60" w:after="60"/>
        <w:ind w:left="-567"/>
        <w:rPr>
          <w:rStyle w:val="Heading2Char"/>
        </w:rPr>
      </w:pPr>
      <w:r w:rsidRPr="00153717">
        <w:rPr>
          <w:rStyle w:val="Heading2Char"/>
        </w:rPr>
        <w:t>The Australian Children's Education &amp; Care Quality Authorit</w:t>
      </w:r>
      <w:r>
        <w:rPr>
          <w:rStyle w:val="Heading2Char"/>
        </w:rPr>
        <w:t xml:space="preserve">y Areas </w:t>
      </w:r>
    </w:p>
    <w:p w14:paraId="5C6D8B8F" w14:textId="5EB5F87A" w:rsidR="00AA37B1" w:rsidRPr="00AA37B1" w:rsidRDefault="00AA37B1" w:rsidP="00AA37B1">
      <w:pPr>
        <w:spacing w:before="60" w:after="60"/>
        <w:ind w:left="-567"/>
        <w:rPr>
          <w:rFonts w:cstheme="majorHAnsi"/>
          <w:szCs w:val="22"/>
        </w:rPr>
      </w:pPr>
      <w:r w:rsidRPr="007F4880">
        <w:rPr>
          <w:rFonts w:cstheme="majorHAnsi"/>
          <w:szCs w:val="22"/>
        </w:rPr>
        <w:t>Please note that only the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w:t>
      </w:r>
      <w:r>
        <w:rPr>
          <w:rFonts w:cstheme="majorHAnsi"/>
          <w:szCs w:val="22"/>
        </w:rPr>
        <w:t>ACECQA Quality Areas</w:t>
      </w:r>
      <w:r w:rsidRPr="007F4880">
        <w:rPr>
          <w:rFonts w:cstheme="majorHAnsi"/>
          <w:szCs w:val="22"/>
        </w:rPr>
        <w:t xml:space="preserve"> List for ongoing professional learning discussions.</w:t>
      </w:r>
    </w:p>
    <w:tbl>
      <w:tblPr>
        <w:tblStyle w:val="TableGrid"/>
        <w:tblW w:w="10635" w:type="dxa"/>
        <w:tblInd w:w="-856" w:type="dxa"/>
        <w:tblLayout w:type="fixed"/>
        <w:tblLook w:val="04A0" w:firstRow="1" w:lastRow="0" w:firstColumn="1" w:lastColumn="0" w:noHBand="0" w:noVBand="1"/>
      </w:tblPr>
      <w:tblGrid>
        <w:gridCol w:w="3403"/>
        <w:gridCol w:w="4821"/>
        <w:gridCol w:w="2411"/>
      </w:tblGrid>
      <w:tr w:rsidR="00AA37B1" w:rsidRPr="00153717" w14:paraId="07E884F8" w14:textId="77777777" w:rsidTr="00E06E3E">
        <w:tc>
          <w:tcPr>
            <w:tcW w:w="3403"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00E519AA" w14:textId="77777777" w:rsidR="00AA37B1" w:rsidRPr="00153717" w:rsidRDefault="00AA37B1" w:rsidP="00E06E3E">
            <w:pPr>
              <w:spacing w:before="60" w:after="60"/>
              <w:jc w:val="center"/>
              <w:rPr>
                <w:rFonts w:ascii="Calibri Light" w:hAnsi="Calibri Light" w:cs="Calibri Light"/>
                <w:b/>
                <w:color w:val="auto"/>
                <w:sz w:val="18"/>
                <w:szCs w:val="18"/>
              </w:rPr>
            </w:pPr>
            <w:bookmarkStart w:id="2" w:name="_Hlk78137976"/>
            <w:r w:rsidRPr="00153717">
              <w:rPr>
                <w:rFonts w:ascii="Calibri Light" w:hAnsi="Calibri Light" w:cs="Calibri Light"/>
                <w:b/>
                <w:color w:val="auto"/>
                <w:sz w:val="18"/>
                <w:szCs w:val="18"/>
              </w:rPr>
              <w:t>DOMAIN</w:t>
            </w:r>
          </w:p>
        </w:tc>
        <w:tc>
          <w:tcPr>
            <w:tcW w:w="482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701651BE" w14:textId="77777777" w:rsidR="00AA37B1" w:rsidRPr="00153717" w:rsidRDefault="00AA37B1" w:rsidP="00E06E3E">
            <w:pPr>
              <w:spacing w:before="60" w:after="60"/>
              <w:jc w:val="center"/>
              <w:rPr>
                <w:rFonts w:ascii="Calibri Light" w:hAnsi="Calibri Light" w:cs="Calibri Light"/>
                <w:b/>
                <w:sz w:val="18"/>
                <w:szCs w:val="18"/>
              </w:rPr>
            </w:pPr>
            <w:r w:rsidRPr="00153717">
              <w:rPr>
                <w:rFonts w:ascii="Calibri Light" w:hAnsi="Calibri Light" w:cs="Calibri Light"/>
                <w:b/>
                <w:sz w:val="18"/>
                <w:szCs w:val="18"/>
              </w:rPr>
              <w:t xml:space="preserve"> ACECQA QUALITY AREAS</w:t>
            </w:r>
          </w:p>
        </w:tc>
        <w:tc>
          <w:tcPr>
            <w:tcW w:w="241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234ACEB4" w14:textId="77777777" w:rsidR="00AA37B1" w:rsidRPr="00153717" w:rsidRDefault="00AA37B1" w:rsidP="00E06E3E">
            <w:pPr>
              <w:spacing w:before="60" w:after="60"/>
              <w:jc w:val="center"/>
              <w:rPr>
                <w:rFonts w:ascii="Calibri Light" w:hAnsi="Calibri Light" w:cs="Calibri Light"/>
                <w:b/>
                <w:sz w:val="18"/>
                <w:szCs w:val="18"/>
              </w:rPr>
            </w:pPr>
            <w:r>
              <w:rPr>
                <w:rFonts w:ascii="Calibri Light" w:hAnsi="Calibri Light" w:cs="Calibri Light"/>
                <w:b/>
                <w:sz w:val="18"/>
                <w:szCs w:val="18"/>
              </w:rPr>
              <w:t>Notes</w:t>
            </w:r>
          </w:p>
        </w:tc>
      </w:tr>
      <w:tr w:rsidR="00AA37B1" w:rsidRPr="00153717" w14:paraId="7628E624" w14:textId="77777777" w:rsidTr="00E06E3E">
        <w:trPr>
          <w:trHeight w:val="328"/>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7E41CCB2" w14:textId="77777777" w:rsidR="00AA37B1" w:rsidRPr="00153717" w:rsidRDefault="00AA37B1" w:rsidP="00E06E3E">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 xml:space="preserve">Education and curriculum studies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D56C81E"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Early years learning framework</w:t>
            </w:r>
          </w:p>
        </w:tc>
        <w:tc>
          <w:tcPr>
            <w:tcW w:w="2411" w:type="dxa"/>
            <w:tcBorders>
              <w:top w:val="single" w:sz="4" w:space="0" w:color="auto"/>
              <w:left w:val="single" w:sz="4" w:space="0" w:color="auto"/>
              <w:bottom w:val="single" w:sz="4" w:space="0" w:color="auto"/>
              <w:right w:val="single" w:sz="4" w:space="0" w:color="auto"/>
            </w:tcBorders>
            <w:vAlign w:val="center"/>
          </w:tcPr>
          <w:p w14:paraId="4547FFB0" w14:textId="77777777" w:rsidR="00AA37B1" w:rsidRPr="00153717" w:rsidRDefault="00AA37B1" w:rsidP="00E06E3E">
            <w:pPr>
              <w:tabs>
                <w:tab w:val="left" w:pos="35"/>
              </w:tabs>
              <w:ind w:firstLineChars="88" w:firstLine="158"/>
              <w:rPr>
                <w:rFonts w:ascii="Calibri Light" w:hAnsi="Calibri Light" w:cs="Calibri Light"/>
                <w:sz w:val="18"/>
                <w:szCs w:val="18"/>
              </w:rPr>
            </w:pPr>
          </w:p>
        </w:tc>
      </w:tr>
      <w:tr w:rsidR="00AA37B1" w:rsidRPr="00153717" w14:paraId="57B4312D" w14:textId="77777777" w:rsidTr="00E06E3E">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A11DFCD"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AC38487"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The Australian curriculum</w:t>
            </w:r>
          </w:p>
        </w:tc>
        <w:tc>
          <w:tcPr>
            <w:tcW w:w="2411" w:type="dxa"/>
            <w:tcBorders>
              <w:top w:val="single" w:sz="4" w:space="0" w:color="auto"/>
              <w:left w:val="single" w:sz="4" w:space="0" w:color="auto"/>
              <w:bottom w:val="single" w:sz="4" w:space="0" w:color="auto"/>
              <w:right w:val="single" w:sz="4" w:space="0" w:color="auto"/>
            </w:tcBorders>
            <w:vAlign w:val="center"/>
          </w:tcPr>
          <w:p w14:paraId="79C00CB3"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75F1CAA9" w14:textId="77777777" w:rsidTr="00E06E3E">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6CF78D2"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05AD23A"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Numeracy, science and technology  </w:t>
            </w:r>
          </w:p>
        </w:tc>
        <w:tc>
          <w:tcPr>
            <w:tcW w:w="2411" w:type="dxa"/>
            <w:tcBorders>
              <w:top w:val="single" w:sz="4" w:space="0" w:color="auto"/>
              <w:left w:val="single" w:sz="4" w:space="0" w:color="auto"/>
              <w:bottom w:val="single" w:sz="4" w:space="0" w:color="auto"/>
              <w:right w:val="single" w:sz="4" w:space="0" w:color="auto"/>
            </w:tcBorders>
            <w:vAlign w:val="center"/>
          </w:tcPr>
          <w:p w14:paraId="473FCEEA"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617EAE16" w14:textId="77777777" w:rsidTr="00E06E3E">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7F8A590"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8F45C00"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Language and literacy   </w:t>
            </w:r>
          </w:p>
        </w:tc>
        <w:tc>
          <w:tcPr>
            <w:tcW w:w="2411" w:type="dxa"/>
            <w:tcBorders>
              <w:top w:val="single" w:sz="4" w:space="0" w:color="auto"/>
              <w:left w:val="single" w:sz="4" w:space="0" w:color="auto"/>
              <w:bottom w:val="single" w:sz="4" w:space="0" w:color="auto"/>
              <w:right w:val="single" w:sz="4" w:space="0" w:color="auto"/>
            </w:tcBorders>
            <w:vAlign w:val="center"/>
          </w:tcPr>
          <w:p w14:paraId="517A7245"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5ADB7C91" w14:textId="77777777" w:rsidTr="00E06E3E">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3E966D8"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C1B590A"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English as an additional language</w:t>
            </w:r>
          </w:p>
        </w:tc>
        <w:tc>
          <w:tcPr>
            <w:tcW w:w="2411" w:type="dxa"/>
            <w:tcBorders>
              <w:top w:val="single" w:sz="4" w:space="0" w:color="auto"/>
              <w:left w:val="single" w:sz="4" w:space="0" w:color="auto"/>
              <w:bottom w:val="single" w:sz="4" w:space="0" w:color="auto"/>
              <w:right w:val="single" w:sz="4" w:space="0" w:color="auto"/>
            </w:tcBorders>
            <w:vAlign w:val="center"/>
          </w:tcPr>
          <w:p w14:paraId="0033B60B"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15BB2796" w14:textId="77777777" w:rsidTr="00E06E3E">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146A5D6"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E54DED3"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environmental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18F54DEC"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372D276E" w14:textId="77777777" w:rsidTr="00E06E3E">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7EA5898"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455946B"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Creative arts and music</w:t>
            </w:r>
          </w:p>
        </w:tc>
        <w:tc>
          <w:tcPr>
            <w:tcW w:w="2411" w:type="dxa"/>
            <w:tcBorders>
              <w:top w:val="single" w:sz="4" w:space="0" w:color="auto"/>
              <w:left w:val="single" w:sz="4" w:space="0" w:color="auto"/>
              <w:bottom w:val="single" w:sz="4" w:space="0" w:color="auto"/>
              <w:right w:val="single" w:sz="4" w:space="0" w:color="auto"/>
            </w:tcBorders>
            <w:vAlign w:val="center"/>
          </w:tcPr>
          <w:p w14:paraId="622B6E23"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4E4FA122" w14:textId="77777777" w:rsidTr="00E06E3E">
        <w:trPr>
          <w:trHeight w:val="32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A4E8452"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1372412"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Physical and health education</w:t>
            </w:r>
          </w:p>
        </w:tc>
        <w:tc>
          <w:tcPr>
            <w:tcW w:w="2411" w:type="dxa"/>
            <w:tcBorders>
              <w:top w:val="single" w:sz="4" w:space="0" w:color="auto"/>
              <w:left w:val="single" w:sz="4" w:space="0" w:color="auto"/>
              <w:bottom w:val="single" w:sz="4" w:space="0" w:color="auto"/>
              <w:right w:val="single" w:sz="4" w:space="0" w:color="auto"/>
            </w:tcBorders>
            <w:vAlign w:val="center"/>
          </w:tcPr>
          <w:p w14:paraId="0B6F77B2"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7F80C09B" w14:textId="77777777" w:rsidTr="00E06E3E">
        <w:trPr>
          <w:trHeight w:val="44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FE57B67"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1BC0766"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Curriculum planning, programming and evaluation</w:t>
            </w:r>
          </w:p>
        </w:tc>
        <w:tc>
          <w:tcPr>
            <w:tcW w:w="2411" w:type="dxa"/>
            <w:tcBorders>
              <w:top w:val="single" w:sz="4" w:space="0" w:color="auto"/>
              <w:left w:val="single" w:sz="4" w:space="0" w:color="auto"/>
              <w:bottom w:val="single" w:sz="4" w:space="0" w:color="auto"/>
              <w:right w:val="single" w:sz="4" w:space="0" w:color="auto"/>
            </w:tcBorders>
            <w:vAlign w:val="center"/>
          </w:tcPr>
          <w:p w14:paraId="25747387"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24581E08" w14:textId="77777777" w:rsidTr="00E06E3E">
        <w:trPr>
          <w:trHeight w:val="35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96A04DB" w14:textId="77777777" w:rsidR="00AA37B1" w:rsidRPr="00153717" w:rsidRDefault="00AA37B1" w:rsidP="00E06E3E">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Family and community contexts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4348F37D"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Developing family and community partnerships</w:t>
            </w:r>
          </w:p>
        </w:tc>
        <w:tc>
          <w:tcPr>
            <w:tcW w:w="2411" w:type="dxa"/>
            <w:tcBorders>
              <w:top w:val="single" w:sz="4" w:space="0" w:color="auto"/>
              <w:left w:val="single" w:sz="4" w:space="0" w:color="auto"/>
              <w:bottom w:val="single" w:sz="4" w:space="0" w:color="auto"/>
              <w:right w:val="single" w:sz="4" w:space="0" w:color="auto"/>
            </w:tcBorders>
            <w:vAlign w:val="center"/>
          </w:tcPr>
          <w:p w14:paraId="60B1E983"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01F81EB3" w14:textId="77777777" w:rsidTr="00E06E3E">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384F1C5"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E3BFCBC"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Aboriginal and Torres Strait Islander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5E5BC742"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34E7B872" w14:textId="77777777" w:rsidTr="00E06E3E">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6BE65D6"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1558E0B"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Culture, diversity and inclusion</w:t>
            </w:r>
          </w:p>
        </w:tc>
        <w:tc>
          <w:tcPr>
            <w:tcW w:w="2411" w:type="dxa"/>
            <w:tcBorders>
              <w:top w:val="single" w:sz="4" w:space="0" w:color="auto"/>
              <w:left w:val="single" w:sz="4" w:space="0" w:color="auto"/>
              <w:bottom w:val="single" w:sz="4" w:space="0" w:color="auto"/>
              <w:right w:val="single" w:sz="4" w:space="0" w:color="auto"/>
            </w:tcBorders>
            <w:vAlign w:val="center"/>
          </w:tcPr>
          <w:p w14:paraId="7A3741E4"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78A728AD" w14:textId="77777777" w:rsidTr="00E06E3E">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89BC78E"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B4359C4"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Multicultural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71D7A378"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3539B252" w14:textId="77777777" w:rsidTr="00E06E3E">
        <w:trPr>
          <w:trHeight w:val="29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FD07F3E"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CAE33E2"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Socially inclusive practice</w:t>
            </w:r>
          </w:p>
        </w:tc>
        <w:tc>
          <w:tcPr>
            <w:tcW w:w="2411" w:type="dxa"/>
            <w:tcBorders>
              <w:top w:val="single" w:sz="4" w:space="0" w:color="auto"/>
              <w:left w:val="single" w:sz="4" w:space="0" w:color="auto"/>
              <w:bottom w:val="single" w:sz="4" w:space="0" w:color="auto"/>
              <w:right w:val="single" w:sz="4" w:space="0" w:color="auto"/>
            </w:tcBorders>
            <w:vAlign w:val="center"/>
          </w:tcPr>
          <w:p w14:paraId="02092E16"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1F827012" w14:textId="77777777" w:rsidTr="00E06E3E">
        <w:trPr>
          <w:trHeight w:val="31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17AD3B4" w14:textId="77777777" w:rsidR="00AA37B1" w:rsidRPr="00153717" w:rsidRDefault="00AA37B1" w:rsidP="00E06E3E">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Child development and care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601857B0"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Learning, development and care</w:t>
            </w:r>
          </w:p>
        </w:tc>
        <w:tc>
          <w:tcPr>
            <w:tcW w:w="2411" w:type="dxa"/>
            <w:tcBorders>
              <w:top w:val="single" w:sz="4" w:space="0" w:color="auto"/>
              <w:left w:val="single" w:sz="4" w:space="0" w:color="auto"/>
              <w:bottom w:val="single" w:sz="4" w:space="0" w:color="auto"/>
              <w:right w:val="single" w:sz="4" w:space="0" w:color="auto"/>
            </w:tcBorders>
            <w:vAlign w:val="center"/>
          </w:tcPr>
          <w:p w14:paraId="20E8D6BA"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47F09842" w14:textId="77777777" w:rsidTr="00E06E3E">
        <w:trPr>
          <w:trHeight w:val="27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A12157D"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2CF4A08"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Language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7557E4C7"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3E15CD7A" w14:textId="77777777" w:rsidTr="00E06E3E">
        <w:trPr>
          <w:trHeight w:val="26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40E0074"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834523B"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emotional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6A439772"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3222C1A2" w14:textId="77777777" w:rsidTr="00E06E3E">
        <w:trPr>
          <w:trHeight w:val="27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5788BB9"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C952035"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Child health, wellbeing and safety</w:t>
            </w:r>
          </w:p>
        </w:tc>
        <w:tc>
          <w:tcPr>
            <w:tcW w:w="2411" w:type="dxa"/>
            <w:tcBorders>
              <w:top w:val="single" w:sz="4" w:space="0" w:color="auto"/>
              <w:left w:val="single" w:sz="4" w:space="0" w:color="auto"/>
              <w:bottom w:val="single" w:sz="4" w:space="0" w:color="auto"/>
              <w:right w:val="single" w:sz="4" w:space="0" w:color="auto"/>
            </w:tcBorders>
            <w:vAlign w:val="center"/>
          </w:tcPr>
          <w:p w14:paraId="60016F96"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239968B0" w14:textId="77777777" w:rsidTr="00E06E3E">
        <w:trPr>
          <w:trHeight w:val="13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A6B2C27"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C89DF3B"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Early intervention</w:t>
            </w:r>
          </w:p>
        </w:tc>
        <w:tc>
          <w:tcPr>
            <w:tcW w:w="2411" w:type="dxa"/>
            <w:tcBorders>
              <w:top w:val="single" w:sz="4" w:space="0" w:color="auto"/>
              <w:left w:val="single" w:sz="4" w:space="0" w:color="auto"/>
              <w:bottom w:val="single" w:sz="4" w:space="0" w:color="auto"/>
              <w:right w:val="single" w:sz="4" w:space="0" w:color="auto"/>
            </w:tcBorders>
            <w:vAlign w:val="center"/>
          </w:tcPr>
          <w:p w14:paraId="5045DF6E"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1892A34A" w14:textId="77777777" w:rsidTr="00E06E3E">
        <w:trPr>
          <w:trHeight w:val="1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F51E6BA"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40D4FA8"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Diversity, difference and inclusivity</w:t>
            </w:r>
          </w:p>
        </w:tc>
        <w:tc>
          <w:tcPr>
            <w:tcW w:w="2411" w:type="dxa"/>
            <w:tcBorders>
              <w:top w:val="single" w:sz="4" w:space="0" w:color="auto"/>
              <w:left w:val="single" w:sz="4" w:space="0" w:color="auto"/>
              <w:bottom w:val="single" w:sz="4" w:space="0" w:color="auto"/>
              <w:right w:val="single" w:sz="4" w:space="0" w:color="auto"/>
            </w:tcBorders>
            <w:vAlign w:val="center"/>
          </w:tcPr>
          <w:p w14:paraId="5DB58A97"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139BE27E" w14:textId="77777777" w:rsidTr="00E06E3E">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C8F1EF4"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9A36503"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Learners with special needs</w:t>
            </w:r>
          </w:p>
        </w:tc>
        <w:tc>
          <w:tcPr>
            <w:tcW w:w="2411" w:type="dxa"/>
            <w:tcBorders>
              <w:top w:val="single" w:sz="4" w:space="0" w:color="auto"/>
              <w:left w:val="single" w:sz="4" w:space="0" w:color="auto"/>
              <w:bottom w:val="single" w:sz="4" w:space="0" w:color="auto"/>
              <w:right w:val="single" w:sz="4" w:space="0" w:color="auto"/>
            </w:tcBorders>
            <w:vAlign w:val="center"/>
          </w:tcPr>
          <w:p w14:paraId="7C66ECEB"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0192CEC9" w14:textId="77777777" w:rsidTr="00E06E3E">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E4CBDA2"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113E317"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 xml:space="preserve">Transitions and continuity of learning </w:t>
            </w:r>
          </w:p>
        </w:tc>
        <w:tc>
          <w:tcPr>
            <w:tcW w:w="2411" w:type="dxa"/>
            <w:tcBorders>
              <w:top w:val="single" w:sz="4" w:space="0" w:color="auto"/>
              <w:left w:val="single" w:sz="4" w:space="0" w:color="auto"/>
              <w:bottom w:val="single" w:sz="4" w:space="0" w:color="auto"/>
              <w:right w:val="single" w:sz="4" w:space="0" w:color="auto"/>
            </w:tcBorders>
            <w:vAlign w:val="center"/>
          </w:tcPr>
          <w:p w14:paraId="32FBD122"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6DCBAAF9" w14:textId="77777777" w:rsidTr="00E06E3E">
        <w:trPr>
          <w:trHeight w:val="279"/>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7813A8CB" w14:textId="77777777" w:rsidR="00AA37B1" w:rsidRPr="00153717" w:rsidRDefault="00AA37B1" w:rsidP="00E06E3E">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Teaching pedagogies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53F614B"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Alternative pedagogies and curriculum approaches</w:t>
            </w:r>
          </w:p>
        </w:tc>
        <w:tc>
          <w:tcPr>
            <w:tcW w:w="2411" w:type="dxa"/>
            <w:tcBorders>
              <w:top w:val="single" w:sz="4" w:space="0" w:color="auto"/>
              <w:left w:val="single" w:sz="4" w:space="0" w:color="auto"/>
              <w:bottom w:val="single" w:sz="4" w:space="0" w:color="auto"/>
              <w:right w:val="single" w:sz="4" w:space="0" w:color="auto"/>
            </w:tcBorders>
            <w:vAlign w:val="center"/>
          </w:tcPr>
          <w:p w14:paraId="0B844EB2"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03158E01" w14:textId="77777777" w:rsidTr="00E06E3E">
        <w:trPr>
          <w:trHeight w:val="28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96B0805"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A1F8181" w14:textId="77777777" w:rsidR="00AA37B1" w:rsidRPr="00153717" w:rsidRDefault="00AA37B1" w:rsidP="00E06E3E">
            <w:pPr>
              <w:tabs>
                <w:tab w:val="left" w:pos="177"/>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Play based pedagogies</w:t>
            </w:r>
          </w:p>
        </w:tc>
        <w:tc>
          <w:tcPr>
            <w:tcW w:w="2411" w:type="dxa"/>
            <w:tcBorders>
              <w:top w:val="single" w:sz="4" w:space="0" w:color="auto"/>
              <w:left w:val="single" w:sz="4" w:space="0" w:color="auto"/>
              <w:bottom w:val="single" w:sz="4" w:space="0" w:color="auto"/>
              <w:right w:val="single" w:sz="4" w:space="0" w:color="auto"/>
            </w:tcBorders>
            <w:vAlign w:val="center"/>
          </w:tcPr>
          <w:p w14:paraId="05B81BF7" w14:textId="77777777" w:rsidR="00AA37B1" w:rsidRPr="00153717" w:rsidRDefault="00AA37B1" w:rsidP="00E06E3E">
            <w:pPr>
              <w:tabs>
                <w:tab w:val="left" w:pos="177"/>
              </w:tabs>
              <w:ind w:firstLineChars="88" w:firstLine="158"/>
              <w:rPr>
                <w:rFonts w:ascii="Calibri Light" w:hAnsi="Calibri Light" w:cs="Calibri Light"/>
                <w:sz w:val="18"/>
                <w:szCs w:val="18"/>
              </w:rPr>
            </w:pPr>
          </w:p>
        </w:tc>
      </w:tr>
      <w:tr w:rsidR="00AA37B1" w:rsidRPr="00153717" w14:paraId="5BD029A3" w14:textId="77777777" w:rsidTr="00E06E3E">
        <w:trPr>
          <w:trHeight w:val="37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CF56379"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CF6121F"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Guiding behaviour / engaging young learners</w:t>
            </w:r>
          </w:p>
        </w:tc>
        <w:tc>
          <w:tcPr>
            <w:tcW w:w="2411" w:type="dxa"/>
            <w:tcBorders>
              <w:top w:val="single" w:sz="4" w:space="0" w:color="auto"/>
              <w:left w:val="single" w:sz="4" w:space="0" w:color="auto"/>
              <w:bottom w:val="single" w:sz="4" w:space="0" w:color="auto"/>
              <w:right w:val="single" w:sz="4" w:space="0" w:color="auto"/>
            </w:tcBorders>
            <w:vAlign w:val="center"/>
          </w:tcPr>
          <w:p w14:paraId="2721EEBA"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539D7B02" w14:textId="77777777" w:rsidTr="00E06E3E">
        <w:trPr>
          <w:trHeight w:val="28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BDA4AC6"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07371BC"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Teaching methods and strategies</w:t>
            </w:r>
          </w:p>
        </w:tc>
        <w:tc>
          <w:tcPr>
            <w:tcW w:w="2411" w:type="dxa"/>
            <w:tcBorders>
              <w:top w:val="single" w:sz="4" w:space="0" w:color="auto"/>
              <w:left w:val="single" w:sz="4" w:space="0" w:color="auto"/>
              <w:bottom w:val="single" w:sz="4" w:space="0" w:color="auto"/>
              <w:right w:val="single" w:sz="4" w:space="0" w:color="auto"/>
            </w:tcBorders>
            <w:vAlign w:val="center"/>
          </w:tcPr>
          <w:p w14:paraId="47DF110A"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32890F07" w14:textId="77777777" w:rsidTr="00E06E3E">
        <w:trPr>
          <w:trHeight w:val="25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B84D56A"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1FC2D9C"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Children with diverse needs and backgrounds</w:t>
            </w:r>
          </w:p>
        </w:tc>
        <w:tc>
          <w:tcPr>
            <w:tcW w:w="2411" w:type="dxa"/>
            <w:tcBorders>
              <w:top w:val="single" w:sz="4" w:space="0" w:color="auto"/>
              <w:left w:val="single" w:sz="4" w:space="0" w:color="auto"/>
              <w:bottom w:val="single" w:sz="4" w:space="0" w:color="auto"/>
              <w:right w:val="single" w:sz="4" w:space="0" w:color="auto"/>
            </w:tcBorders>
            <w:vAlign w:val="center"/>
          </w:tcPr>
          <w:p w14:paraId="126E74F1"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451E1774" w14:textId="77777777" w:rsidTr="00E06E3E">
        <w:trPr>
          <w:trHeight w:val="33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F125257"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CEDA26F"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Working with children who speak languages other than English</w:t>
            </w:r>
          </w:p>
        </w:tc>
        <w:tc>
          <w:tcPr>
            <w:tcW w:w="2411" w:type="dxa"/>
            <w:tcBorders>
              <w:top w:val="single" w:sz="4" w:space="0" w:color="auto"/>
              <w:left w:val="single" w:sz="4" w:space="0" w:color="auto"/>
              <w:bottom w:val="single" w:sz="4" w:space="0" w:color="auto"/>
              <w:right w:val="single" w:sz="4" w:space="0" w:color="auto"/>
            </w:tcBorders>
            <w:vAlign w:val="center"/>
          </w:tcPr>
          <w:p w14:paraId="137D331A"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534541AC" w14:textId="77777777" w:rsidTr="00E06E3E">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E76A105"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80C1B87"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Contemporary society and pedagogy</w:t>
            </w:r>
          </w:p>
        </w:tc>
        <w:tc>
          <w:tcPr>
            <w:tcW w:w="2411" w:type="dxa"/>
            <w:tcBorders>
              <w:top w:val="single" w:sz="4" w:space="0" w:color="auto"/>
              <w:left w:val="single" w:sz="4" w:space="0" w:color="auto"/>
              <w:bottom w:val="single" w:sz="4" w:space="0" w:color="auto"/>
              <w:right w:val="single" w:sz="4" w:space="0" w:color="auto"/>
            </w:tcBorders>
            <w:vAlign w:val="center"/>
          </w:tcPr>
          <w:p w14:paraId="2388D44D"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3CF688B1" w14:textId="77777777" w:rsidTr="00E06E3E">
        <w:trPr>
          <w:trHeight w:val="20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22F54A10" w14:textId="77777777" w:rsidR="00AA37B1" w:rsidRPr="00153717" w:rsidRDefault="00AA37B1" w:rsidP="00E06E3E">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Early childhood professional practice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72714D7"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Leadership</w:t>
            </w:r>
          </w:p>
        </w:tc>
        <w:tc>
          <w:tcPr>
            <w:tcW w:w="2411" w:type="dxa"/>
            <w:tcBorders>
              <w:top w:val="single" w:sz="4" w:space="0" w:color="auto"/>
              <w:left w:val="single" w:sz="4" w:space="0" w:color="auto"/>
              <w:bottom w:val="single" w:sz="4" w:space="0" w:color="auto"/>
              <w:right w:val="single" w:sz="4" w:space="0" w:color="auto"/>
            </w:tcBorders>
            <w:vAlign w:val="center"/>
          </w:tcPr>
          <w:p w14:paraId="71574B74"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397C478C" w14:textId="77777777" w:rsidTr="00E06E3E">
        <w:trPr>
          <w:trHeight w:val="2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8E6C956"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8C6DCAF"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Management and administration</w:t>
            </w:r>
          </w:p>
        </w:tc>
        <w:tc>
          <w:tcPr>
            <w:tcW w:w="2411" w:type="dxa"/>
            <w:tcBorders>
              <w:top w:val="single" w:sz="4" w:space="0" w:color="auto"/>
              <w:left w:val="single" w:sz="4" w:space="0" w:color="auto"/>
              <w:bottom w:val="single" w:sz="4" w:space="0" w:color="auto"/>
              <w:right w:val="single" w:sz="4" w:space="0" w:color="auto"/>
            </w:tcBorders>
            <w:vAlign w:val="center"/>
          </w:tcPr>
          <w:p w14:paraId="700CE363"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63A242DE" w14:textId="77777777" w:rsidTr="00E06E3E">
        <w:trPr>
          <w:trHeight w:val="30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FD1A5FD"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8D9DCD6"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Professional identity and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38F9D662"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6CDBC771" w14:textId="77777777" w:rsidTr="00E06E3E">
        <w:trPr>
          <w:trHeight w:val="16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2EC339C"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A84D645" w14:textId="77777777" w:rsidR="00AA37B1" w:rsidRPr="00153717" w:rsidRDefault="00AA37B1" w:rsidP="00E06E3E">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Advocacy</w:t>
            </w:r>
          </w:p>
        </w:tc>
        <w:tc>
          <w:tcPr>
            <w:tcW w:w="2411" w:type="dxa"/>
            <w:tcBorders>
              <w:top w:val="single" w:sz="4" w:space="0" w:color="auto"/>
              <w:left w:val="single" w:sz="4" w:space="0" w:color="auto"/>
              <w:bottom w:val="single" w:sz="4" w:space="0" w:color="auto"/>
              <w:right w:val="single" w:sz="4" w:space="0" w:color="auto"/>
            </w:tcBorders>
            <w:vAlign w:val="center"/>
          </w:tcPr>
          <w:p w14:paraId="751CCC6F"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2F66531F" w14:textId="77777777" w:rsidTr="00E06E3E">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67F237A"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680C8AE"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Research</w:t>
            </w:r>
          </w:p>
        </w:tc>
        <w:tc>
          <w:tcPr>
            <w:tcW w:w="2411" w:type="dxa"/>
            <w:tcBorders>
              <w:top w:val="single" w:sz="4" w:space="0" w:color="auto"/>
              <w:left w:val="single" w:sz="4" w:space="0" w:color="auto"/>
              <w:bottom w:val="single" w:sz="4" w:space="0" w:color="auto"/>
              <w:right w:val="single" w:sz="4" w:space="0" w:color="auto"/>
            </w:tcBorders>
            <w:vAlign w:val="center"/>
          </w:tcPr>
          <w:p w14:paraId="659F6804"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47516B45" w14:textId="77777777" w:rsidTr="00E06E3E">
        <w:trPr>
          <w:trHeight w:val="232"/>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38F94CC" w14:textId="77777777" w:rsidR="00AA37B1" w:rsidRPr="00153717" w:rsidRDefault="00AA37B1" w:rsidP="00E06E3E">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History &amp; philosophy of early childhood</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64C02FE"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 xml:space="preserve"> Contemporary theories and practice</w:t>
            </w:r>
          </w:p>
        </w:tc>
        <w:tc>
          <w:tcPr>
            <w:tcW w:w="2411" w:type="dxa"/>
            <w:tcBorders>
              <w:top w:val="single" w:sz="4" w:space="0" w:color="auto"/>
              <w:left w:val="single" w:sz="4" w:space="0" w:color="auto"/>
              <w:bottom w:val="single" w:sz="4" w:space="0" w:color="auto"/>
              <w:right w:val="single" w:sz="4" w:space="0" w:color="auto"/>
            </w:tcBorders>
          </w:tcPr>
          <w:p w14:paraId="1D1B9C8C" w14:textId="77777777" w:rsidR="00AA37B1" w:rsidRPr="00153717" w:rsidRDefault="00AA37B1" w:rsidP="00E06E3E">
            <w:pPr>
              <w:tabs>
                <w:tab w:val="left" w:pos="35"/>
              </w:tabs>
              <w:ind w:firstLineChars="100" w:firstLine="180"/>
              <w:rPr>
                <w:rFonts w:ascii="Arial" w:eastAsia="Times New Roman" w:hAnsi="Arial" w:cs="Arial"/>
                <w:b/>
                <w:bCs/>
                <w:color w:val="000000"/>
                <w:sz w:val="18"/>
                <w:szCs w:val="18"/>
                <w:lang w:eastAsia="en-AU"/>
              </w:rPr>
            </w:pPr>
          </w:p>
        </w:tc>
      </w:tr>
      <w:tr w:rsidR="00AA37B1" w:rsidRPr="00153717" w14:paraId="74D5CA4D" w14:textId="77777777" w:rsidTr="00E06E3E">
        <w:trPr>
          <w:trHeight w:val="25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98D09B0"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2B973B0"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Historical and comparative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2F97FD1B" w14:textId="77777777" w:rsidR="00AA37B1" w:rsidRPr="00153717" w:rsidRDefault="00AA37B1" w:rsidP="00E06E3E">
            <w:pPr>
              <w:tabs>
                <w:tab w:val="left" w:pos="35"/>
              </w:tabs>
              <w:ind w:firstLineChars="100" w:firstLine="180"/>
              <w:rPr>
                <w:rFonts w:ascii="Calibri Light" w:hAnsi="Calibri Light" w:cs="Calibri Light"/>
                <w:sz w:val="18"/>
                <w:szCs w:val="18"/>
              </w:rPr>
            </w:pPr>
          </w:p>
        </w:tc>
      </w:tr>
      <w:tr w:rsidR="00AA37B1" w:rsidRPr="00153717" w14:paraId="405602D2" w14:textId="77777777" w:rsidTr="00E06E3E">
        <w:trPr>
          <w:trHeight w:val="28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8BECF7A" w14:textId="77777777" w:rsidR="00AA37B1" w:rsidRPr="00153717" w:rsidRDefault="00AA37B1" w:rsidP="00E06E3E">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B2A5D8D" w14:textId="77777777" w:rsidR="00AA37B1" w:rsidRPr="00153717" w:rsidRDefault="00AA37B1" w:rsidP="00E06E3E">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Ethics and professional practice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353C916" w14:textId="77777777" w:rsidR="00AA37B1" w:rsidRPr="00153717" w:rsidRDefault="00AA37B1" w:rsidP="00E06E3E">
            <w:pPr>
              <w:tabs>
                <w:tab w:val="left" w:pos="35"/>
              </w:tabs>
              <w:ind w:firstLineChars="100" w:firstLine="180"/>
              <w:rPr>
                <w:rFonts w:ascii="Calibri Light" w:hAnsi="Calibri Light" w:cs="Calibri Light"/>
                <w:sz w:val="18"/>
                <w:szCs w:val="18"/>
              </w:rPr>
            </w:pPr>
          </w:p>
        </w:tc>
        <w:bookmarkEnd w:id="2"/>
      </w:tr>
    </w:tbl>
    <w:p w14:paraId="1641988E" w14:textId="77777777" w:rsidR="00AA37B1" w:rsidRDefault="00AA37B1"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5CC2EF40" w:rsidR="007F4880" w:rsidRPr="007F4880" w:rsidRDefault="007F4880" w:rsidP="0020716E">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0020716E">
              <w:rPr>
                <w:rFonts w:eastAsia="Times New Roman" w:cstheme="majorHAnsi"/>
                <w:color w:val="auto"/>
                <w:sz w:val="18"/>
                <w:szCs w:val="18"/>
                <w:lang w:val="en-AU" w:eastAsia="en-GB"/>
              </w:rPr>
              <w:t>Plan for and implement effective teaching and learning</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lastRenderedPageBreak/>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20716E">
      <w:headerReference w:type="even" r:id="rId23"/>
      <w:headerReference w:type="default" r:id="rId24"/>
      <w:footerReference w:type="default" r:id="rId25"/>
      <w:headerReference w:type="first" r:id="rId26"/>
      <w:footerReference w:type="first" r:id="rId27"/>
      <w:pgSz w:w="11900" w:h="16840"/>
      <w:pgMar w:top="1241"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94377" w16cex:dateUtc="2023-06-17T23:18:00Z"/>
  <w16cex:commentExtensible w16cex:durableId="28394635" w16cex:dateUtc="2023-06-17T23:30:00Z"/>
  <w16cex:commentExtensible w16cex:durableId="2839466D" w16cex:dateUtc="2023-06-17T23:31:00Z"/>
  <w16cex:commentExtensible w16cex:durableId="283946AD" w16cex:dateUtc="2023-06-17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F69C3" w16cid:durableId="28394377"/>
  <w16cid:commentId w16cid:paraId="124F0256" w16cid:durableId="28394635"/>
  <w16cid:commentId w16cid:paraId="6A8CF415" w16cid:durableId="2839466D"/>
  <w16cid:commentId w16cid:paraId="33606BB1" w16cid:durableId="283946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E9FA0" w14:textId="77777777" w:rsidR="00781A96" w:rsidRDefault="00781A96" w:rsidP="00452E05">
      <w:r>
        <w:separator/>
      </w:r>
    </w:p>
  </w:endnote>
  <w:endnote w:type="continuationSeparator" w:id="0">
    <w:p w14:paraId="59002E0F" w14:textId="77777777" w:rsidR="00781A96" w:rsidRDefault="00781A96"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6001DF7F"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00AA37B1">
          <w:rPr>
            <w:rFonts w:cstheme="majorHAnsi"/>
            <w:b/>
            <w:bCs/>
            <w:noProof/>
            <w:color w:val="000000" w:themeColor="text1"/>
            <w:sz w:val="24"/>
            <w:lang w:val="en-GB"/>
          </w:rPr>
          <w:t>10</w:t>
        </w:r>
        <w:r w:rsidRPr="00390832">
          <w:rPr>
            <w:rFonts w:cstheme="majorHAnsi"/>
            <w:b/>
            <w:bCs/>
            <w:color w:val="000000" w:themeColor="text1"/>
            <w:sz w:val="24"/>
            <w:lang w:val="en-GB"/>
          </w:rPr>
          <w:t xml:space="preserve"> of </w:t>
        </w:r>
        <w:r w:rsidR="00AA37B1">
          <w:rPr>
            <w:rFonts w:cstheme="majorHAnsi"/>
            <w:b/>
            <w:bCs/>
            <w:noProof/>
            <w:color w:val="000000" w:themeColor="text1"/>
            <w:sz w:val="24"/>
            <w:lang w:val="en-GB"/>
          </w:rPr>
          <w:t>12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5CA1EB2F"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00AA37B1">
      <w:rPr>
        <w:rFonts w:cstheme="majorHAnsi"/>
        <w:b/>
        <w:bCs/>
        <w:noProof/>
        <w:color w:val="000000" w:themeColor="text1"/>
        <w:szCs w:val="22"/>
        <w:lang w:val="en-GB"/>
      </w:rPr>
      <w:t>1</w:t>
    </w:r>
    <w:r w:rsidRPr="00C56417">
      <w:rPr>
        <w:rFonts w:cstheme="majorHAnsi"/>
        <w:b/>
        <w:bCs/>
        <w:color w:val="000000" w:themeColor="text1"/>
        <w:szCs w:val="22"/>
        <w:lang w:val="en-GB"/>
      </w:rPr>
      <w:t xml:space="preserve"> of </w:t>
    </w:r>
    <w:r w:rsidR="00AA37B1">
      <w:rPr>
        <w:rFonts w:cstheme="majorHAnsi"/>
        <w:b/>
        <w:bCs/>
        <w:noProof/>
        <w:color w:val="000000" w:themeColor="text1"/>
        <w:szCs w:val="22"/>
        <w:lang w:val="en-GB"/>
      </w:rPr>
      <w:t>12</w:t>
    </w:r>
    <w:r w:rsidRPr="00C56417">
      <w:rPr>
        <w:rFonts w:cstheme="majorHAnsi"/>
        <w:b/>
        <w:bCs/>
        <w:color w:val="000000" w:themeColor="text1"/>
        <w:szCs w:val="22"/>
        <w:lang w:val="en-GB"/>
      </w:rPr>
      <w:tab/>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372C" w14:textId="77777777" w:rsidR="00781A96" w:rsidRDefault="00781A96" w:rsidP="00452E05">
      <w:r>
        <w:separator/>
      </w:r>
    </w:p>
  </w:footnote>
  <w:footnote w:type="continuationSeparator" w:id="0">
    <w:p w14:paraId="47CF8C15" w14:textId="77777777" w:rsidR="00781A96" w:rsidRDefault="00781A96"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781A96">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4F91B011" w:rsidR="003E00A0" w:rsidRPr="00237977" w:rsidRDefault="003E00A0" w:rsidP="0020716E">
    <w:pPr>
      <w:pStyle w:val="Heading1"/>
      <w:spacing w:after="0"/>
      <w:ind w:right="-795"/>
      <w:jc w:val="center"/>
      <w:rPr>
        <w:sz w:val="24"/>
        <w:szCs w:val="28"/>
      </w:rPr>
    </w:pPr>
    <w:r w:rsidRPr="00237977">
      <w:rPr>
        <w:sz w:val="24"/>
        <w:szCs w:val="28"/>
      </w:rPr>
      <w:t>R</w:t>
    </w:r>
    <w:r>
      <w:rPr>
        <w:sz w:val="24"/>
        <w:szCs w:val="28"/>
      </w:rPr>
      <w:t xml:space="preserve">equirements and Guidelines: </w:t>
    </w:r>
    <w:r w:rsidR="0020716E">
      <w:rPr>
        <w:sz w:val="24"/>
        <w:szCs w:val="28"/>
      </w:rPr>
      <w:t>EPE510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4"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5"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7"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9"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0"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2"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5"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9"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1" w15:restartNumberingAfterBreak="0">
    <w:nsid w:val="76C40932"/>
    <w:multiLevelType w:val="hybridMultilevel"/>
    <w:tmpl w:val="05D0601A"/>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2"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4"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13"/>
  </w:num>
  <w:num w:numId="6">
    <w:abstractNumId w:val="23"/>
  </w:num>
  <w:num w:numId="7">
    <w:abstractNumId w:val="33"/>
  </w:num>
  <w:num w:numId="8">
    <w:abstractNumId w:val="19"/>
  </w:num>
  <w:num w:numId="9">
    <w:abstractNumId w:val="24"/>
  </w:num>
  <w:num w:numId="10">
    <w:abstractNumId w:val="11"/>
  </w:num>
  <w:num w:numId="11">
    <w:abstractNumId w:val="9"/>
  </w:num>
  <w:num w:numId="12">
    <w:abstractNumId w:val="2"/>
  </w:num>
  <w:num w:numId="13">
    <w:abstractNumId w:val="6"/>
  </w:num>
  <w:num w:numId="14">
    <w:abstractNumId w:val="25"/>
  </w:num>
  <w:num w:numId="15">
    <w:abstractNumId w:val="27"/>
  </w:num>
  <w:num w:numId="16">
    <w:abstractNumId w:val="32"/>
  </w:num>
  <w:num w:numId="17">
    <w:abstractNumId w:val="7"/>
  </w:num>
  <w:num w:numId="18">
    <w:abstractNumId w:val="23"/>
  </w:num>
  <w:num w:numId="19">
    <w:abstractNumId w:val="23"/>
  </w:num>
  <w:num w:numId="20">
    <w:abstractNumId w:val="23"/>
  </w:num>
  <w:num w:numId="21">
    <w:abstractNumId w:val="21"/>
  </w:num>
  <w:num w:numId="22">
    <w:abstractNumId w:val="15"/>
  </w:num>
  <w:num w:numId="23">
    <w:abstractNumId w:val="14"/>
  </w:num>
  <w:num w:numId="24">
    <w:abstractNumId w:val="28"/>
  </w:num>
  <w:num w:numId="25">
    <w:abstractNumId w:val="17"/>
  </w:num>
  <w:num w:numId="26">
    <w:abstractNumId w:val="34"/>
  </w:num>
  <w:num w:numId="27">
    <w:abstractNumId w:val="12"/>
  </w:num>
  <w:num w:numId="28">
    <w:abstractNumId w:val="29"/>
  </w:num>
  <w:num w:numId="29">
    <w:abstractNumId w:val="20"/>
  </w:num>
  <w:num w:numId="30">
    <w:abstractNumId w:val="5"/>
  </w:num>
  <w:num w:numId="31">
    <w:abstractNumId w:val="4"/>
  </w:num>
  <w:num w:numId="32">
    <w:abstractNumId w:val="26"/>
  </w:num>
  <w:num w:numId="33">
    <w:abstractNumId w:val="8"/>
  </w:num>
  <w:num w:numId="34">
    <w:abstractNumId w:val="16"/>
  </w:num>
  <w:num w:numId="35">
    <w:abstractNumId w:val="30"/>
  </w:num>
  <w:num w:numId="36">
    <w:abstractNumId w:val="10"/>
  </w:num>
  <w:num w:numId="37">
    <w:abstractNumId w:val="22"/>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92885"/>
    <w:rsid w:val="001A3D38"/>
    <w:rsid w:val="001B5BCC"/>
    <w:rsid w:val="001C11FA"/>
    <w:rsid w:val="001C225A"/>
    <w:rsid w:val="001C4923"/>
    <w:rsid w:val="001E1067"/>
    <w:rsid w:val="001E1F33"/>
    <w:rsid w:val="001E67FB"/>
    <w:rsid w:val="0020716E"/>
    <w:rsid w:val="00207B83"/>
    <w:rsid w:val="0021239F"/>
    <w:rsid w:val="00217C3E"/>
    <w:rsid w:val="002435DE"/>
    <w:rsid w:val="002919B0"/>
    <w:rsid w:val="002925FF"/>
    <w:rsid w:val="00296482"/>
    <w:rsid w:val="0029790B"/>
    <w:rsid w:val="00297A84"/>
    <w:rsid w:val="002E2648"/>
    <w:rsid w:val="002E5767"/>
    <w:rsid w:val="002E7A80"/>
    <w:rsid w:val="00303C9B"/>
    <w:rsid w:val="0030563E"/>
    <w:rsid w:val="00317BB8"/>
    <w:rsid w:val="00321742"/>
    <w:rsid w:val="00326AE5"/>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5473D"/>
    <w:rsid w:val="00672684"/>
    <w:rsid w:val="00692CE3"/>
    <w:rsid w:val="006A7048"/>
    <w:rsid w:val="006B68F4"/>
    <w:rsid w:val="006C01F0"/>
    <w:rsid w:val="006C7837"/>
    <w:rsid w:val="006D4428"/>
    <w:rsid w:val="006D7A24"/>
    <w:rsid w:val="006E2870"/>
    <w:rsid w:val="006E3039"/>
    <w:rsid w:val="006E657E"/>
    <w:rsid w:val="006F4F3A"/>
    <w:rsid w:val="006F75BF"/>
    <w:rsid w:val="00710665"/>
    <w:rsid w:val="00710A29"/>
    <w:rsid w:val="0071573F"/>
    <w:rsid w:val="00715AAA"/>
    <w:rsid w:val="0072498C"/>
    <w:rsid w:val="00725256"/>
    <w:rsid w:val="00733D27"/>
    <w:rsid w:val="00745A03"/>
    <w:rsid w:val="00752E7B"/>
    <w:rsid w:val="0075539F"/>
    <w:rsid w:val="00764699"/>
    <w:rsid w:val="00777306"/>
    <w:rsid w:val="00781A96"/>
    <w:rsid w:val="00781E42"/>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B07A7"/>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A37B1"/>
    <w:rsid w:val="00AB41B8"/>
    <w:rsid w:val="00AC08C2"/>
    <w:rsid w:val="00AD451C"/>
    <w:rsid w:val="00AE45D5"/>
    <w:rsid w:val="00B3349C"/>
    <w:rsid w:val="00B378BF"/>
    <w:rsid w:val="00B415C1"/>
    <w:rsid w:val="00B46D48"/>
    <w:rsid w:val="00B55315"/>
    <w:rsid w:val="00B607DD"/>
    <w:rsid w:val="00B658DB"/>
    <w:rsid w:val="00B9245E"/>
    <w:rsid w:val="00BC1A4D"/>
    <w:rsid w:val="00BC614D"/>
    <w:rsid w:val="00BC6A59"/>
    <w:rsid w:val="00BE0325"/>
    <w:rsid w:val="00BE2912"/>
    <w:rsid w:val="00C13363"/>
    <w:rsid w:val="00C3177B"/>
    <w:rsid w:val="00C56417"/>
    <w:rsid w:val="00C6177C"/>
    <w:rsid w:val="00C62BC1"/>
    <w:rsid w:val="00C709E8"/>
    <w:rsid w:val="00C75CBE"/>
    <w:rsid w:val="00C76CF5"/>
    <w:rsid w:val="00C77C04"/>
    <w:rsid w:val="00C85AC5"/>
    <w:rsid w:val="00C939E6"/>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2">
    <w:name w:val="Unresolved Mention2"/>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5483B-A1A7-4AE1-860F-5715A30F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5444</Words>
  <Characters>31033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2</cp:revision>
  <cp:lastPrinted>2023-03-06T22:18:00Z</cp:lastPrinted>
  <dcterms:created xsi:type="dcterms:W3CDTF">2023-07-04T10:39:00Z</dcterms:created>
  <dcterms:modified xsi:type="dcterms:W3CDTF">2023-07-04T10:39:00Z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