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2894"/>
        <w:gridCol w:w="3202"/>
      </w:tblGrid>
      <w:tr w:rsidR="009322CA" w:rsidRPr="003F441F" w:rsidTr="009322CA">
        <w:trPr>
          <w:cantSplit/>
          <w:trHeight w:val="1063"/>
        </w:trPr>
        <w:tc>
          <w:tcPr>
            <w:tcW w:w="3942" w:type="dxa"/>
          </w:tcPr>
          <w:p w:rsidR="009322CA" w:rsidRDefault="009322CA" w:rsidP="00E855C1">
            <w:pPr>
              <w:spacing w:before="240" w:after="120"/>
              <w:rPr>
                <w:rFonts w:ascii="Arial" w:hAnsi="Arial" w:cs="Arial"/>
                <w:sz w:val="32"/>
                <w:szCs w:val="32"/>
              </w:rPr>
            </w:pPr>
            <w:r>
              <w:rPr>
                <w:noProof/>
                <w:lang w:eastAsia="en-AU"/>
              </w:rPr>
              <w:drawing>
                <wp:inline distT="0" distB="0" distL="0" distR="0" wp14:anchorId="329CF81C" wp14:editId="4AE70870">
                  <wp:extent cx="2200275" cy="733425"/>
                  <wp:effectExtent l="0" t="0" r="9525" b="9525"/>
                  <wp:docPr id="1" name="Picture 1" descr="CDU_Letterheads_Logo_Colour_300dpi_T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U_Letterheads_Logo_Colour_300dpi_TLC.jpg"/>
                          <pic:cNvPicPr>
                            <a:picLocks noChangeAspect="1" noChangeArrowheads="1"/>
                          </pic:cNvPicPr>
                        </pic:nvPicPr>
                        <pic:blipFill>
                          <a:blip r:embed="rId7" cstate="print">
                            <a:extLst>
                              <a:ext uri="{28A0092B-C50C-407E-A947-70E740481C1C}">
                                <a14:useLocalDpi xmlns:a14="http://schemas.microsoft.com/office/drawing/2010/main" val="0"/>
                              </a:ext>
                            </a:extLst>
                          </a:blip>
                          <a:srcRect l="17729" t="15562" r="5869" b="16257"/>
                          <a:stretch>
                            <a:fillRect/>
                          </a:stretch>
                        </pic:blipFill>
                        <pic:spPr bwMode="auto">
                          <a:xfrm>
                            <a:off x="0" y="0"/>
                            <a:ext cx="2200275" cy="733425"/>
                          </a:xfrm>
                          <a:prstGeom prst="rect">
                            <a:avLst/>
                          </a:prstGeom>
                          <a:noFill/>
                          <a:ln>
                            <a:noFill/>
                          </a:ln>
                        </pic:spPr>
                      </pic:pic>
                    </a:graphicData>
                  </a:graphic>
                </wp:inline>
              </w:drawing>
            </w:r>
          </w:p>
        </w:tc>
        <w:tc>
          <w:tcPr>
            <w:tcW w:w="6096" w:type="dxa"/>
            <w:gridSpan w:val="2"/>
          </w:tcPr>
          <w:p w:rsidR="00E408C5" w:rsidRDefault="00547C42" w:rsidP="00D573D4">
            <w:pPr>
              <w:spacing w:before="240" w:after="120"/>
              <w:rPr>
                <w:rFonts w:ascii="Arial" w:hAnsi="Arial" w:cs="Arial"/>
                <w:b/>
                <w:sz w:val="32"/>
                <w:szCs w:val="32"/>
              </w:rPr>
            </w:pPr>
            <w:r>
              <w:rPr>
                <w:rFonts w:ascii="Arial" w:hAnsi="Arial" w:cs="Arial"/>
                <w:b/>
                <w:sz w:val="32"/>
                <w:szCs w:val="32"/>
              </w:rPr>
              <w:t>Teach</w:t>
            </w:r>
            <w:r w:rsidR="00211208">
              <w:rPr>
                <w:rFonts w:ascii="Arial" w:hAnsi="Arial" w:cs="Arial"/>
                <w:b/>
                <w:sz w:val="32"/>
                <w:szCs w:val="32"/>
              </w:rPr>
              <w:t>ing and Teaching Scholarship</w:t>
            </w:r>
          </w:p>
          <w:p w:rsidR="00D573D4" w:rsidRPr="003F441F" w:rsidRDefault="00D573D4" w:rsidP="00D573D4">
            <w:pPr>
              <w:spacing w:before="240" w:after="120"/>
              <w:rPr>
                <w:rFonts w:ascii="Arial" w:hAnsi="Arial" w:cs="Arial"/>
                <w:b/>
                <w:sz w:val="32"/>
                <w:szCs w:val="32"/>
              </w:rPr>
            </w:pPr>
            <w:r>
              <w:rPr>
                <w:rFonts w:ascii="Arial" w:hAnsi="Arial" w:cs="Arial"/>
                <w:b/>
                <w:sz w:val="32"/>
                <w:szCs w:val="32"/>
              </w:rPr>
              <w:t>Charles Darwin Universit</w:t>
            </w:r>
            <w:bookmarkStart w:id="0" w:name="_GoBack"/>
            <w:bookmarkEnd w:id="0"/>
            <w:r>
              <w:rPr>
                <w:rFonts w:ascii="Arial" w:hAnsi="Arial" w:cs="Arial"/>
                <w:b/>
                <w:sz w:val="32"/>
                <w:szCs w:val="32"/>
              </w:rPr>
              <w:t>y</w:t>
            </w:r>
          </w:p>
        </w:tc>
      </w:tr>
      <w:tr w:rsidR="009322CA" w:rsidRPr="00234A6B" w:rsidTr="009322CA">
        <w:trPr>
          <w:cantSplit/>
        </w:trPr>
        <w:tc>
          <w:tcPr>
            <w:tcW w:w="3942" w:type="dxa"/>
          </w:tcPr>
          <w:p w:rsidR="009322CA" w:rsidRDefault="009322CA" w:rsidP="00BD0956">
            <w:pPr>
              <w:spacing w:before="120"/>
              <w:rPr>
                <w:rFonts w:ascii="Arial" w:hAnsi="Arial" w:cs="Arial"/>
                <w:sz w:val="18"/>
                <w:szCs w:val="18"/>
              </w:rPr>
            </w:pPr>
          </w:p>
          <w:p w:rsidR="00BD0956" w:rsidRDefault="00BD0956" w:rsidP="00BD0956">
            <w:pPr>
              <w:spacing w:before="120"/>
              <w:rPr>
                <w:rFonts w:ascii="Arial" w:hAnsi="Arial" w:cs="Arial"/>
                <w:sz w:val="18"/>
                <w:szCs w:val="18"/>
              </w:rPr>
            </w:pPr>
          </w:p>
        </w:tc>
        <w:tc>
          <w:tcPr>
            <w:tcW w:w="2894" w:type="dxa"/>
          </w:tcPr>
          <w:p w:rsidR="009322CA" w:rsidRDefault="009322CA" w:rsidP="00E855C1">
            <w:pPr>
              <w:spacing w:before="120"/>
              <w:rPr>
                <w:rFonts w:ascii="Arial" w:hAnsi="Arial" w:cs="Arial"/>
                <w:sz w:val="18"/>
                <w:szCs w:val="18"/>
              </w:rPr>
            </w:pPr>
            <w:r>
              <w:rPr>
                <w:rFonts w:ascii="Arial" w:hAnsi="Arial" w:cs="Arial"/>
                <w:sz w:val="18"/>
                <w:szCs w:val="18"/>
              </w:rPr>
              <w:t xml:space="preserve">Version: </w:t>
            </w:r>
            <w:r w:rsidR="00BE745F">
              <w:rPr>
                <w:rFonts w:ascii="Arial" w:hAnsi="Arial" w:cs="Arial"/>
                <w:sz w:val="18"/>
                <w:szCs w:val="18"/>
              </w:rPr>
              <w:t>1.01</w:t>
            </w:r>
          </w:p>
          <w:p w:rsidR="009322CA" w:rsidRPr="00234A6B" w:rsidRDefault="00BE745F" w:rsidP="00BE745F">
            <w:pPr>
              <w:spacing w:before="120"/>
              <w:rPr>
                <w:rFonts w:ascii="Arial" w:hAnsi="Arial" w:cs="Arial"/>
                <w:sz w:val="18"/>
                <w:szCs w:val="18"/>
              </w:rPr>
            </w:pPr>
            <w:r>
              <w:rPr>
                <w:rFonts w:ascii="Arial" w:hAnsi="Arial" w:cs="Arial"/>
                <w:sz w:val="18"/>
                <w:szCs w:val="18"/>
              </w:rPr>
              <w:t>Last amendment: 14 Nov 2014</w:t>
            </w:r>
          </w:p>
        </w:tc>
        <w:tc>
          <w:tcPr>
            <w:tcW w:w="3202" w:type="dxa"/>
          </w:tcPr>
          <w:p w:rsidR="009322CA" w:rsidRDefault="009322CA" w:rsidP="00E855C1">
            <w:pPr>
              <w:spacing w:before="120" w:after="60"/>
              <w:rPr>
                <w:rFonts w:ascii="Arial" w:hAnsi="Arial" w:cs="Arial"/>
                <w:sz w:val="18"/>
                <w:szCs w:val="18"/>
              </w:rPr>
            </w:pPr>
            <w:r w:rsidRPr="00234A6B">
              <w:rPr>
                <w:rFonts w:ascii="Arial" w:hAnsi="Arial" w:cs="Arial"/>
                <w:sz w:val="18"/>
                <w:szCs w:val="18"/>
              </w:rPr>
              <w:t>Approved</w:t>
            </w:r>
            <w:r>
              <w:rPr>
                <w:rFonts w:ascii="Arial" w:hAnsi="Arial" w:cs="Arial"/>
                <w:sz w:val="18"/>
                <w:szCs w:val="18"/>
              </w:rPr>
              <w:t xml:space="preserve"> By:</w:t>
            </w:r>
            <w:r w:rsidR="00ED54A2">
              <w:rPr>
                <w:rFonts w:ascii="Arial" w:hAnsi="Arial" w:cs="Arial"/>
                <w:sz w:val="18"/>
                <w:szCs w:val="18"/>
              </w:rPr>
              <w:t xml:space="preserve"> </w:t>
            </w:r>
            <w:r w:rsidR="00BE745F">
              <w:rPr>
                <w:rFonts w:ascii="Arial" w:hAnsi="Arial" w:cs="Arial"/>
                <w:sz w:val="18"/>
                <w:szCs w:val="18"/>
              </w:rPr>
              <w:t>Deputy Vice-Chancellor</w:t>
            </w:r>
          </w:p>
          <w:p w:rsidR="009322CA" w:rsidRPr="00234A6B" w:rsidRDefault="009322CA" w:rsidP="00BE745F">
            <w:pPr>
              <w:spacing w:before="120" w:after="60"/>
              <w:rPr>
                <w:rFonts w:ascii="Arial" w:hAnsi="Arial" w:cs="Arial"/>
                <w:sz w:val="18"/>
                <w:szCs w:val="18"/>
              </w:rPr>
            </w:pPr>
            <w:r w:rsidRPr="00234A6B">
              <w:rPr>
                <w:rFonts w:ascii="Arial" w:hAnsi="Arial" w:cs="Arial"/>
                <w:sz w:val="18"/>
                <w:szCs w:val="18"/>
              </w:rPr>
              <w:t>Date</w:t>
            </w:r>
            <w:r w:rsidR="00BE745F">
              <w:rPr>
                <w:rFonts w:ascii="Arial" w:hAnsi="Arial" w:cs="Arial"/>
                <w:sz w:val="18"/>
                <w:szCs w:val="18"/>
              </w:rPr>
              <w:t>:</w:t>
            </w:r>
            <w:r w:rsidR="00211208">
              <w:rPr>
                <w:rFonts w:ascii="Arial" w:hAnsi="Arial" w:cs="Arial"/>
                <w:sz w:val="18"/>
                <w:szCs w:val="18"/>
              </w:rPr>
              <w:t xml:space="preserve"> </w:t>
            </w:r>
            <w:r w:rsidR="00E408C5">
              <w:rPr>
                <w:rFonts w:ascii="Arial" w:hAnsi="Arial" w:cs="Arial"/>
                <w:sz w:val="18"/>
                <w:szCs w:val="18"/>
              </w:rPr>
              <w:t xml:space="preserve">18 </w:t>
            </w:r>
            <w:r w:rsidR="00211208">
              <w:rPr>
                <w:rFonts w:ascii="Arial" w:hAnsi="Arial" w:cs="Arial"/>
                <w:sz w:val="18"/>
                <w:szCs w:val="18"/>
              </w:rPr>
              <w:t>Oct</w:t>
            </w:r>
            <w:r w:rsidR="00BE745F">
              <w:rPr>
                <w:rFonts w:ascii="Arial" w:hAnsi="Arial" w:cs="Arial"/>
                <w:sz w:val="18"/>
                <w:szCs w:val="18"/>
              </w:rPr>
              <w:t xml:space="preserve"> 2012</w:t>
            </w:r>
          </w:p>
        </w:tc>
      </w:tr>
    </w:tbl>
    <w:p w:rsidR="00F6076A" w:rsidRPr="009322CA" w:rsidRDefault="00F6076A">
      <w:pPr>
        <w:rPr>
          <w:rFonts w:ascii="Arial" w:hAnsi="Arial" w:cs="Arial"/>
          <w:sz w:val="20"/>
          <w:szCs w:val="20"/>
        </w:rPr>
      </w:pPr>
    </w:p>
    <w:p w:rsidR="009322CA" w:rsidRPr="007E34C3" w:rsidRDefault="00083287" w:rsidP="009322CA">
      <w:pPr>
        <w:ind w:left="-567"/>
        <w:rPr>
          <w:rFonts w:ascii="Arial Black" w:hAnsi="Arial Black" w:cs="Arial"/>
        </w:rPr>
      </w:pPr>
      <w:r>
        <w:rPr>
          <w:rFonts w:ascii="Arial Black" w:hAnsi="Arial Black" w:cs="Arial"/>
        </w:rPr>
        <w:t>Introduction</w:t>
      </w:r>
    </w:p>
    <w:p w:rsidR="009322CA" w:rsidRDefault="009322CA" w:rsidP="009322CA">
      <w:pPr>
        <w:ind w:left="-567"/>
        <w:rPr>
          <w:rFonts w:ascii="Arial" w:hAnsi="Arial" w:cs="Arial"/>
          <w:sz w:val="20"/>
          <w:szCs w:val="20"/>
        </w:rPr>
      </w:pPr>
    </w:p>
    <w:p w:rsidR="00E408C5" w:rsidRPr="00E408C5" w:rsidRDefault="00E408C5" w:rsidP="00E408C5">
      <w:pPr>
        <w:ind w:left="-567" w:right="-472"/>
        <w:jc w:val="both"/>
        <w:rPr>
          <w:rFonts w:ascii="Arial" w:hAnsi="Arial" w:cs="Arial"/>
          <w:sz w:val="20"/>
          <w:szCs w:val="20"/>
        </w:rPr>
      </w:pPr>
      <w:r w:rsidRPr="00E408C5">
        <w:rPr>
          <w:rFonts w:ascii="Arial" w:hAnsi="Arial" w:cs="Arial"/>
          <w:sz w:val="20"/>
          <w:szCs w:val="20"/>
        </w:rPr>
        <w:t>Charles Darwin University Academic Staff undertake a broad mix of teaching and learning, research, Indigenous-related activities, community engagement activities, business development activities and administration.</w:t>
      </w:r>
    </w:p>
    <w:p w:rsidR="00E408C5" w:rsidRPr="00E408C5" w:rsidRDefault="00E408C5" w:rsidP="00E408C5">
      <w:pPr>
        <w:ind w:left="-567" w:right="-472"/>
        <w:jc w:val="both"/>
        <w:rPr>
          <w:rFonts w:ascii="Arial" w:hAnsi="Arial" w:cs="Arial"/>
          <w:sz w:val="20"/>
          <w:szCs w:val="20"/>
        </w:rPr>
      </w:pPr>
    </w:p>
    <w:p w:rsidR="00E408C5" w:rsidRDefault="00E408C5" w:rsidP="00E408C5">
      <w:pPr>
        <w:pStyle w:val="Default"/>
        <w:ind w:left="-567"/>
        <w:jc w:val="both"/>
        <w:rPr>
          <w:rFonts w:ascii="Arial" w:hAnsi="Arial" w:cs="Arial"/>
          <w:sz w:val="20"/>
          <w:szCs w:val="20"/>
        </w:rPr>
      </w:pPr>
      <w:r w:rsidRPr="00E408C5">
        <w:rPr>
          <w:rFonts w:ascii="Arial" w:hAnsi="Arial" w:cs="Arial"/>
          <w:sz w:val="20"/>
          <w:szCs w:val="20"/>
        </w:rPr>
        <w:t>Academic Staff are classified in the following roles (</w:t>
      </w:r>
      <w:r w:rsidRPr="00E408C5">
        <w:rPr>
          <w:rFonts w:ascii="Arial" w:hAnsi="Arial" w:cs="Arial"/>
          <w:i/>
          <w:sz w:val="20"/>
          <w:szCs w:val="20"/>
        </w:rPr>
        <w:t>Charles Darwin University and</w:t>
      </w:r>
      <w:r w:rsidR="004B305D">
        <w:rPr>
          <w:rFonts w:ascii="Arial" w:hAnsi="Arial" w:cs="Arial"/>
          <w:i/>
          <w:sz w:val="20"/>
          <w:szCs w:val="20"/>
        </w:rPr>
        <w:t xml:space="preserve"> Union Enterprise Agreement 2013</w:t>
      </w:r>
      <w:r w:rsidRPr="00E408C5">
        <w:rPr>
          <w:rFonts w:ascii="Arial" w:hAnsi="Arial" w:cs="Arial"/>
          <w:sz w:val="20"/>
          <w:szCs w:val="20"/>
        </w:rPr>
        <w:t>):</w:t>
      </w:r>
    </w:p>
    <w:p w:rsidR="00E408C5" w:rsidRPr="00E408C5" w:rsidRDefault="00E408C5" w:rsidP="00E408C5">
      <w:pPr>
        <w:pStyle w:val="Default"/>
        <w:ind w:left="-567"/>
        <w:jc w:val="both"/>
        <w:rPr>
          <w:rFonts w:ascii="Arial" w:hAnsi="Arial" w:cs="Arial"/>
          <w:sz w:val="20"/>
          <w:szCs w:val="20"/>
        </w:rPr>
      </w:pPr>
    </w:p>
    <w:p w:rsidR="00E408C5" w:rsidRDefault="00E408C5" w:rsidP="00E408C5">
      <w:pPr>
        <w:pStyle w:val="ListParagraph"/>
        <w:numPr>
          <w:ilvl w:val="0"/>
          <w:numId w:val="1"/>
        </w:numPr>
        <w:ind w:left="153" w:right="-472"/>
        <w:jc w:val="both"/>
        <w:rPr>
          <w:lang w:eastAsia="en-US"/>
        </w:rPr>
      </w:pPr>
      <w:r w:rsidRPr="00E408C5">
        <w:rPr>
          <w:lang w:eastAsia="en-US"/>
        </w:rPr>
        <w:t>Teaching Focused Academic Staff, expected predominantly to teach and engage in the scholarly advancement of teaching with limited involvement in other research activity;</w:t>
      </w:r>
    </w:p>
    <w:p w:rsidR="00E408C5" w:rsidRPr="00E408C5" w:rsidRDefault="00E408C5" w:rsidP="00E408C5">
      <w:pPr>
        <w:pStyle w:val="ListParagraph"/>
        <w:ind w:left="153" w:right="-472"/>
        <w:jc w:val="both"/>
        <w:rPr>
          <w:lang w:eastAsia="en-US"/>
        </w:rPr>
      </w:pPr>
    </w:p>
    <w:p w:rsidR="00E408C5" w:rsidRDefault="00E408C5" w:rsidP="00E408C5">
      <w:pPr>
        <w:pStyle w:val="ListParagraph"/>
        <w:numPr>
          <w:ilvl w:val="0"/>
          <w:numId w:val="1"/>
        </w:numPr>
        <w:ind w:left="153" w:right="-472"/>
        <w:jc w:val="both"/>
        <w:rPr>
          <w:lang w:eastAsia="en-US"/>
        </w:rPr>
      </w:pPr>
      <w:r w:rsidRPr="00E408C5">
        <w:rPr>
          <w:lang w:eastAsia="en-US"/>
        </w:rPr>
        <w:t>Research Active Academic Staff, expected to undertake both teaching and research activity;</w:t>
      </w:r>
    </w:p>
    <w:p w:rsidR="00E408C5" w:rsidRDefault="00E408C5" w:rsidP="00E408C5">
      <w:pPr>
        <w:pStyle w:val="ListParagraph"/>
        <w:ind w:left="153" w:right="-472"/>
        <w:jc w:val="both"/>
        <w:rPr>
          <w:lang w:eastAsia="en-US"/>
        </w:rPr>
      </w:pPr>
    </w:p>
    <w:p w:rsidR="00E408C5" w:rsidRPr="00E408C5" w:rsidRDefault="004B305D" w:rsidP="00E408C5">
      <w:pPr>
        <w:pStyle w:val="ListParagraph"/>
        <w:numPr>
          <w:ilvl w:val="0"/>
          <w:numId w:val="1"/>
        </w:numPr>
        <w:ind w:left="153" w:right="-472"/>
        <w:jc w:val="both"/>
        <w:rPr>
          <w:lang w:eastAsia="en-US"/>
        </w:rPr>
      </w:pPr>
      <w:r>
        <w:rPr>
          <w:lang w:eastAsia="en-US"/>
        </w:rPr>
        <w:t>Research Intensive</w:t>
      </w:r>
      <w:r w:rsidRPr="00E408C5">
        <w:rPr>
          <w:lang w:eastAsia="en-US"/>
        </w:rPr>
        <w:t xml:space="preserve"> </w:t>
      </w:r>
      <w:r w:rsidR="00E408C5" w:rsidRPr="00E408C5">
        <w:rPr>
          <w:lang w:eastAsia="en-US"/>
        </w:rPr>
        <w:t>Staff, expected predominantly to undertake research.</w:t>
      </w:r>
    </w:p>
    <w:p w:rsidR="00E408C5" w:rsidRPr="00E408C5" w:rsidRDefault="00E408C5" w:rsidP="00E408C5">
      <w:pPr>
        <w:ind w:left="-567" w:right="-472"/>
        <w:jc w:val="both"/>
        <w:rPr>
          <w:rFonts w:ascii="Arial" w:hAnsi="Arial" w:cs="Arial"/>
          <w:sz w:val="20"/>
          <w:szCs w:val="20"/>
        </w:rPr>
      </w:pPr>
    </w:p>
    <w:p w:rsidR="00E408C5" w:rsidRPr="00E408C5" w:rsidRDefault="00E408C5" w:rsidP="00E408C5">
      <w:pPr>
        <w:ind w:left="-567" w:right="-472"/>
        <w:jc w:val="both"/>
        <w:rPr>
          <w:rFonts w:ascii="Arial" w:hAnsi="Arial" w:cs="Arial"/>
          <w:sz w:val="20"/>
          <w:szCs w:val="20"/>
        </w:rPr>
      </w:pPr>
      <w:r w:rsidRPr="00E408C5">
        <w:rPr>
          <w:rFonts w:ascii="Arial" w:hAnsi="Arial" w:cs="Arial"/>
          <w:sz w:val="20"/>
          <w:szCs w:val="20"/>
        </w:rPr>
        <w:t xml:space="preserve">This document describes expectations in relation to teaching at Charles Darwin University, generally and with reference to the above roles. </w:t>
      </w:r>
    </w:p>
    <w:p w:rsidR="009322CA" w:rsidRDefault="009322CA" w:rsidP="00E408C5">
      <w:pPr>
        <w:ind w:left="-567" w:right="-472"/>
        <w:jc w:val="both"/>
        <w:rPr>
          <w:rFonts w:ascii="Arial" w:hAnsi="Arial" w:cs="Arial"/>
          <w:sz w:val="20"/>
          <w:szCs w:val="20"/>
        </w:rPr>
      </w:pPr>
    </w:p>
    <w:p w:rsidR="00E408C5" w:rsidRDefault="00E408C5" w:rsidP="00E408C5">
      <w:pPr>
        <w:ind w:left="-567" w:right="-330"/>
        <w:rPr>
          <w:rFonts w:ascii="Arial Black" w:hAnsi="Arial Black" w:cs="Arial"/>
        </w:rPr>
      </w:pPr>
      <w:r w:rsidRPr="00E408C5">
        <w:rPr>
          <w:rFonts w:ascii="Arial Black" w:hAnsi="Arial Black" w:cs="Arial"/>
        </w:rPr>
        <w:t>R</w:t>
      </w:r>
      <w:r w:rsidR="00083287">
        <w:rPr>
          <w:rFonts w:ascii="Arial Black" w:hAnsi="Arial Black" w:cs="Arial"/>
        </w:rPr>
        <w:t>equirements for Teaching/Training Activity and Performance</w:t>
      </w:r>
    </w:p>
    <w:p w:rsidR="00E408C5" w:rsidRPr="00E408C5" w:rsidRDefault="00E408C5" w:rsidP="00E408C5">
      <w:pPr>
        <w:ind w:left="-567" w:right="-472"/>
        <w:jc w:val="both"/>
        <w:rPr>
          <w:rFonts w:ascii="Arial" w:hAnsi="Arial" w:cs="Arial"/>
          <w:sz w:val="20"/>
          <w:szCs w:val="20"/>
        </w:rPr>
      </w:pPr>
    </w:p>
    <w:p w:rsidR="00E408C5" w:rsidRDefault="00E408C5" w:rsidP="00E408C5">
      <w:pPr>
        <w:pStyle w:val="Default"/>
        <w:ind w:left="-567"/>
        <w:jc w:val="both"/>
        <w:rPr>
          <w:rFonts w:ascii="Arial" w:hAnsi="Arial" w:cs="Arial"/>
          <w:sz w:val="20"/>
          <w:szCs w:val="20"/>
        </w:rPr>
      </w:pPr>
      <w:r w:rsidRPr="00E408C5">
        <w:rPr>
          <w:rFonts w:ascii="Arial" w:hAnsi="Arial" w:cs="Arial"/>
          <w:sz w:val="20"/>
          <w:szCs w:val="20"/>
        </w:rPr>
        <w:t xml:space="preserve">This document considers the </w:t>
      </w:r>
      <w:r w:rsidRPr="00E408C5">
        <w:rPr>
          <w:rFonts w:ascii="Arial" w:hAnsi="Arial" w:cs="Arial"/>
          <w:b/>
          <w:sz w:val="20"/>
          <w:szCs w:val="20"/>
        </w:rPr>
        <w:t xml:space="preserve">minimum standards </w:t>
      </w:r>
      <w:r w:rsidRPr="00E408C5">
        <w:rPr>
          <w:rFonts w:ascii="Arial" w:hAnsi="Arial" w:cs="Arial"/>
          <w:sz w:val="20"/>
          <w:szCs w:val="20"/>
        </w:rPr>
        <w:t xml:space="preserve">that will apply to Academic Staff at Charles Darwin University, as outlined in the </w:t>
      </w:r>
      <w:r w:rsidRPr="00E408C5">
        <w:rPr>
          <w:rFonts w:ascii="Arial" w:hAnsi="Arial" w:cs="Arial"/>
          <w:i/>
          <w:sz w:val="20"/>
          <w:szCs w:val="20"/>
        </w:rPr>
        <w:t>Enterprise Agreement</w:t>
      </w:r>
      <w:r w:rsidR="004B305D">
        <w:rPr>
          <w:rFonts w:ascii="Arial" w:hAnsi="Arial" w:cs="Arial"/>
          <w:sz w:val="20"/>
          <w:szCs w:val="20"/>
        </w:rPr>
        <w:t xml:space="preserve"> (cl. 31.7</w:t>
      </w:r>
      <w:r w:rsidRPr="00E408C5">
        <w:rPr>
          <w:rFonts w:ascii="Arial" w:hAnsi="Arial" w:cs="Arial"/>
          <w:sz w:val="20"/>
          <w:szCs w:val="20"/>
        </w:rPr>
        <w:t>).  These standards are comprised of three broad components:</w:t>
      </w:r>
    </w:p>
    <w:p w:rsidR="00E408C5" w:rsidRPr="00E408C5" w:rsidRDefault="00E408C5" w:rsidP="00E408C5">
      <w:pPr>
        <w:pStyle w:val="Default"/>
        <w:ind w:left="-567"/>
        <w:jc w:val="both"/>
        <w:rPr>
          <w:rFonts w:ascii="Arial" w:hAnsi="Arial" w:cs="Arial"/>
          <w:sz w:val="20"/>
          <w:szCs w:val="20"/>
        </w:rPr>
      </w:pPr>
    </w:p>
    <w:p w:rsidR="00E408C5" w:rsidRDefault="00E408C5" w:rsidP="00E408C5">
      <w:pPr>
        <w:pStyle w:val="ListParagraph"/>
        <w:numPr>
          <w:ilvl w:val="0"/>
          <w:numId w:val="1"/>
        </w:numPr>
        <w:ind w:left="153" w:right="-472"/>
        <w:jc w:val="both"/>
        <w:rPr>
          <w:lang w:eastAsia="en-US"/>
        </w:rPr>
      </w:pPr>
      <w:r w:rsidRPr="00E408C5">
        <w:rPr>
          <w:lang w:eastAsia="en-US"/>
        </w:rPr>
        <w:t>Teaching activity (quantity);</w:t>
      </w:r>
    </w:p>
    <w:p w:rsidR="00E408C5" w:rsidRPr="00E408C5" w:rsidRDefault="00E408C5" w:rsidP="00E408C5">
      <w:pPr>
        <w:pStyle w:val="ListParagraph"/>
        <w:ind w:left="153" w:right="-472"/>
        <w:jc w:val="both"/>
        <w:rPr>
          <w:lang w:eastAsia="en-US"/>
        </w:rPr>
      </w:pPr>
    </w:p>
    <w:p w:rsidR="00E408C5" w:rsidRDefault="00E408C5" w:rsidP="00E408C5">
      <w:pPr>
        <w:pStyle w:val="ListParagraph"/>
        <w:numPr>
          <w:ilvl w:val="0"/>
          <w:numId w:val="1"/>
        </w:numPr>
        <w:ind w:left="153" w:right="-472"/>
        <w:jc w:val="both"/>
        <w:rPr>
          <w:lang w:eastAsia="en-US"/>
        </w:rPr>
      </w:pPr>
      <w:r w:rsidRPr="00E408C5">
        <w:rPr>
          <w:lang w:eastAsia="en-US"/>
        </w:rPr>
        <w:t>Teaching quality; and</w:t>
      </w:r>
    </w:p>
    <w:p w:rsidR="00E408C5" w:rsidRPr="00E408C5" w:rsidRDefault="00E408C5" w:rsidP="00E408C5">
      <w:pPr>
        <w:pStyle w:val="ListParagraph"/>
        <w:ind w:left="153" w:right="-472"/>
        <w:jc w:val="both"/>
        <w:rPr>
          <w:lang w:eastAsia="en-US"/>
        </w:rPr>
      </w:pPr>
    </w:p>
    <w:p w:rsidR="00E408C5" w:rsidRPr="00E408C5" w:rsidRDefault="00E408C5" w:rsidP="00E408C5">
      <w:pPr>
        <w:pStyle w:val="ListParagraph"/>
        <w:numPr>
          <w:ilvl w:val="0"/>
          <w:numId w:val="1"/>
        </w:numPr>
        <w:ind w:left="153" w:right="-472"/>
        <w:jc w:val="both"/>
        <w:rPr>
          <w:lang w:eastAsia="en-US"/>
        </w:rPr>
      </w:pPr>
      <w:r w:rsidRPr="00E408C5">
        <w:rPr>
          <w:lang w:eastAsia="en-US"/>
        </w:rPr>
        <w:t>Professional currency.</w:t>
      </w:r>
    </w:p>
    <w:p w:rsidR="00E408C5" w:rsidRPr="00E408C5" w:rsidRDefault="00E408C5" w:rsidP="00305D7E">
      <w:pPr>
        <w:pStyle w:val="Default"/>
        <w:ind w:left="-567"/>
        <w:jc w:val="both"/>
        <w:rPr>
          <w:rFonts w:ascii="Arial" w:hAnsi="Arial" w:cs="Arial"/>
          <w:sz w:val="20"/>
          <w:szCs w:val="20"/>
        </w:rPr>
      </w:pPr>
    </w:p>
    <w:p w:rsidR="00E408C5" w:rsidRPr="00305D7E" w:rsidRDefault="00E408C5" w:rsidP="00305D7E">
      <w:pPr>
        <w:pStyle w:val="Default"/>
        <w:ind w:left="-567"/>
        <w:jc w:val="both"/>
        <w:rPr>
          <w:rFonts w:ascii="Arial" w:hAnsi="Arial" w:cs="Arial"/>
          <w:sz w:val="20"/>
          <w:szCs w:val="20"/>
        </w:rPr>
      </w:pPr>
      <w:r w:rsidRPr="00305D7E">
        <w:rPr>
          <w:rFonts w:ascii="Arial" w:hAnsi="Arial" w:cs="Arial"/>
          <w:sz w:val="20"/>
          <w:szCs w:val="20"/>
        </w:rPr>
        <w:t>Assessment of performance against these minimum standards forms part of the Performance Development and Review System (PDRS) activity (cl.</w:t>
      </w:r>
      <w:r w:rsidR="004B305D" w:rsidRPr="004B305D">
        <w:rPr>
          <w:rFonts w:ascii="Arial" w:hAnsi="Arial" w:cs="Arial"/>
          <w:sz w:val="20"/>
          <w:szCs w:val="20"/>
        </w:rPr>
        <w:t xml:space="preserve"> </w:t>
      </w:r>
      <w:r w:rsidR="004B305D" w:rsidRPr="00305D7E">
        <w:rPr>
          <w:rFonts w:ascii="Arial" w:hAnsi="Arial" w:cs="Arial"/>
          <w:sz w:val="20"/>
          <w:szCs w:val="20"/>
        </w:rPr>
        <w:t>31.6-31.8</w:t>
      </w:r>
      <w:r w:rsidRPr="00305D7E">
        <w:rPr>
          <w:rFonts w:ascii="Arial" w:hAnsi="Arial" w:cs="Arial"/>
          <w:sz w:val="20"/>
          <w:szCs w:val="20"/>
        </w:rPr>
        <w:t xml:space="preserve">).  Assessment should occur with reference to the Academic Staff Position Classifiers provided in Schedule C of the </w:t>
      </w:r>
      <w:r w:rsidRPr="00305D7E">
        <w:rPr>
          <w:rFonts w:ascii="Arial" w:hAnsi="Arial" w:cs="Arial"/>
          <w:i/>
          <w:sz w:val="20"/>
          <w:szCs w:val="20"/>
        </w:rPr>
        <w:t>Enterprise Agreement</w:t>
      </w:r>
      <w:r w:rsidRPr="00305D7E">
        <w:rPr>
          <w:rFonts w:ascii="Arial" w:hAnsi="Arial" w:cs="Arial"/>
          <w:sz w:val="20"/>
          <w:szCs w:val="20"/>
        </w:rPr>
        <w:t>, which provide level-specific expectations of performance.</w:t>
      </w:r>
    </w:p>
    <w:p w:rsidR="00E408C5" w:rsidRPr="00305D7E" w:rsidRDefault="00E408C5" w:rsidP="00305D7E">
      <w:pPr>
        <w:pStyle w:val="ListParagraph"/>
        <w:ind w:left="153" w:right="-472"/>
        <w:jc w:val="both"/>
        <w:rPr>
          <w:lang w:eastAsia="en-US"/>
        </w:rPr>
      </w:pPr>
    </w:p>
    <w:p w:rsidR="00E408C5" w:rsidRPr="00305D7E" w:rsidRDefault="00E408C5" w:rsidP="00305D7E">
      <w:pPr>
        <w:pStyle w:val="Default"/>
        <w:ind w:left="-567"/>
        <w:jc w:val="both"/>
        <w:rPr>
          <w:rFonts w:ascii="Arial" w:hAnsi="Arial" w:cs="Arial"/>
          <w:sz w:val="20"/>
          <w:szCs w:val="20"/>
        </w:rPr>
      </w:pPr>
      <w:r w:rsidRPr="00305D7E">
        <w:rPr>
          <w:rFonts w:ascii="Arial" w:hAnsi="Arial" w:cs="Arial"/>
          <w:sz w:val="20"/>
          <w:szCs w:val="20"/>
        </w:rPr>
        <w:t>For the purposes of meeting the minimum standards for teaching, and for supporting possible promotion applications, academic staff members are strongly encouraged to maintain a portfolio of evidence relating to teaching activity (quantity), teaching quality and professional currency, including contextualised interpretations of the evidence and measurable outcomes wherever possible.</w:t>
      </w:r>
    </w:p>
    <w:p w:rsidR="00305D7E" w:rsidRDefault="00305D7E" w:rsidP="00E408C5">
      <w:pPr>
        <w:pStyle w:val="Default"/>
        <w:jc w:val="both"/>
        <w:rPr>
          <w:rFonts w:ascii="Arial" w:hAnsi="Arial" w:cs="Arial"/>
          <w:sz w:val="22"/>
          <w:szCs w:val="22"/>
        </w:rPr>
      </w:pPr>
    </w:p>
    <w:p w:rsidR="00E408C5" w:rsidRPr="00305D7E" w:rsidRDefault="00083287" w:rsidP="00305D7E">
      <w:pPr>
        <w:ind w:left="-567" w:right="-330"/>
        <w:rPr>
          <w:rFonts w:ascii="Arial Black" w:hAnsi="Arial Black" w:cs="Arial"/>
        </w:rPr>
      </w:pPr>
      <w:r>
        <w:rPr>
          <w:rFonts w:ascii="Arial Black" w:hAnsi="Arial Black" w:cs="Arial"/>
        </w:rPr>
        <w:t>Part</w:t>
      </w:r>
      <w:r w:rsidR="00E408C5" w:rsidRPr="00305D7E">
        <w:rPr>
          <w:rFonts w:ascii="Arial Black" w:hAnsi="Arial Black" w:cs="Arial"/>
        </w:rPr>
        <w:t xml:space="preserve"> A – T</w:t>
      </w:r>
      <w:r>
        <w:rPr>
          <w:rFonts w:ascii="Arial Black" w:hAnsi="Arial Black" w:cs="Arial"/>
        </w:rPr>
        <w:t>eaching Activity</w:t>
      </w:r>
      <w:r w:rsidR="00E408C5" w:rsidRPr="00305D7E">
        <w:rPr>
          <w:rFonts w:ascii="Arial Black" w:hAnsi="Arial Black" w:cs="Arial"/>
        </w:rPr>
        <w:t xml:space="preserve"> </w:t>
      </w:r>
    </w:p>
    <w:p w:rsidR="00E408C5" w:rsidRPr="00305D7E" w:rsidRDefault="00E408C5" w:rsidP="00305D7E">
      <w:pPr>
        <w:pStyle w:val="Default"/>
        <w:ind w:left="-567"/>
        <w:jc w:val="both"/>
        <w:rPr>
          <w:rFonts w:ascii="Arial" w:hAnsi="Arial" w:cs="Arial"/>
          <w:sz w:val="20"/>
          <w:szCs w:val="20"/>
        </w:rPr>
      </w:pPr>
    </w:p>
    <w:p w:rsidR="00E408C5" w:rsidRPr="00305D7E" w:rsidRDefault="00E408C5" w:rsidP="00305D7E">
      <w:pPr>
        <w:pStyle w:val="Default"/>
        <w:ind w:left="-567"/>
        <w:jc w:val="both"/>
        <w:rPr>
          <w:rFonts w:ascii="Arial" w:hAnsi="Arial" w:cs="Arial"/>
          <w:sz w:val="20"/>
          <w:szCs w:val="20"/>
        </w:rPr>
      </w:pPr>
      <w:r w:rsidRPr="00305D7E">
        <w:rPr>
          <w:rFonts w:ascii="Arial" w:hAnsi="Arial" w:cs="Arial"/>
          <w:sz w:val="20"/>
          <w:szCs w:val="20"/>
        </w:rPr>
        <w:t xml:space="preserve">The University recognises 73 ½ hours per fortnight as the ordinary hours of work for all staff members.  The time allocated to Teaching Activities will vary between the Academic Staff role (Research Active / Teaching Focussed / Research) and from area to area. </w:t>
      </w:r>
    </w:p>
    <w:p w:rsidR="00E408C5" w:rsidRPr="00305D7E" w:rsidRDefault="00E408C5" w:rsidP="00305D7E">
      <w:pPr>
        <w:pStyle w:val="Default"/>
        <w:ind w:left="-567"/>
        <w:jc w:val="both"/>
        <w:rPr>
          <w:rFonts w:ascii="Arial" w:hAnsi="Arial" w:cs="Arial"/>
          <w:sz w:val="20"/>
          <w:szCs w:val="20"/>
        </w:rPr>
      </w:pPr>
    </w:p>
    <w:p w:rsidR="00E408C5" w:rsidRDefault="00E408C5" w:rsidP="00305D7E">
      <w:pPr>
        <w:pStyle w:val="Default"/>
        <w:ind w:left="-567"/>
        <w:jc w:val="both"/>
        <w:rPr>
          <w:rFonts w:ascii="Arial" w:hAnsi="Arial" w:cs="Arial"/>
          <w:sz w:val="20"/>
          <w:szCs w:val="20"/>
        </w:rPr>
      </w:pPr>
      <w:r w:rsidRPr="00305D7E">
        <w:rPr>
          <w:rFonts w:ascii="Arial" w:hAnsi="Arial" w:cs="Arial"/>
          <w:sz w:val="20"/>
          <w:szCs w:val="20"/>
        </w:rPr>
        <w:t xml:space="preserve">Teaching Activities may include (Enterprise Agreement, cl. </w:t>
      </w:r>
      <w:r w:rsidR="00764A7E">
        <w:rPr>
          <w:rFonts w:ascii="Arial" w:hAnsi="Arial" w:cs="Arial"/>
          <w:sz w:val="20"/>
          <w:szCs w:val="20"/>
        </w:rPr>
        <w:t>28.4</w:t>
      </w:r>
      <w:r w:rsidRPr="00305D7E">
        <w:rPr>
          <w:rFonts w:ascii="Arial" w:hAnsi="Arial" w:cs="Arial"/>
          <w:sz w:val="20"/>
          <w:szCs w:val="20"/>
        </w:rPr>
        <w:t>):</w:t>
      </w:r>
    </w:p>
    <w:p w:rsidR="00305D7E" w:rsidRPr="00305D7E" w:rsidRDefault="00305D7E" w:rsidP="00305D7E">
      <w:pPr>
        <w:pStyle w:val="Default"/>
        <w:ind w:left="-567"/>
        <w:jc w:val="both"/>
        <w:rPr>
          <w:rFonts w:ascii="Arial" w:hAnsi="Arial" w:cs="Arial"/>
          <w:sz w:val="20"/>
          <w:szCs w:val="20"/>
        </w:rPr>
      </w:pPr>
    </w:p>
    <w:p w:rsidR="00E408C5" w:rsidRDefault="00E408C5" w:rsidP="00305D7E">
      <w:pPr>
        <w:pStyle w:val="ListParagraph"/>
        <w:numPr>
          <w:ilvl w:val="0"/>
          <w:numId w:val="1"/>
        </w:numPr>
        <w:ind w:left="153" w:right="-472"/>
        <w:jc w:val="both"/>
        <w:rPr>
          <w:lang w:eastAsia="en-US"/>
        </w:rPr>
      </w:pPr>
      <w:r w:rsidRPr="00305D7E">
        <w:rPr>
          <w:lang w:eastAsia="en-US"/>
        </w:rPr>
        <w:t>attendance in the classroom and on-line delivery;</w:t>
      </w:r>
    </w:p>
    <w:p w:rsidR="00305D7E" w:rsidRPr="00305D7E" w:rsidRDefault="00305D7E" w:rsidP="00305D7E">
      <w:pPr>
        <w:pStyle w:val="ListParagraph"/>
        <w:ind w:left="153" w:right="-472"/>
        <w:jc w:val="both"/>
        <w:rPr>
          <w:lang w:eastAsia="en-US"/>
        </w:rPr>
      </w:pPr>
    </w:p>
    <w:p w:rsidR="00E408C5" w:rsidRDefault="00E408C5" w:rsidP="00305D7E">
      <w:pPr>
        <w:pStyle w:val="ListParagraph"/>
        <w:numPr>
          <w:ilvl w:val="0"/>
          <w:numId w:val="1"/>
        </w:numPr>
        <w:ind w:left="153" w:right="-472"/>
        <w:jc w:val="both"/>
        <w:rPr>
          <w:lang w:eastAsia="en-US"/>
        </w:rPr>
      </w:pPr>
      <w:r w:rsidRPr="00305D7E">
        <w:rPr>
          <w:lang w:eastAsia="en-US"/>
        </w:rPr>
        <w:t>workshop delivery;</w:t>
      </w:r>
    </w:p>
    <w:p w:rsidR="00305D7E" w:rsidRPr="00305D7E" w:rsidRDefault="00305D7E" w:rsidP="00305D7E">
      <w:pPr>
        <w:pStyle w:val="ListParagraph"/>
        <w:ind w:left="153" w:right="-472"/>
        <w:jc w:val="both"/>
        <w:rPr>
          <w:lang w:eastAsia="en-US"/>
        </w:rPr>
      </w:pPr>
    </w:p>
    <w:p w:rsidR="00E408C5" w:rsidRDefault="00E408C5" w:rsidP="00305D7E">
      <w:pPr>
        <w:pStyle w:val="ListParagraph"/>
        <w:numPr>
          <w:ilvl w:val="0"/>
          <w:numId w:val="1"/>
        </w:numPr>
        <w:ind w:left="153" w:right="-472"/>
        <w:jc w:val="both"/>
        <w:rPr>
          <w:lang w:eastAsia="en-US"/>
        </w:rPr>
      </w:pPr>
      <w:r w:rsidRPr="00305D7E">
        <w:rPr>
          <w:lang w:eastAsia="en-US"/>
        </w:rPr>
        <w:t>assessment of vocational competency;</w:t>
      </w:r>
    </w:p>
    <w:p w:rsidR="00305D7E" w:rsidRPr="00305D7E" w:rsidRDefault="00305D7E" w:rsidP="00305D7E">
      <w:pPr>
        <w:pStyle w:val="ListParagraph"/>
        <w:ind w:left="153" w:right="-472"/>
        <w:jc w:val="both"/>
        <w:rPr>
          <w:lang w:eastAsia="en-US"/>
        </w:rPr>
      </w:pPr>
    </w:p>
    <w:p w:rsidR="00E408C5" w:rsidRDefault="00E408C5" w:rsidP="00305D7E">
      <w:pPr>
        <w:pStyle w:val="ListParagraph"/>
        <w:numPr>
          <w:ilvl w:val="0"/>
          <w:numId w:val="1"/>
        </w:numPr>
        <w:ind w:left="153" w:right="-472"/>
        <w:jc w:val="both"/>
        <w:rPr>
          <w:lang w:eastAsia="en-US"/>
        </w:rPr>
      </w:pPr>
      <w:r w:rsidRPr="00305D7E">
        <w:rPr>
          <w:lang w:eastAsia="en-US"/>
        </w:rPr>
        <w:t>reasonable contemporaneous organisation and preparation of lesson plans and teaching resources;</w:t>
      </w:r>
    </w:p>
    <w:p w:rsidR="00305D7E" w:rsidRPr="00305D7E" w:rsidRDefault="00305D7E" w:rsidP="00305D7E">
      <w:pPr>
        <w:pStyle w:val="ListParagraph"/>
        <w:ind w:left="153" w:right="-472"/>
        <w:jc w:val="both"/>
        <w:rPr>
          <w:lang w:eastAsia="en-US"/>
        </w:rPr>
      </w:pPr>
    </w:p>
    <w:p w:rsidR="00E408C5" w:rsidRDefault="00E408C5" w:rsidP="00305D7E">
      <w:pPr>
        <w:pStyle w:val="ListParagraph"/>
        <w:numPr>
          <w:ilvl w:val="0"/>
          <w:numId w:val="1"/>
        </w:numPr>
        <w:ind w:left="153" w:right="-472"/>
        <w:jc w:val="both"/>
        <w:rPr>
          <w:lang w:eastAsia="en-US"/>
        </w:rPr>
      </w:pPr>
      <w:r w:rsidRPr="00305D7E">
        <w:rPr>
          <w:lang w:eastAsia="en-US"/>
        </w:rPr>
        <w:t>reasonable contemporaneous marking;</w:t>
      </w:r>
    </w:p>
    <w:p w:rsidR="00305D7E" w:rsidRPr="00305D7E" w:rsidRDefault="00305D7E" w:rsidP="00305D7E">
      <w:pPr>
        <w:pStyle w:val="ListParagraph"/>
        <w:ind w:left="153" w:right="-472"/>
        <w:jc w:val="both"/>
        <w:rPr>
          <w:lang w:eastAsia="en-US"/>
        </w:rPr>
      </w:pPr>
    </w:p>
    <w:p w:rsidR="00E408C5" w:rsidRDefault="00E408C5" w:rsidP="00305D7E">
      <w:pPr>
        <w:pStyle w:val="ListParagraph"/>
        <w:numPr>
          <w:ilvl w:val="0"/>
          <w:numId w:val="1"/>
        </w:numPr>
        <w:ind w:left="153" w:right="-472"/>
        <w:jc w:val="both"/>
        <w:rPr>
          <w:lang w:eastAsia="en-US"/>
        </w:rPr>
      </w:pPr>
      <w:r w:rsidRPr="00305D7E">
        <w:rPr>
          <w:lang w:eastAsia="en-US"/>
        </w:rPr>
        <w:t>supervision of honours students;</w:t>
      </w:r>
    </w:p>
    <w:p w:rsidR="00305D7E" w:rsidRPr="00305D7E" w:rsidRDefault="00305D7E" w:rsidP="00305D7E">
      <w:pPr>
        <w:pStyle w:val="ListParagraph"/>
        <w:ind w:left="153" w:right="-472"/>
        <w:jc w:val="both"/>
        <w:rPr>
          <w:lang w:eastAsia="en-US"/>
        </w:rPr>
      </w:pPr>
    </w:p>
    <w:p w:rsidR="00E408C5" w:rsidRDefault="00E408C5" w:rsidP="00305D7E">
      <w:pPr>
        <w:pStyle w:val="ListParagraph"/>
        <w:numPr>
          <w:ilvl w:val="0"/>
          <w:numId w:val="1"/>
        </w:numPr>
        <w:ind w:left="153" w:right="-472"/>
        <w:jc w:val="both"/>
        <w:rPr>
          <w:lang w:eastAsia="en-US"/>
        </w:rPr>
      </w:pPr>
      <w:r w:rsidRPr="00305D7E">
        <w:rPr>
          <w:lang w:eastAsia="en-US"/>
        </w:rPr>
        <w:t xml:space="preserve">workplace training and assessment; </w:t>
      </w:r>
    </w:p>
    <w:p w:rsidR="00305D7E" w:rsidRPr="00305D7E" w:rsidRDefault="00305D7E" w:rsidP="00305D7E">
      <w:pPr>
        <w:pStyle w:val="ListParagraph"/>
        <w:ind w:left="153" w:right="-472"/>
        <w:jc w:val="both"/>
        <w:rPr>
          <w:lang w:eastAsia="en-US"/>
        </w:rPr>
      </w:pPr>
    </w:p>
    <w:p w:rsidR="00E408C5" w:rsidRDefault="00E408C5" w:rsidP="00305D7E">
      <w:pPr>
        <w:pStyle w:val="ListParagraph"/>
        <w:numPr>
          <w:ilvl w:val="0"/>
          <w:numId w:val="1"/>
        </w:numPr>
        <w:ind w:left="153" w:right="-472"/>
        <w:jc w:val="both"/>
        <w:rPr>
          <w:lang w:eastAsia="en-US"/>
        </w:rPr>
      </w:pPr>
      <w:r w:rsidRPr="00305D7E">
        <w:rPr>
          <w:lang w:eastAsia="en-US"/>
        </w:rPr>
        <w:t xml:space="preserve">Recognition of Prior Learning (RPL) assessment; and </w:t>
      </w:r>
    </w:p>
    <w:p w:rsidR="00305D7E" w:rsidRPr="00305D7E" w:rsidRDefault="00305D7E" w:rsidP="00305D7E">
      <w:pPr>
        <w:pStyle w:val="ListParagraph"/>
        <w:ind w:left="153" w:right="-472"/>
        <w:jc w:val="both"/>
        <w:rPr>
          <w:lang w:eastAsia="en-US"/>
        </w:rPr>
      </w:pPr>
    </w:p>
    <w:p w:rsidR="00E408C5" w:rsidRPr="00305D7E" w:rsidRDefault="00E408C5" w:rsidP="00305D7E">
      <w:pPr>
        <w:pStyle w:val="ListParagraph"/>
        <w:numPr>
          <w:ilvl w:val="0"/>
          <w:numId w:val="1"/>
        </w:numPr>
        <w:ind w:left="153" w:right="-472"/>
        <w:jc w:val="both"/>
        <w:rPr>
          <w:lang w:eastAsia="en-US"/>
        </w:rPr>
      </w:pPr>
      <w:r w:rsidRPr="00305D7E">
        <w:rPr>
          <w:lang w:eastAsia="en-US"/>
        </w:rPr>
        <w:t>for Academic Staff teaching predominantly in higher education, teaching-related research and scholarship.</w:t>
      </w:r>
    </w:p>
    <w:p w:rsidR="00E408C5" w:rsidRPr="00305D7E" w:rsidRDefault="00E408C5" w:rsidP="00305D7E">
      <w:pPr>
        <w:pStyle w:val="Default"/>
        <w:ind w:left="-567"/>
        <w:jc w:val="both"/>
        <w:rPr>
          <w:rFonts w:ascii="Arial" w:hAnsi="Arial" w:cs="Arial"/>
          <w:sz w:val="20"/>
          <w:szCs w:val="20"/>
        </w:rPr>
      </w:pPr>
    </w:p>
    <w:p w:rsidR="00E408C5" w:rsidRDefault="00E408C5" w:rsidP="00305D7E">
      <w:pPr>
        <w:pStyle w:val="Default"/>
        <w:ind w:left="-567"/>
        <w:jc w:val="both"/>
        <w:rPr>
          <w:rFonts w:ascii="Arial" w:hAnsi="Arial" w:cs="Arial"/>
          <w:sz w:val="20"/>
          <w:szCs w:val="20"/>
        </w:rPr>
      </w:pPr>
      <w:r w:rsidRPr="00305D7E">
        <w:rPr>
          <w:rFonts w:ascii="Arial" w:hAnsi="Arial" w:cs="Arial"/>
          <w:sz w:val="20"/>
          <w:szCs w:val="20"/>
        </w:rPr>
        <w:t>In addition to the Teaching Activities listed above, there are a number of necessary supportive activities for staff involved in teaching.  These include, for example:</w:t>
      </w:r>
    </w:p>
    <w:p w:rsidR="00305D7E" w:rsidRPr="00305D7E" w:rsidRDefault="00305D7E" w:rsidP="00305D7E">
      <w:pPr>
        <w:pStyle w:val="ListParagraph"/>
        <w:ind w:left="153" w:right="-472"/>
        <w:jc w:val="both"/>
        <w:rPr>
          <w:lang w:eastAsia="en-US"/>
        </w:rPr>
      </w:pPr>
    </w:p>
    <w:p w:rsidR="00E408C5" w:rsidRDefault="00E408C5" w:rsidP="00305D7E">
      <w:pPr>
        <w:pStyle w:val="ListParagraph"/>
        <w:numPr>
          <w:ilvl w:val="0"/>
          <w:numId w:val="1"/>
        </w:numPr>
        <w:ind w:left="153" w:right="-472"/>
        <w:jc w:val="both"/>
        <w:rPr>
          <w:lang w:eastAsia="en-US"/>
        </w:rPr>
      </w:pPr>
      <w:r w:rsidRPr="00305D7E">
        <w:rPr>
          <w:lang w:eastAsia="en-US"/>
        </w:rPr>
        <w:t>having Learnline sites available to the schedule required by the University;</w:t>
      </w:r>
    </w:p>
    <w:p w:rsidR="00305D7E" w:rsidRPr="00305D7E" w:rsidRDefault="00305D7E" w:rsidP="00305D7E">
      <w:pPr>
        <w:pStyle w:val="ListParagraph"/>
        <w:ind w:left="153" w:right="-472"/>
        <w:jc w:val="both"/>
        <w:rPr>
          <w:lang w:eastAsia="en-US"/>
        </w:rPr>
      </w:pPr>
    </w:p>
    <w:p w:rsidR="00E408C5" w:rsidRDefault="00E408C5" w:rsidP="00305D7E">
      <w:pPr>
        <w:pStyle w:val="ListParagraph"/>
        <w:numPr>
          <w:ilvl w:val="0"/>
          <w:numId w:val="1"/>
        </w:numPr>
        <w:ind w:left="153" w:right="-472"/>
        <w:jc w:val="both"/>
        <w:rPr>
          <w:lang w:eastAsia="en-US"/>
        </w:rPr>
      </w:pPr>
      <w:r w:rsidRPr="00305D7E">
        <w:rPr>
          <w:lang w:eastAsia="en-US"/>
        </w:rPr>
        <w:t>maintaining, in real time, roll books as appropriate;</w:t>
      </w:r>
    </w:p>
    <w:p w:rsidR="00305D7E" w:rsidRPr="00305D7E" w:rsidRDefault="00305D7E" w:rsidP="00305D7E">
      <w:pPr>
        <w:pStyle w:val="ListParagraph"/>
        <w:ind w:left="153" w:right="-472"/>
        <w:jc w:val="both"/>
        <w:rPr>
          <w:lang w:eastAsia="en-US"/>
        </w:rPr>
      </w:pPr>
    </w:p>
    <w:p w:rsidR="00E408C5" w:rsidRDefault="00E408C5" w:rsidP="00305D7E">
      <w:pPr>
        <w:pStyle w:val="ListParagraph"/>
        <w:numPr>
          <w:ilvl w:val="0"/>
          <w:numId w:val="1"/>
        </w:numPr>
        <w:ind w:left="153" w:right="-472"/>
        <w:jc w:val="both"/>
        <w:rPr>
          <w:lang w:eastAsia="en-US"/>
        </w:rPr>
      </w:pPr>
      <w:r w:rsidRPr="00305D7E">
        <w:rPr>
          <w:lang w:eastAsia="en-US"/>
        </w:rPr>
        <w:t>compiling, moderating, recording and posting results in a timely manner;</w:t>
      </w:r>
    </w:p>
    <w:p w:rsidR="00305D7E" w:rsidRPr="00305D7E" w:rsidRDefault="00305D7E" w:rsidP="00305D7E">
      <w:pPr>
        <w:pStyle w:val="ListParagraph"/>
        <w:ind w:left="153" w:right="-472"/>
        <w:jc w:val="both"/>
        <w:rPr>
          <w:lang w:eastAsia="en-US"/>
        </w:rPr>
      </w:pPr>
    </w:p>
    <w:p w:rsidR="00E408C5" w:rsidRDefault="00E408C5" w:rsidP="00305D7E">
      <w:pPr>
        <w:pStyle w:val="ListParagraph"/>
        <w:numPr>
          <w:ilvl w:val="0"/>
          <w:numId w:val="1"/>
        </w:numPr>
        <w:ind w:left="153" w:right="-472"/>
        <w:jc w:val="both"/>
        <w:rPr>
          <w:lang w:eastAsia="en-US"/>
        </w:rPr>
      </w:pPr>
      <w:r w:rsidRPr="00305D7E">
        <w:rPr>
          <w:lang w:eastAsia="en-US"/>
        </w:rPr>
        <w:t>taking the steps necessary to document valid unit enrolments; and</w:t>
      </w:r>
    </w:p>
    <w:p w:rsidR="00305D7E" w:rsidRPr="00305D7E" w:rsidRDefault="00305D7E" w:rsidP="00305D7E">
      <w:pPr>
        <w:pStyle w:val="ListParagraph"/>
        <w:ind w:left="153" w:right="-472"/>
        <w:jc w:val="both"/>
        <w:rPr>
          <w:lang w:eastAsia="en-US"/>
        </w:rPr>
      </w:pPr>
    </w:p>
    <w:p w:rsidR="00E408C5" w:rsidRPr="00305D7E" w:rsidRDefault="00E408C5" w:rsidP="00305D7E">
      <w:pPr>
        <w:pStyle w:val="ListParagraph"/>
        <w:numPr>
          <w:ilvl w:val="0"/>
          <w:numId w:val="1"/>
        </w:numPr>
        <w:ind w:left="153" w:right="-472"/>
        <w:jc w:val="both"/>
        <w:rPr>
          <w:lang w:eastAsia="en-US"/>
        </w:rPr>
      </w:pPr>
      <w:r w:rsidRPr="00305D7E">
        <w:rPr>
          <w:lang w:eastAsia="en-US"/>
        </w:rPr>
        <w:t>being available to students on a sufficient and regular basis for provision of academic advice and support.</w:t>
      </w:r>
    </w:p>
    <w:p w:rsidR="00E408C5" w:rsidRPr="00305D7E" w:rsidRDefault="00E408C5" w:rsidP="00305D7E">
      <w:pPr>
        <w:pStyle w:val="ListParagraph"/>
        <w:ind w:left="153" w:right="-472"/>
        <w:jc w:val="both"/>
        <w:rPr>
          <w:lang w:eastAsia="en-US"/>
        </w:rPr>
      </w:pPr>
    </w:p>
    <w:p w:rsidR="00E408C5" w:rsidRPr="00305D7E" w:rsidRDefault="00E408C5" w:rsidP="00305D7E">
      <w:pPr>
        <w:pStyle w:val="Default"/>
        <w:ind w:left="-567"/>
        <w:jc w:val="both"/>
        <w:rPr>
          <w:rFonts w:ascii="Arial" w:hAnsi="Arial" w:cs="Arial"/>
          <w:sz w:val="20"/>
          <w:szCs w:val="20"/>
        </w:rPr>
      </w:pPr>
      <w:r w:rsidRPr="00305D7E">
        <w:rPr>
          <w:rFonts w:ascii="Arial" w:hAnsi="Arial" w:cs="Arial"/>
          <w:sz w:val="20"/>
          <w:szCs w:val="20"/>
        </w:rPr>
        <w:t xml:space="preserve">For a full-time Research Active Academic Staff Member, workload allocation will nominally be based upon 40% of allocated time spent on teaching and 60% of allocated time spent on non-teaching activities. Research Staff may have up to 20% of their time allocated to Teaching Activities. Actual allocations may vary depending upon the work area and roles, will be negotiated between the employee and supervisor and recorded as part of the PDRS.  </w:t>
      </w:r>
    </w:p>
    <w:p w:rsidR="00E408C5" w:rsidRPr="00305D7E" w:rsidRDefault="00E408C5" w:rsidP="00305D7E">
      <w:pPr>
        <w:pStyle w:val="Default"/>
        <w:ind w:left="-567"/>
        <w:jc w:val="both"/>
        <w:rPr>
          <w:rFonts w:ascii="Arial" w:hAnsi="Arial" w:cs="Arial"/>
          <w:sz w:val="20"/>
          <w:szCs w:val="20"/>
        </w:rPr>
      </w:pPr>
    </w:p>
    <w:p w:rsidR="00E408C5" w:rsidRPr="00305D7E" w:rsidRDefault="00E408C5" w:rsidP="00305D7E">
      <w:pPr>
        <w:pStyle w:val="Default"/>
        <w:ind w:left="-567"/>
        <w:jc w:val="both"/>
        <w:rPr>
          <w:rFonts w:ascii="Arial" w:hAnsi="Arial" w:cs="Arial"/>
          <w:sz w:val="20"/>
          <w:szCs w:val="20"/>
        </w:rPr>
      </w:pPr>
      <w:r w:rsidRPr="00305D7E">
        <w:rPr>
          <w:rFonts w:ascii="Arial" w:hAnsi="Arial" w:cs="Arial"/>
          <w:sz w:val="20"/>
          <w:szCs w:val="20"/>
        </w:rPr>
        <w:t xml:space="preserve">Teaching Focused Academic Staff members predominantly delivering Higher Education units are expected predominantly to teach and engage in the scholarly advancement of teaching.  Teaching Focused Academic Staff predominantly delivering Vocational Education and Training units are not expected to engage in the scholarly advancement of teaching to the same degree.  </w:t>
      </w:r>
    </w:p>
    <w:p w:rsidR="00E408C5" w:rsidRPr="00305D7E" w:rsidRDefault="00E408C5" w:rsidP="00305D7E">
      <w:pPr>
        <w:pStyle w:val="Default"/>
        <w:ind w:left="-567"/>
        <w:jc w:val="both"/>
        <w:rPr>
          <w:rFonts w:ascii="Arial" w:hAnsi="Arial" w:cs="Arial"/>
          <w:sz w:val="20"/>
          <w:szCs w:val="20"/>
        </w:rPr>
      </w:pPr>
    </w:p>
    <w:p w:rsidR="00E408C5" w:rsidRPr="00305D7E" w:rsidRDefault="00E408C5" w:rsidP="00305D7E">
      <w:pPr>
        <w:pStyle w:val="Default"/>
        <w:ind w:left="-567"/>
        <w:jc w:val="both"/>
        <w:rPr>
          <w:rFonts w:ascii="Arial" w:hAnsi="Arial" w:cs="Arial"/>
          <w:sz w:val="20"/>
          <w:szCs w:val="20"/>
        </w:rPr>
      </w:pPr>
      <w:r w:rsidRPr="00305D7E">
        <w:rPr>
          <w:rFonts w:ascii="Arial" w:hAnsi="Arial" w:cs="Arial"/>
          <w:sz w:val="20"/>
          <w:szCs w:val="20"/>
        </w:rPr>
        <w:t>Further guidance on the allocation of teaching hours per week can be found in the Enterprise Agreement.</w:t>
      </w:r>
    </w:p>
    <w:p w:rsidR="00305D7E" w:rsidRPr="00305D7E" w:rsidDel="00501F11" w:rsidRDefault="00305D7E" w:rsidP="00305D7E">
      <w:pPr>
        <w:pStyle w:val="Default"/>
        <w:ind w:left="-567"/>
        <w:jc w:val="both"/>
        <w:rPr>
          <w:rFonts w:ascii="Arial" w:hAnsi="Arial" w:cs="Arial"/>
          <w:sz w:val="20"/>
          <w:szCs w:val="20"/>
        </w:rPr>
      </w:pPr>
    </w:p>
    <w:p w:rsidR="00E408C5" w:rsidRPr="00305D7E" w:rsidRDefault="00083287" w:rsidP="00305D7E">
      <w:pPr>
        <w:ind w:left="-567" w:right="-330"/>
        <w:rPr>
          <w:rFonts w:ascii="Arial Black" w:hAnsi="Arial Black" w:cs="Arial"/>
        </w:rPr>
      </w:pPr>
      <w:r>
        <w:rPr>
          <w:rFonts w:ascii="Arial Black" w:hAnsi="Arial Black" w:cs="Arial"/>
        </w:rPr>
        <w:t>Part</w:t>
      </w:r>
      <w:r w:rsidR="00E408C5" w:rsidRPr="00305D7E">
        <w:rPr>
          <w:rFonts w:ascii="Arial Black" w:hAnsi="Arial Black" w:cs="Arial"/>
        </w:rPr>
        <w:t xml:space="preserve"> B – Teaching Quality</w:t>
      </w:r>
    </w:p>
    <w:p w:rsidR="00E408C5" w:rsidRPr="00305D7E" w:rsidRDefault="00E408C5" w:rsidP="00305D7E">
      <w:pPr>
        <w:pStyle w:val="Default"/>
        <w:ind w:left="-567"/>
        <w:jc w:val="both"/>
        <w:rPr>
          <w:rFonts w:ascii="Arial" w:hAnsi="Arial" w:cs="Arial"/>
          <w:sz w:val="20"/>
          <w:szCs w:val="20"/>
        </w:rPr>
      </w:pPr>
    </w:p>
    <w:p w:rsidR="00E408C5" w:rsidRPr="00305D7E" w:rsidRDefault="00E408C5" w:rsidP="00305D7E">
      <w:pPr>
        <w:pStyle w:val="Default"/>
        <w:ind w:left="-567"/>
        <w:jc w:val="both"/>
        <w:rPr>
          <w:rFonts w:ascii="Arial" w:hAnsi="Arial" w:cs="Arial"/>
          <w:sz w:val="20"/>
          <w:szCs w:val="20"/>
        </w:rPr>
      </w:pPr>
      <w:r w:rsidRPr="00305D7E">
        <w:rPr>
          <w:rFonts w:ascii="Arial" w:hAnsi="Arial" w:cs="Arial"/>
          <w:sz w:val="20"/>
          <w:szCs w:val="20"/>
        </w:rPr>
        <w:t>Teaching quality considerations have two broad and inter-related components: the quality of an individual’s teaching design and delivery (including assessment activities), and activities focussed on developing and improving the quality of units and courses.</w:t>
      </w:r>
    </w:p>
    <w:p w:rsidR="00E408C5" w:rsidRPr="00305D7E" w:rsidRDefault="00E408C5" w:rsidP="00305D7E">
      <w:pPr>
        <w:pStyle w:val="Default"/>
        <w:ind w:left="-567"/>
        <w:jc w:val="both"/>
        <w:rPr>
          <w:rFonts w:ascii="Arial" w:hAnsi="Arial" w:cs="Arial"/>
          <w:sz w:val="20"/>
          <w:szCs w:val="20"/>
        </w:rPr>
      </w:pPr>
    </w:p>
    <w:p w:rsidR="00E408C5" w:rsidRPr="00305D7E" w:rsidRDefault="00E408C5" w:rsidP="00305D7E">
      <w:pPr>
        <w:pStyle w:val="Default"/>
        <w:ind w:left="-567"/>
        <w:rPr>
          <w:rFonts w:ascii="Arial" w:hAnsi="Arial" w:cs="Arial"/>
          <w:i/>
          <w:sz w:val="20"/>
          <w:szCs w:val="20"/>
        </w:rPr>
      </w:pPr>
      <w:r w:rsidRPr="00305D7E">
        <w:rPr>
          <w:rFonts w:ascii="Arial" w:hAnsi="Arial" w:cs="Arial"/>
          <w:i/>
          <w:sz w:val="20"/>
          <w:szCs w:val="20"/>
        </w:rPr>
        <w:t>Teaching Design and Delivery</w:t>
      </w:r>
    </w:p>
    <w:p w:rsidR="00E408C5" w:rsidRPr="00305D7E" w:rsidRDefault="00E408C5" w:rsidP="00305D7E">
      <w:pPr>
        <w:pStyle w:val="Default"/>
        <w:ind w:left="-567"/>
        <w:rPr>
          <w:rFonts w:ascii="Arial" w:hAnsi="Arial" w:cs="Arial"/>
          <w:sz w:val="20"/>
          <w:szCs w:val="20"/>
        </w:rPr>
      </w:pPr>
    </w:p>
    <w:p w:rsidR="00E408C5" w:rsidRPr="00305D7E" w:rsidRDefault="00E408C5" w:rsidP="00305D7E">
      <w:pPr>
        <w:pStyle w:val="Default"/>
        <w:ind w:left="-567"/>
        <w:rPr>
          <w:rFonts w:ascii="Arial" w:hAnsi="Arial" w:cs="Arial"/>
          <w:sz w:val="20"/>
          <w:szCs w:val="20"/>
        </w:rPr>
      </w:pPr>
      <w:r w:rsidRPr="00305D7E">
        <w:rPr>
          <w:rFonts w:ascii="Arial" w:hAnsi="Arial" w:cs="Arial"/>
          <w:sz w:val="20"/>
          <w:szCs w:val="20"/>
        </w:rPr>
        <w:t xml:space="preserve">The quality of the individual’s teaching delivery will ideally be quantified through student feedback, as identified in the Student Experience of Learning and Teaching (SELT) or Learner Questionnaire (LQ) </w:t>
      </w:r>
      <w:r w:rsidRPr="00305D7E">
        <w:rPr>
          <w:rFonts w:ascii="Arial" w:hAnsi="Arial" w:cs="Arial"/>
          <w:sz w:val="20"/>
          <w:szCs w:val="20"/>
        </w:rPr>
        <w:lastRenderedPageBreak/>
        <w:t>scores.  With the SELT instrument, teaching quality measures are based upon SELT Mandatory Unit sample item scores.  Full-time Academic Staff are to have at least two units per year assessed, and achieve at least a mean response of score 5.0 on identified items.</w:t>
      </w:r>
    </w:p>
    <w:p w:rsidR="00E408C5" w:rsidRPr="00305D7E" w:rsidRDefault="00E408C5" w:rsidP="00305D7E">
      <w:pPr>
        <w:pStyle w:val="Default"/>
        <w:ind w:left="-567"/>
        <w:rPr>
          <w:rFonts w:ascii="Arial" w:hAnsi="Arial" w:cs="Arial"/>
          <w:sz w:val="20"/>
          <w:szCs w:val="20"/>
        </w:rPr>
      </w:pPr>
    </w:p>
    <w:p w:rsidR="00E408C5" w:rsidRPr="00305D7E" w:rsidRDefault="00E408C5" w:rsidP="00305D7E">
      <w:pPr>
        <w:pStyle w:val="Default"/>
        <w:ind w:left="-567"/>
        <w:rPr>
          <w:rFonts w:ascii="Arial" w:hAnsi="Arial" w:cs="Arial"/>
          <w:sz w:val="20"/>
          <w:szCs w:val="20"/>
        </w:rPr>
      </w:pPr>
      <w:r w:rsidRPr="00305D7E">
        <w:rPr>
          <w:rFonts w:ascii="Arial" w:hAnsi="Arial" w:cs="Arial"/>
          <w:sz w:val="20"/>
          <w:szCs w:val="20"/>
        </w:rPr>
        <w:t>In some circumstances, SELT or LQ results will not provide a clear indication of the quality of an individual staff member’s teaching.  In those cases, Academic staff members may negotiate some other form of quality measurement including student outcomes or industry/employer based surveys.</w:t>
      </w:r>
    </w:p>
    <w:p w:rsidR="00E408C5" w:rsidRPr="00305D7E" w:rsidRDefault="00E408C5" w:rsidP="00305D7E">
      <w:pPr>
        <w:pStyle w:val="Default"/>
        <w:ind w:left="-567"/>
        <w:rPr>
          <w:rFonts w:ascii="Arial" w:hAnsi="Arial" w:cs="Arial"/>
          <w:sz w:val="20"/>
          <w:szCs w:val="20"/>
        </w:rPr>
      </w:pPr>
    </w:p>
    <w:p w:rsidR="00E408C5" w:rsidRPr="00305D7E" w:rsidRDefault="00E408C5" w:rsidP="00305D7E">
      <w:pPr>
        <w:pStyle w:val="Default"/>
        <w:ind w:left="-567"/>
        <w:rPr>
          <w:rFonts w:ascii="Arial" w:hAnsi="Arial" w:cs="Arial"/>
          <w:sz w:val="20"/>
          <w:szCs w:val="20"/>
        </w:rPr>
      </w:pPr>
      <w:r w:rsidRPr="00305D7E">
        <w:rPr>
          <w:rFonts w:ascii="Arial" w:hAnsi="Arial" w:cs="Arial"/>
          <w:i/>
          <w:sz w:val="20"/>
          <w:szCs w:val="20"/>
        </w:rPr>
        <w:t>Unit and Course Quality</w:t>
      </w:r>
    </w:p>
    <w:p w:rsidR="00E408C5" w:rsidRPr="00305D7E" w:rsidRDefault="00E408C5" w:rsidP="00305D7E">
      <w:pPr>
        <w:pStyle w:val="Default"/>
        <w:ind w:left="-567"/>
        <w:rPr>
          <w:rFonts w:ascii="Arial" w:hAnsi="Arial" w:cs="Arial"/>
          <w:sz w:val="20"/>
          <w:szCs w:val="20"/>
        </w:rPr>
      </w:pPr>
    </w:p>
    <w:p w:rsidR="00E408C5" w:rsidRPr="00305D7E" w:rsidRDefault="00E408C5" w:rsidP="00305D7E">
      <w:pPr>
        <w:pStyle w:val="Default"/>
        <w:ind w:left="-567"/>
        <w:rPr>
          <w:rFonts w:ascii="Arial" w:hAnsi="Arial" w:cs="Arial"/>
          <w:sz w:val="20"/>
          <w:szCs w:val="20"/>
        </w:rPr>
      </w:pPr>
      <w:r w:rsidRPr="00305D7E">
        <w:rPr>
          <w:rFonts w:ascii="Arial" w:hAnsi="Arial" w:cs="Arial"/>
          <w:sz w:val="20"/>
          <w:szCs w:val="20"/>
        </w:rPr>
        <w:t>Academic staff members are expected to undertake a range of activities in support of continuous improvement of the University’s units and courses.  Activities can include:</w:t>
      </w:r>
    </w:p>
    <w:p w:rsidR="00305D7E" w:rsidRPr="00305D7E" w:rsidRDefault="00305D7E" w:rsidP="00305D7E">
      <w:pPr>
        <w:pStyle w:val="Default"/>
        <w:ind w:left="-567"/>
        <w:rPr>
          <w:rFonts w:ascii="Arial" w:hAnsi="Arial" w:cs="Arial"/>
          <w:sz w:val="20"/>
          <w:szCs w:val="20"/>
        </w:rPr>
      </w:pPr>
    </w:p>
    <w:p w:rsidR="00E408C5" w:rsidRDefault="00E408C5" w:rsidP="00305D7E">
      <w:pPr>
        <w:pStyle w:val="ListParagraph"/>
        <w:numPr>
          <w:ilvl w:val="0"/>
          <w:numId w:val="1"/>
        </w:numPr>
        <w:ind w:left="153" w:right="-472"/>
        <w:jc w:val="both"/>
        <w:rPr>
          <w:lang w:eastAsia="en-US"/>
        </w:rPr>
      </w:pPr>
      <w:r w:rsidRPr="00305D7E">
        <w:rPr>
          <w:lang w:eastAsia="en-US"/>
        </w:rPr>
        <w:t>Consultation with industry groups, with the aim of ensuring alignment between University education and training and industry needs.</w:t>
      </w:r>
    </w:p>
    <w:p w:rsidR="00305D7E" w:rsidRPr="00305D7E" w:rsidRDefault="00305D7E" w:rsidP="00305D7E">
      <w:pPr>
        <w:pStyle w:val="ListParagraph"/>
        <w:ind w:left="153" w:right="-472"/>
        <w:jc w:val="both"/>
        <w:rPr>
          <w:lang w:eastAsia="en-US"/>
        </w:rPr>
      </w:pPr>
    </w:p>
    <w:p w:rsidR="00E408C5" w:rsidRDefault="00E408C5" w:rsidP="00305D7E">
      <w:pPr>
        <w:pStyle w:val="ListParagraph"/>
        <w:numPr>
          <w:ilvl w:val="0"/>
          <w:numId w:val="1"/>
        </w:numPr>
        <w:ind w:left="153" w:right="-472"/>
        <w:jc w:val="both"/>
        <w:rPr>
          <w:lang w:eastAsia="en-US"/>
        </w:rPr>
      </w:pPr>
      <w:r w:rsidRPr="00305D7E">
        <w:rPr>
          <w:lang w:eastAsia="en-US"/>
        </w:rPr>
        <w:t>Curriculum or course development / redevelopment within required timelines (such as unit outlines,  CARP documentation for Higher Education units and courses, and Training and Assessment Strategies and course information documentation for Vocational Education and training units and courses).</w:t>
      </w:r>
    </w:p>
    <w:p w:rsidR="00305D7E" w:rsidRPr="00305D7E" w:rsidRDefault="00305D7E" w:rsidP="00305D7E">
      <w:pPr>
        <w:pStyle w:val="ListParagraph"/>
        <w:ind w:left="153" w:right="-472"/>
        <w:jc w:val="both"/>
        <w:rPr>
          <w:lang w:eastAsia="en-US"/>
        </w:rPr>
      </w:pPr>
    </w:p>
    <w:p w:rsidR="00E408C5" w:rsidRDefault="00E408C5" w:rsidP="00305D7E">
      <w:pPr>
        <w:pStyle w:val="ListParagraph"/>
        <w:numPr>
          <w:ilvl w:val="0"/>
          <w:numId w:val="1"/>
        </w:numPr>
        <w:ind w:left="153" w:right="-472"/>
        <w:jc w:val="both"/>
        <w:rPr>
          <w:lang w:eastAsia="en-US"/>
        </w:rPr>
      </w:pPr>
      <w:r w:rsidRPr="00305D7E">
        <w:rPr>
          <w:lang w:eastAsia="en-US"/>
        </w:rPr>
        <w:t>Development and implementation of quality management components, with particular reference to TEQSA and ASQA requirements.</w:t>
      </w:r>
    </w:p>
    <w:p w:rsidR="00305D7E" w:rsidRPr="00305D7E" w:rsidRDefault="00305D7E" w:rsidP="00305D7E">
      <w:pPr>
        <w:pStyle w:val="ListParagraph"/>
        <w:ind w:left="153" w:right="-472"/>
        <w:jc w:val="both"/>
        <w:rPr>
          <w:lang w:eastAsia="en-US"/>
        </w:rPr>
      </w:pPr>
    </w:p>
    <w:p w:rsidR="00E408C5" w:rsidRPr="00305D7E" w:rsidRDefault="00E408C5" w:rsidP="00305D7E">
      <w:pPr>
        <w:pStyle w:val="ListParagraph"/>
        <w:numPr>
          <w:ilvl w:val="0"/>
          <w:numId w:val="1"/>
        </w:numPr>
        <w:ind w:left="153" w:right="-472"/>
        <w:jc w:val="both"/>
        <w:rPr>
          <w:lang w:eastAsia="en-US"/>
        </w:rPr>
      </w:pPr>
      <w:r w:rsidRPr="00305D7E">
        <w:rPr>
          <w:lang w:eastAsia="en-US"/>
        </w:rPr>
        <w:t>Preparation of quality Learnline sites and resources within required timelines.</w:t>
      </w:r>
    </w:p>
    <w:p w:rsidR="00E408C5" w:rsidRPr="00305D7E" w:rsidRDefault="00E408C5" w:rsidP="00305D7E">
      <w:pPr>
        <w:pStyle w:val="Default"/>
        <w:ind w:left="-567"/>
        <w:rPr>
          <w:rFonts w:ascii="Arial" w:hAnsi="Arial" w:cs="Arial"/>
          <w:sz w:val="20"/>
          <w:szCs w:val="20"/>
        </w:rPr>
      </w:pPr>
    </w:p>
    <w:p w:rsidR="00E408C5" w:rsidRPr="00305D7E" w:rsidRDefault="00E408C5" w:rsidP="00305D7E">
      <w:pPr>
        <w:pStyle w:val="Default"/>
        <w:ind w:left="-567"/>
        <w:rPr>
          <w:rFonts w:ascii="Arial" w:hAnsi="Arial" w:cs="Arial"/>
          <w:sz w:val="20"/>
          <w:szCs w:val="20"/>
        </w:rPr>
      </w:pPr>
      <w:r w:rsidRPr="00305D7E">
        <w:rPr>
          <w:rFonts w:ascii="Arial" w:hAnsi="Arial" w:cs="Arial"/>
          <w:sz w:val="20"/>
          <w:szCs w:val="20"/>
        </w:rPr>
        <w:t xml:space="preserve">Minimum expectations relating to Program Quality activities are described in the Academic Staff Position Classifiers in Schedule C </w:t>
      </w:r>
      <w:r w:rsidR="00764A7E">
        <w:rPr>
          <w:rFonts w:ascii="Arial" w:hAnsi="Arial" w:cs="Arial"/>
          <w:sz w:val="20"/>
          <w:szCs w:val="20"/>
        </w:rPr>
        <w:t>of the Enterprise Agreement 2013</w:t>
      </w:r>
      <w:r w:rsidRPr="00305D7E">
        <w:rPr>
          <w:rFonts w:ascii="Arial" w:hAnsi="Arial" w:cs="Arial"/>
          <w:sz w:val="20"/>
          <w:szCs w:val="20"/>
        </w:rPr>
        <w:t>.</w:t>
      </w:r>
    </w:p>
    <w:p w:rsidR="00E408C5" w:rsidRPr="00305D7E" w:rsidRDefault="00E408C5" w:rsidP="00305D7E">
      <w:pPr>
        <w:pStyle w:val="Default"/>
        <w:ind w:left="-567"/>
        <w:rPr>
          <w:rFonts w:ascii="Arial" w:hAnsi="Arial" w:cs="Arial"/>
          <w:sz w:val="20"/>
          <w:szCs w:val="20"/>
        </w:rPr>
      </w:pPr>
    </w:p>
    <w:p w:rsidR="00E408C5" w:rsidRPr="00305D7E" w:rsidRDefault="00E408C5" w:rsidP="00305D7E">
      <w:pPr>
        <w:pStyle w:val="Default"/>
        <w:ind w:left="-567"/>
        <w:rPr>
          <w:rFonts w:ascii="Arial" w:hAnsi="Arial" w:cs="Arial"/>
          <w:sz w:val="20"/>
          <w:szCs w:val="20"/>
        </w:rPr>
      </w:pPr>
      <w:r w:rsidRPr="00305D7E">
        <w:rPr>
          <w:rFonts w:ascii="Arial" w:hAnsi="Arial" w:cs="Arial"/>
          <w:sz w:val="20"/>
          <w:szCs w:val="20"/>
        </w:rPr>
        <w:t xml:space="preserve">A key source of evidence of unit and course quality will be peer review reports generated through the quality management system. </w:t>
      </w:r>
    </w:p>
    <w:p w:rsidR="00E408C5" w:rsidRPr="00305D7E" w:rsidRDefault="00E408C5" w:rsidP="00305D7E">
      <w:pPr>
        <w:pStyle w:val="Default"/>
        <w:ind w:left="-567"/>
        <w:rPr>
          <w:rFonts w:ascii="Arial" w:hAnsi="Arial" w:cs="Arial"/>
          <w:sz w:val="20"/>
          <w:szCs w:val="20"/>
        </w:rPr>
      </w:pPr>
    </w:p>
    <w:p w:rsidR="00E408C5" w:rsidRPr="00305D7E" w:rsidRDefault="00083287" w:rsidP="00305D7E">
      <w:pPr>
        <w:ind w:left="-567" w:right="-330"/>
        <w:rPr>
          <w:rFonts w:ascii="Arial Black" w:hAnsi="Arial Black" w:cs="Arial"/>
        </w:rPr>
      </w:pPr>
      <w:r>
        <w:rPr>
          <w:rFonts w:ascii="Arial Black" w:hAnsi="Arial Black" w:cs="Arial"/>
        </w:rPr>
        <w:t>Part</w:t>
      </w:r>
      <w:r w:rsidR="00E408C5" w:rsidRPr="00305D7E">
        <w:rPr>
          <w:rFonts w:ascii="Arial Black" w:hAnsi="Arial Black" w:cs="Arial"/>
        </w:rPr>
        <w:t xml:space="preserve"> C – </w:t>
      </w:r>
      <w:r>
        <w:rPr>
          <w:rFonts w:ascii="Arial Black" w:hAnsi="Arial Black" w:cs="Arial"/>
        </w:rPr>
        <w:t>Professional Currency</w:t>
      </w:r>
    </w:p>
    <w:p w:rsidR="00E408C5" w:rsidRPr="00083287" w:rsidRDefault="00E408C5" w:rsidP="00083287">
      <w:pPr>
        <w:pStyle w:val="Default"/>
        <w:ind w:left="-567"/>
        <w:rPr>
          <w:rFonts w:ascii="Arial" w:hAnsi="Arial" w:cs="Arial"/>
          <w:sz w:val="20"/>
          <w:szCs w:val="20"/>
        </w:rPr>
      </w:pPr>
    </w:p>
    <w:p w:rsidR="00E408C5" w:rsidRPr="00083287" w:rsidRDefault="00E408C5" w:rsidP="00083287">
      <w:pPr>
        <w:pStyle w:val="Default"/>
        <w:ind w:left="-567"/>
        <w:rPr>
          <w:rFonts w:ascii="Arial" w:hAnsi="Arial" w:cs="Arial"/>
          <w:sz w:val="20"/>
          <w:szCs w:val="20"/>
        </w:rPr>
      </w:pPr>
      <w:r w:rsidRPr="00083287">
        <w:rPr>
          <w:rFonts w:ascii="Arial" w:hAnsi="Arial" w:cs="Arial"/>
          <w:sz w:val="20"/>
          <w:szCs w:val="20"/>
        </w:rPr>
        <w:t>Professional Currency is considered in four components:</w:t>
      </w:r>
    </w:p>
    <w:p w:rsidR="00083287" w:rsidRPr="00083287" w:rsidRDefault="00083287" w:rsidP="00083287">
      <w:pPr>
        <w:pStyle w:val="Default"/>
        <w:ind w:left="-567"/>
        <w:rPr>
          <w:rFonts w:ascii="Arial" w:hAnsi="Arial" w:cs="Arial"/>
          <w:sz w:val="20"/>
          <w:szCs w:val="20"/>
        </w:rPr>
      </w:pPr>
    </w:p>
    <w:p w:rsidR="00E408C5" w:rsidRPr="00083287" w:rsidRDefault="00E408C5" w:rsidP="00083287">
      <w:pPr>
        <w:pStyle w:val="ListParagraph"/>
        <w:numPr>
          <w:ilvl w:val="0"/>
          <w:numId w:val="1"/>
        </w:numPr>
        <w:ind w:left="153" w:right="-472"/>
        <w:jc w:val="both"/>
        <w:rPr>
          <w:lang w:eastAsia="en-US"/>
        </w:rPr>
      </w:pPr>
      <w:r w:rsidRPr="00083287">
        <w:rPr>
          <w:lang w:eastAsia="en-US"/>
        </w:rPr>
        <w:t>Maintaining currency within an Academic Staff Member’s particular discipline or trade;</w:t>
      </w:r>
    </w:p>
    <w:p w:rsidR="00083287" w:rsidRPr="00083287" w:rsidRDefault="00083287" w:rsidP="00083287">
      <w:pPr>
        <w:pStyle w:val="ListParagraph"/>
        <w:ind w:left="153" w:right="-472"/>
        <w:jc w:val="both"/>
        <w:rPr>
          <w:lang w:eastAsia="en-US"/>
        </w:rPr>
      </w:pPr>
    </w:p>
    <w:p w:rsidR="00E408C5" w:rsidRPr="00083287" w:rsidRDefault="00E408C5" w:rsidP="00083287">
      <w:pPr>
        <w:pStyle w:val="ListParagraph"/>
        <w:numPr>
          <w:ilvl w:val="0"/>
          <w:numId w:val="1"/>
        </w:numPr>
        <w:ind w:left="153" w:right="-472"/>
        <w:jc w:val="both"/>
        <w:rPr>
          <w:lang w:eastAsia="en-US"/>
        </w:rPr>
      </w:pPr>
      <w:r w:rsidRPr="00083287">
        <w:rPr>
          <w:lang w:eastAsia="en-US"/>
        </w:rPr>
        <w:t>Maintaining currency with contemporary teaching pedagogies/training practices;</w:t>
      </w:r>
    </w:p>
    <w:p w:rsidR="00083287" w:rsidRPr="00083287" w:rsidRDefault="00083287" w:rsidP="00083287">
      <w:pPr>
        <w:pStyle w:val="ListParagraph"/>
        <w:ind w:left="153" w:right="-472"/>
        <w:jc w:val="both"/>
        <w:rPr>
          <w:lang w:eastAsia="en-US"/>
        </w:rPr>
      </w:pPr>
    </w:p>
    <w:p w:rsidR="00E408C5" w:rsidRPr="00083287" w:rsidRDefault="00E408C5" w:rsidP="00083287">
      <w:pPr>
        <w:pStyle w:val="ListParagraph"/>
        <w:numPr>
          <w:ilvl w:val="0"/>
          <w:numId w:val="1"/>
        </w:numPr>
        <w:ind w:left="153" w:right="-472"/>
        <w:jc w:val="both"/>
        <w:rPr>
          <w:lang w:eastAsia="en-US"/>
        </w:rPr>
      </w:pPr>
      <w:r w:rsidRPr="00083287">
        <w:rPr>
          <w:lang w:eastAsia="en-US"/>
        </w:rPr>
        <w:t>Maintaining currency with specific Charles Darwin University requirements, such as those related to competency using Learnline technologies; and</w:t>
      </w:r>
    </w:p>
    <w:p w:rsidR="00083287" w:rsidRPr="00083287" w:rsidRDefault="00083287" w:rsidP="00083287">
      <w:pPr>
        <w:pStyle w:val="ListParagraph"/>
        <w:ind w:left="153" w:right="-472"/>
        <w:jc w:val="both"/>
        <w:rPr>
          <w:lang w:eastAsia="en-US"/>
        </w:rPr>
      </w:pPr>
    </w:p>
    <w:p w:rsidR="00E408C5" w:rsidRPr="00083287" w:rsidRDefault="00E408C5" w:rsidP="00083287">
      <w:pPr>
        <w:pStyle w:val="ListParagraph"/>
        <w:numPr>
          <w:ilvl w:val="0"/>
          <w:numId w:val="1"/>
        </w:numPr>
        <w:ind w:left="153" w:right="-472"/>
        <w:jc w:val="both"/>
        <w:rPr>
          <w:lang w:eastAsia="en-US"/>
        </w:rPr>
      </w:pPr>
      <w:r w:rsidRPr="00083287">
        <w:rPr>
          <w:lang w:eastAsia="en-US"/>
        </w:rPr>
        <w:t>Cross-cultural competency.</w:t>
      </w:r>
    </w:p>
    <w:p w:rsidR="00E408C5" w:rsidRPr="00083287" w:rsidRDefault="00E408C5" w:rsidP="00083287">
      <w:pPr>
        <w:pStyle w:val="Default"/>
        <w:ind w:left="-567"/>
        <w:rPr>
          <w:rFonts w:ascii="Arial" w:hAnsi="Arial" w:cs="Arial"/>
          <w:sz w:val="20"/>
          <w:szCs w:val="20"/>
        </w:rPr>
      </w:pPr>
    </w:p>
    <w:p w:rsidR="00E408C5" w:rsidRPr="00083287" w:rsidRDefault="00E408C5" w:rsidP="00083287">
      <w:pPr>
        <w:pStyle w:val="Default"/>
        <w:ind w:left="-567"/>
        <w:rPr>
          <w:rFonts w:ascii="Arial" w:hAnsi="Arial" w:cs="Arial"/>
          <w:i/>
          <w:sz w:val="20"/>
          <w:szCs w:val="20"/>
        </w:rPr>
      </w:pPr>
      <w:r w:rsidRPr="00083287">
        <w:rPr>
          <w:rFonts w:ascii="Arial" w:hAnsi="Arial" w:cs="Arial"/>
          <w:i/>
          <w:sz w:val="20"/>
          <w:szCs w:val="20"/>
        </w:rPr>
        <w:t>Currency in the Discipline/Trade</w:t>
      </w:r>
    </w:p>
    <w:p w:rsidR="00E408C5" w:rsidRPr="00083287" w:rsidRDefault="00E408C5" w:rsidP="00083287">
      <w:pPr>
        <w:pStyle w:val="Default"/>
        <w:ind w:left="-567"/>
        <w:rPr>
          <w:rFonts w:ascii="Arial" w:hAnsi="Arial" w:cs="Arial"/>
          <w:sz w:val="20"/>
          <w:szCs w:val="20"/>
        </w:rPr>
      </w:pPr>
    </w:p>
    <w:p w:rsidR="00E408C5" w:rsidRPr="00083287" w:rsidRDefault="00E408C5" w:rsidP="00083287">
      <w:pPr>
        <w:pStyle w:val="Default"/>
        <w:ind w:left="-567"/>
        <w:rPr>
          <w:rFonts w:ascii="Arial" w:hAnsi="Arial" w:cs="Arial"/>
          <w:sz w:val="20"/>
          <w:szCs w:val="20"/>
        </w:rPr>
      </w:pPr>
      <w:r w:rsidRPr="00083287">
        <w:rPr>
          <w:rFonts w:ascii="Arial" w:hAnsi="Arial" w:cs="Arial"/>
          <w:sz w:val="20"/>
          <w:szCs w:val="20"/>
        </w:rPr>
        <w:t>All Academic Staff members are expected to do what is necessary to retain currency in their particular discipline and/or professional practice.  This may include obtaining or retaining licenses or registration, periodically returning to industry, memberships of relevant professional societies or industry groups, or undertaking scholarly activities as may be necessary, including potentially undertaking higher degree study.  Details of what is expected will be negotiated with the relevant academic head or leader.</w:t>
      </w:r>
    </w:p>
    <w:p w:rsidR="00E408C5" w:rsidRPr="00083287" w:rsidRDefault="00E408C5" w:rsidP="00083287">
      <w:pPr>
        <w:pStyle w:val="Default"/>
        <w:ind w:left="-567"/>
        <w:rPr>
          <w:rFonts w:ascii="Arial" w:hAnsi="Arial" w:cs="Arial"/>
          <w:sz w:val="20"/>
          <w:szCs w:val="20"/>
        </w:rPr>
      </w:pPr>
    </w:p>
    <w:p w:rsidR="00E408C5" w:rsidRPr="00083287" w:rsidRDefault="00E408C5" w:rsidP="00083287">
      <w:pPr>
        <w:pStyle w:val="Default"/>
        <w:ind w:left="-567"/>
        <w:rPr>
          <w:rFonts w:ascii="Arial" w:hAnsi="Arial" w:cs="Arial"/>
          <w:i/>
          <w:sz w:val="20"/>
          <w:szCs w:val="20"/>
        </w:rPr>
      </w:pPr>
      <w:r w:rsidRPr="00083287">
        <w:rPr>
          <w:rFonts w:ascii="Arial" w:hAnsi="Arial" w:cs="Arial"/>
          <w:i/>
          <w:sz w:val="20"/>
          <w:szCs w:val="20"/>
        </w:rPr>
        <w:t>Currency with Contemporary Teaching Practice</w:t>
      </w:r>
    </w:p>
    <w:p w:rsidR="00E408C5" w:rsidRPr="00083287" w:rsidRDefault="00E408C5" w:rsidP="00083287">
      <w:pPr>
        <w:pStyle w:val="Default"/>
        <w:ind w:left="-567"/>
        <w:rPr>
          <w:rFonts w:ascii="Arial" w:hAnsi="Arial" w:cs="Arial"/>
          <w:sz w:val="20"/>
          <w:szCs w:val="20"/>
        </w:rPr>
      </w:pPr>
    </w:p>
    <w:p w:rsidR="00E408C5" w:rsidRPr="00083287" w:rsidRDefault="00E408C5" w:rsidP="00083287">
      <w:pPr>
        <w:pStyle w:val="Default"/>
        <w:ind w:left="-567"/>
        <w:rPr>
          <w:rFonts w:ascii="Arial" w:hAnsi="Arial" w:cs="Arial"/>
          <w:sz w:val="20"/>
          <w:szCs w:val="20"/>
        </w:rPr>
      </w:pPr>
      <w:r w:rsidRPr="00083287">
        <w:rPr>
          <w:rFonts w:ascii="Arial" w:hAnsi="Arial" w:cs="Arial"/>
          <w:sz w:val="20"/>
          <w:szCs w:val="20"/>
        </w:rPr>
        <w:t xml:space="preserve">Minimum standards for University Academic Staff in relation to study and training to develop teaching skills are satisfactory progress towards a Graduate Certificate teaching qualification for new staff members working predominantly in Higher Education, and relevant Training and Assessment credentials for VET delivery.  </w:t>
      </w:r>
    </w:p>
    <w:p w:rsidR="00E408C5" w:rsidRPr="00083287" w:rsidRDefault="00E408C5" w:rsidP="00083287">
      <w:pPr>
        <w:pStyle w:val="Default"/>
        <w:ind w:left="-567"/>
        <w:rPr>
          <w:rFonts w:ascii="Arial" w:hAnsi="Arial" w:cs="Arial"/>
          <w:sz w:val="20"/>
          <w:szCs w:val="20"/>
        </w:rPr>
      </w:pPr>
    </w:p>
    <w:p w:rsidR="00E408C5" w:rsidRPr="00083287" w:rsidRDefault="00E408C5" w:rsidP="00083287">
      <w:pPr>
        <w:pStyle w:val="Default"/>
        <w:ind w:left="-567"/>
        <w:rPr>
          <w:rFonts w:ascii="Arial" w:hAnsi="Arial" w:cs="Arial"/>
          <w:sz w:val="20"/>
          <w:szCs w:val="20"/>
        </w:rPr>
      </w:pPr>
      <w:r w:rsidRPr="00083287">
        <w:rPr>
          <w:rFonts w:ascii="Arial" w:hAnsi="Arial" w:cs="Arial"/>
          <w:sz w:val="20"/>
          <w:szCs w:val="20"/>
        </w:rPr>
        <w:t>Note that while these minimum standards are all that is necessary for employment at the University, they will likely not be sufficient for promotion to higher-level positions.  For staff members undertaking VET delivery, a Diploma-level qualification is recommended.  For staff members working predominantly in Higher Education, a Graduate Diploma is recommended.</w:t>
      </w:r>
    </w:p>
    <w:p w:rsidR="00E408C5" w:rsidRPr="00083287" w:rsidRDefault="00E408C5" w:rsidP="00083287">
      <w:pPr>
        <w:pStyle w:val="Default"/>
        <w:ind w:left="-567"/>
        <w:rPr>
          <w:rFonts w:ascii="Arial" w:hAnsi="Arial" w:cs="Arial"/>
          <w:sz w:val="20"/>
          <w:szCs w:val="20"/>
        </w:rPr>
      </w:pPr>
    </w:p>
    <w:p w:rsidR="00E408C5" w:rsidRPr="00083287" w:rsidRDefault="00E408C5" w:rsidP="00083287">
      <w:pPr>
        <w:pStyle w:val="Default"/>
        <w:ind w:left="-567"/>
        <w:rPr>
          <w:rFonts w:ascii="Arial" w:hAnsi="Arial" w:cs="Arial"/>
          <w:i/>
          <w:sz w:val="20"/>
          <w:szCs w:val="20"/>
        </w:rPr>
      </w:pPr>
      <w:r w:rsidRPr="00083287">
        <w:rPr>
          <w:rFonts w:ascii="Arial" w:hAnsi="Arial" w:cs="Arial"/>
          <w:i/>
          <w:sz w:val="20"/>
          <w:szCs w:val="20"/>
        </w:rPr>
        <w:t>Currency with Charles Darwin University Requirements</w:t>
      </w:r>
    </w:p>
    <w:p w:rsidR="00E408C5" w:rsidRPr="00083287" w:rsidRDefault="00E408C5" w:rsidP="00083287">
      <w:pPr>
        <w:pStyle w:val="Default"/>
        <w:ind w:left="-567"/>
        <w:rPr>
          <w:rFonts w:ascii="Arial" w:hAnsi="Arial" w:cs="Arial"/>
          <w:sz w:val="20"/>
          <w:szCs w:val="20"/>
        </w:rPr>
      </w:pPr>
    </w:p>
    <w:p w:rsidR="00E408C5" w:rsidRDefault="00E408C5" w:rsidP="00083287">
      <w:pPr>
        <w:pStyle w:val="Default"/>
        <w:ind w:left="-567"/>
        <w:rPr>
          <w:rFonts w:ascii="Arial" w:hAnsi="Arial" w:cs="Arial"/>
          <w:sz w:val="20"/>
          <w:szCs w:val="20"/>
        </w:rPr>
      </w:pPr>
      <w:r w:rsidRPr="00083287">
        <w:rPr>
          <w:rFonts w:ascii="Arial" w:hAnsi="Arial" w:cs="Arial"/>
          <w:sz w:val="20"/>
          <w:szCs w:val="20"/>
        </w:rPr>
        <w:t xml:space="preserve">All Academic Staff must remain current in teaching practice in the context of Charles Darwin University.  In particular, there is a requirement to have an adequate level of technology proficiency and an understanding of flexible education pedagogy that is inclusive of the diverse student community.  </w:t>
      </w:r>
    </w:p>
    <w:p w:rsidR="00083287" w:rsidRDefault="00083287" w:rsidP="00083287">
      <w:pPr>
        <w:pStyle w:val="Default"/>
        <w:ind w:left="-567"/>
        <w:rPr>
          <w:rFonts w:ascii="Arial" w:hAnsi="Arial" w:cs="Arial"/>
          <w:sz w:val="20"/>
          <w:szCs w:val="20"/>
        </w:rPr>
      </w:pPr>
    </w:p>
    <w:p w:rsidR="00083287" w:rsidRDefault="00083287" w:rsidP="00083287">
      <w:pPr>
        <w:pStyle w:val="Default"/>
        <w:ind w:left="-567"/>
        <w:rPr>
          <w:rFonts w:ascii="Arial" w:hAnsi="Arial" w:cs="Arial"/>
          <w:b/>
          <w:sz w:val="20"/>
          <w:szCs w:val="20"/>
        </w:rPr>
      </w:pPr>
      <w:r w:rsidRPr="00083287">
        <w:rPr>
          <w:rFonts w:ascii="Arial" w:hAnsi="Arial" w:cs="Arial"/>
          <w:b/>
          <w:sz w:val="20"/>
          <w:szCs w:val="20"/>
        </w:rPr>
        <w:t>Other Circumstances</w:t>
      </w:r>
    </w:p>
    <w:p w:rsidR="00083287" w:rsidRPr="00083287" w:rsidRDefault="00083287" w:rsidP="00083287">
      <w:pPr>
        <w:pStyle w:val="Default"/>
        <w:ind w:left="-567"/>
        <w:rPr>
          <w:rFonts w:ascii="Arial" w:hAnsi="Arial" w:cs="Arial"/>
          <w:b/>
          <w:sz w:val="20"/>
          <w:szCs w:val="20"/>
        </w:rPr>
      </w:pPr>
    </w:p>
    <w:p w:rsidR="00E408C5" w:rsidRDefault="00E408C5" w:rsidP="00083287">
      <w:pPr>
        <w:pStyle w:val="Default"/>
        <w:ind w:left="-567"/>
        <w:rPr>
          <w:rFonts w:ascii="Arial" w:hAnsi="Arial" w:cs="Arial"/>
          <w:sz w:val="20"/>
          <w:szCs w:val="20"/>
        </w:rPr>
      </w:pPr>
      <w:r w:rsidRPr="00083287">
        <w:rPr>
          <w:rFonts w:ascii="Arial" w:hAnsi="Arial" w:cs="Arial"/>
          <w:sz w:val="20"/>
          <w:szCs w:val="20"/>
        </w:rPr>
        <w:t>There may be circumstances that justify Academic Staff not meeting the above criteria. Exceptions can be nominated by the Pro-Vice Chancellor of the Faculty, with justification.</w:t>
      </w:r>
    </w:p>
    <w:p w:rsidR="00083287" w:rsidRPr="00083287" w:rsidRDefault="00083287" w:rsidP="00083287">
      <w:pPr>
        <w:pStyle w:val="Default"/>
        <w:ind w:left="-567"/>
        <w:rPr>
          <w:rFonts w:ascii="Arial" w:hAnsi="Arial" w:cs="Arial"/>
          <w:sz w:val="20"/>
          <w:szCs w:val="20"/>
        </w:rPr>
      </w:pPr>
    </w:p>
    <w:p w:rsidR="00E408C5" w:rsidRDefault="00E408C5" w:rsidP="00083287">
      <w:pPr>
        <w:ind w:left="-567" w:right="-330"/>
        <w:rPr>
          <w:rFonts w:ascii="Arial Black" w:hAnsi="Arial Black" w:cs="Arial"/>
        </w:rPr>
      </w:pPr>
      <w:r w:rsidRPr="00083287">
        <w:rPr>
          <w:rFonts w:ascii="Arial Black" w:hAnsi="Arial Black" w:cs="Arial"/>
        </w:rPr>
        <w:t>Additional Scholarship Requirements for Teaching Focussed Academic Staff Predominantly Delivering Higher Education Units</w:t>
      </w:r>
    </w:p>
    <w:p w:rsidR="00E408C5" w:rsidRPr="00083287" w:rsidRDefault="00E408C5" w:rsidP="00083287">
      <w:pPr>
        <w:pStyle w:val="Default"/>
        <w:ind w:left="-567"/>
        <w:rPr>
          <w:rFonts w:ascii="Arial" w:hAnsi="Arial" w:cs="Arial"/>
          <w:sz w:val="20"/>
          <w:szCs w:val="20"/>
        </w:rPr>
      </w:pPr>
    </w:p>
    <w:p w:rsidR="00E408C5" w:rsidRPr="00083287" w:rsidRDefault="00E408C5" w:rsidP="00083287">
      <w:pPr>
        <w:pStyle w:val="Default"/>
        <w:ind w:left="-567"/>
        <w:rPr>
          <w:rFonts w:ascii="Arial" w:hAnsi="Arial" w:cs="Arial"/>
          <w:sz w:val="20"/>
          <w:szCs w:val="20"/>
        </w:rPr>
      </w:pPr>
      <w:r w:rsidRPr="00083287">
        <w:rPr>
          <w:rFonts w:ascii="Arial" w:hAnsi="Arial" w:cs="Arial"/>
          <w:sz w:val="20"/>
          <w:szCs w:val="20"/>
        </w:rPr>
        <w:t>Teaching Focussed Academic Staff predominantly delivering in Higher Education are “expected predominantly to teach and engage in the scholarly advancement of teaching with limited involvement in other research activity” (</w:t>
      </w:r>
      <w:r w:rsidRPr="00083287">
        <w:rPr>
          <w:rFonts w:ascii="Arial" w:hAnsi="Arial" w:cs="Arial"/>
          <w:i/>
          <w:sz w:val="20"/>
          <w:szCs w:val="20"/>
        </w:rPr>
        <w:t>Enterprise Agreement</w:t>
      </w:r>
      <w:r w:rsidRPr="00083287">
        <w:rPr>
          <w:rFonts w:ascii="Arial" w:hAnsi="Arial" w:cs="Arial"/>
          <w:sz w:val="20"/>
          <w:szCs w:val="20"/>
        </w:rPr>
        <w:t>).</w:t>
      </w:r>
    </w:p>
    <w:p w:rsidR="00E408C5" w:rsidRPr="00083287" w:rsidRDefault="00E408C5" w:rsidP="00083287">
      <w:pPr>
        <w:pStyle w:val="Default"/>
        <w:ind w:left="-567"/>
        <w:rPr>
          <w:rFonts w:ascii="Arial" w:hAnsi="Arial" w:cs="Arial"/>
          <w:sz w:val="20"/>
          <w:szCs w:val="20"/>
        </w:rPr>
      </w:pPr>
    </w:p>
    <w:p w:rsidR="00E408C5" w:rsidRDefault="00E408C5" w:rsidP="00083287">
      <w:pPr>
        <w:pStyle w:val="Default"/>
        <w:ind w:left="-567"/>
        <w:rPr>
          <w:rFonts w:ascii="Arial" w:hAnsi="Arial" w:cs="Arial"/>
          <w:sz w:val="20"/>
          <w:szCs w:val="20"/>
        </w:rPr>
      </w:pPr>
      <w:r w:rsidRPr="00083287">
        <w:rPr>
          <w:rFonts w:ascii="Arial" w:hAnsi="Arial" w:cs="Arial"/>
          <w:sz w:val="20"/>
          <w:szCs w:val="20"/>
        </w:rPr>
        <w:t xml:space="preserve">This provides an opportunity to increase the University’s concentration on excellence in teaching and curriculum, through activities that include: </w:t>
      </w:r>
    </w:p>
    <w:p w:rsidR="00083287" w:rsidRPr="00083287" w:rsidRDefault="00083287" w:rsidP="00083287">
      <w:pPr>
        <w:pStyle w:val="Default"/>
        <w:ind w:left="-567"/>
        <w:rPr>
          <w:rFonts w:ascii="Arial" w:hAnsi="Arial" w:cs="Arial"/>
          <w:sz w:val="20"/>
          <w:szCs w:val="20"/>
        </w:rPr>
      </w:pPr>
    </w:p>
    <w:p w:rsidR="00E408C5" w:rsidRDefault="00E408C5" w:rsidP="00083287">
      <w:pPr>
        <w:pStyle w:val="ListParagraph"/>
        <w:numPr>
          <w:ilvl w:val="0"/>
          <w:numId w:val="1"/>
        </w:numPr>
        <w:ind w:left="153" w:right="-472"/>
        <w:jc w:val="both"/>
        <w:rPr>
          <w:lang w:eastAsia="en-US"/>
        </w:rPr>
      </w:pPr>
      <w:r w:rsidRPr="00083287">
        <w:rPr>
          <w:lang w:eastAsia="en-US"/>
        </w:rPr>
        <w:t>Tasks associated with Professional Currency, in which the Teaching Focussed Academic Staff member takes on a leadership role.  This may particularly relate to scholarship associated with the advancement of teaching practice in general or in the particular context of the University, such as around online/flexible and/or field/clinical education.</w:t>
      </w:r>
    </w:p>
    <w:p w:rsidR="00083287" w:rsidRPr="00083287" w:rsidRDefault="00083287" w:rsidP="00083287">
      <w:pPr>
        <w:pStyle w:val="ListParagraph"/>
        <w:ind w:left="153" w:right="-472"/>
        <w:jc w:val="both"/>
        <w:rPr>
          <w:lang w:eastAsia="en-US"/>
        </w:rPr>
      </w:pPr>
    </w:p>
    <w:p w:rsidR="00E408C5" w:rsidRPr="00AA0EC7" w:rsidRDefault="00E408C5" w:rsidP="00AA0EC7">
      <w:pPr>
        <w:pStyle w:val="ListParagraph"/>
        <w:numPr>
          <w:ilvl w:val="0"/>
          <w:numId w:val="1"/>
        </w:numPr>
        <w:ind w:left="153" w:right="-472"/>
        <w:jc w:val="both"/>
        <w:rPr>
          <w:lang w:eastAsia="en-US"/>
        </w:rPr>
      </w:pPr>
      <w:r w:rsidRPr="00AA0EC7">
        <w:rPr>
          <w:lang w:eastAsia="en-US"/>
        </w:rPr>
        <w:t>Tasks associated with Teaching Quality, in which the Teaching Focussed Academic Staff member plays a leadership role in innovation to support improved course or discipline quality.</w:t>
      </w:r>
    </w:p>
    <w:p w:rsidR="00083287" w:rsidRPr="00AA0EC7" w:rsidRDefault="00083287" w:rsidP="00AA0EC7">
      <w:pPr>
        <w:pStyle w:val="ListParagraph"/>
        <w:ind w:left="153" w:right="-472"/>
        <w:jc w:val="both"/>
        <w:rPr>
          <w:lang w:eastAsia="en-US"/>
        </w:rPr>
      </w:pPr>
    </w:p>
    <w:p w:rsidR="00E408C5" w:rsidRPr="00AA0EC7" w:rsidRDefault="00E408C5" w:rsidP="00AA0EC7">
      <w:pPr>
        <w:pStyle w:val="ListParagraph"/>
        <w:numPr>
          <w:ilvl w:val="0"/>
          <w:numId w:val="1"/>
        </w:numPr>
        <w:ind w:left="153" w:right="-472"/>
        <w:jc w:val="both"/>
        <w:rPr>
          <w:lang w:eastAsia="en-US"/>
        </w:rPr>
      </w:pPr>
      <w:r w:rsidRPr="00AA0EC7">
        <w:rPr>
          <w:lang w:eastAsia="en-US"/>
        </w:rPr>
        <w:t>Expanded teaching activity, as described in Part A of the previous section.</w:t>
      </w:r>
    </w:p>
    <w:p w:rsidR="00E408C5" w:rsidRPr="00AA0EC7" w:rsidRDefault="00E408C5" w:rsidP="00AA0EC7">
      <w:pPr>
        <w:pStyle w:val="Default"/>
        <w:ind w:left="-567"/>
        <w:rPr>
          <w:rFonts w:ascii="Arial" w:hAnsi="Arial" w:cs="Arial"/>
          <w:sz w:val="20"/>
          <w:szCs w:val="20"/>
        </w:rPr>
      </w:pPr>
    </w:p>
    <w:p w:rsidR="00E408C5" w:rsidRDefault="00E408C5" w:rsidP="00AA0EC7">
      <w:pPr>
        <w:pStyle w:val="Default"/>
        <w:ind w:left="-567"/>
        <w:rPr>
          <w:rFonts w:ascii="Arial" w:hAnsi="Arial" w:cs="Arial"/>
          <w:sz w:val="20"/>
          <w:szCs w:val="20"/>
        </w:rPr>
      </w:pPr>
      <w:r w:rsidRPr="00AA0EC7">
        <w:rPr>
          <w:rFonts w:ascii="Arial" w:hAnsi="Arial" w:cs="Arial"/>
          <w:sz w:val="20"/>
          <w:szCs w:val="20"/>
        </w:rPr>
        <w:t>Expected outcomes associated with these activities are to be negotiated with the Academic Staff member’s supervisor as part of the PDRS process.</w:t>
      </w:r>
    </w:p>
    <w:p w:rsidR="00AA0EC7" w:rsidRPr="00AA0EC7" w:rsidRDefault="00AA0EC7" w:rsidP="00AA0EC7">
      <w:pPr>
        <w:pStyle w:val="Default"/>
        <w:ind w:left="-567"/>
        <w:rPr>
          <w:rFonts w:ascii="Arial" w:hAnsi="Arial" w:cs="Arial"/>
          <w:sz w:val="20"/>
          <w:szCs w:val="20"/>
        </w:rPr>
      </w:pPr>
    </w:p>
    <w:p w:rsidR="00E408C5" w:rsidRPr="00AA0EC7" w:rsidRDefault="00E408C5" w:rsidP="00AA0EC7">
      <w:pPr>
        <w:ind w:left="-567" w:right="-330"/>
        <w:rPr>
          <w:rFonts w:ascii="Arial Black" w:hAnsi="Arial Black" w:cs="Arial"/>
        </w:rPr>
      </w:pPr>
      <w:r w:rsidRPr="00AA0EC7">
        <w:rPr>
          <w:rFonts w:ascii="Arial Black" w:hAnsi="Arial Black" w:cs="Arial"/>
        </w:rPr>
        <w:t>Movement Between Roles</w:t>
      </w:r>
    </w:p>
    <w:p w:rsidR="00E408C5" w:rsidRPr="00AA0EC7" w:rsidRDefault="00E408C5" w:rsidP="00AA0EC7">
      <w:pPr>
        <w:pStyle w:val="Default"/>
        <w:ind w:left="-567"/>
        <w:rPr>
          <w:rFonts w:ascii="Arial" w:hAnsi="Arial" w:cs="Arial"/>
          <w:sz w:val="20"/>
          <w:szCs w:val="20"/>
        </w:rPr>
      </w:pPr>
    </w:p>
    <w:p w:rsidR="00E408C5" w:rsidRPr="00AA0EC7" w:rsidRDefault="00E408C5" w:rsidP="00AA0EC7">
      <w:pPr>
        <w:pStyle w:val="Default"/>
        <w:ind w:left="-567"/>
        <w:rPr>
          <w:rFonts w:ascii="Arial" w:hAnsi="Arial" w:cs="Arial"/>
          <w:sz w:val="20"/>
          <w:szCs w:val="20"/>
        </w:rPr>
      </w:pPr>
      <w:r w:rsidRPr="00AA0EC7">
        <w:rPr>
          <w:rFonts w:ascii="Arial" w:hAnsi="Arial" w:cs="Arial"/>
          <w:sz w:val="20"/>
          <w:szCs w:val="20"/>
        </w:rPr>
        <w:t>Movement between Academic roles may occur from time-to-time with agreement between the University and the staff member.  It is expected that the most common time to negotiate and plan for a change in roles will be during the PDRS process.</w:t>
      </w:r>
    </w:p>
    <w:p w:rsidR="00E408C5" w:rsidRPr="00AA0EC7" w:rsidRDefault="00E408C5" w:rsidP="00AA0EC7">
      <w:pPr>
        <w:pStyle w:val="Default"/>
        <w:ind w:left="-567"/>
        <w:rPr>
          <w:rFonts w:ascii="Arial" w:hAnsi="Arial" w:cs="Arial"/>
          <w:sz w:val="20"/>
          <w:szCs w:val="20"/>
        </w:rPr>
      </w:pPr>
    </w:p>
    <w:p w:rsidR="00E408C5" w:rsidRPr="00AA0EC7" w:rsidRDefault="00E408C5" w:rsidP="00AA0EC7">
      <w:pPr>
        <w:pStyle w:val="Default"/>
        <w:ind w:left="-567"/>
        <w:rPr>
          <w:rFonts w:ascii="Arial" w:hAnsi="Arial" w:cs="Arial"/>
          <w:sz w:val="20"/>
          <w:szCs w:val="20"/>
        </w:rPr>
      </w:pPr>
      <w:r w:rsidRPr="00AA0EC7">
        <w:rPr>
          <w:rFonts w:ascii="Arial" w:hAnsi="Arial" w:cs="Arial"/>
          <w:sz w:val="20"/>
          <w:szCs w:val="20"/>
        </w:rPr>
        <w:t>The process for assessing a request for such a movement has two parts:</w:t>
      </w:r>
    </w:p>
    <w:p w:rsidR="00AA0EC7" w:rsidRPr="00AA0EC7" w:rsidRDefault="00AA0EC7" w:rsidP="00AA0EC7">
      <w:pPr>
        <w:pStyle w:val="Default"/>
        <w:ind w:left="-567"/>
        <w:rPr>
          <w:rFonts w:ascii="Arial" w:hAnsi="Arial" w:cs="Arial"/>
          <w:sz w:val="20"/>
          <w:szCs w:val="20"/>
        </w:rPr>
      </w:pPr>
    </w:p>
    <w:p w:rsidR="00E408C5" w:rsidRPr="00AA0EC7" w:rsidRDefault="00E408C5" w:rsidP="00AA0EC7">
      <w:pPr>
        <w:pStyle w:val="ListParagraph"/>
        <w:numPr>
          <w:ilvl w:val="0"/>
          <w:numId w:val="1"/>
        </w:numPr>
        <w:ind w:left="153" w:right="-472"/>
        <w:jc w:val="both"/>
        <w:rPr>
          <w:lang w:eastAsia="en-US"/>
        </w:rPr>
      </w:pPr>
      <w:r w:rsidRPr="00AA0EC7">
        <w:rPr>
          <w:lang w:eastAsia="en-US"/>
        </w:rPr>
        <w:t>One part of the process will be concerned with the employee’s career aspirations and suitability for the proposed role.  The staff member must meet the above Requirements for Teaching Activity and Performance for the role proposed to move into, or provide a reasonable argument for how they will meet the criteria within 24 months.</w:t>
      </w:r>
    </w:p>
    <w:p w:rsidR="00AA0EC7" w:rsidRPr="00AA0EC7" w:rsidRDefault="00AA0EC7" w:rsidP="00AA0EC7">
      <w:pPr>
        <w:pStyle w:val="ListParagraph"/>
        <w:ind w:left="153" w:right="-472"/>
        <w:jc w:val="both"/>
        <w:rPr>
          <w:lang w:eastAsia="en-US"/>
        </w:rPr>
      </w:pPr>
    </w:p>
    <w:p w:rsidR="00E408C5" w:rsidRPr="00AA0EC7" w:rsidRDefault="00E408C5" w:rsidP="00AA0EC7">
      <w:pPr>
        <w:pStyle w:val="ListParagraph"/>
        <w:numPr>
          <w:ilvl w:val="0"/>
          <w:numId w:val="1"/>
        </w:numPr>
        <w:ind w:left="153" w:right="-472"/>
        <w:jc w:val="both"/>
        <w:rPr>
          <w:lang w:eastAsia="en-US"/>
        </w:rPr>
      </w:pPr>
      <w:r w:rsidRPr="00AA0EC7">
        <w:rPr>
          <w:lang w:eastAsia="en-US"/>
        </w:rPr>
        <w:t>The other part of the process is concerned with resource allocation and the need for proposed change.  Assessment of this will be based upon the area budget allocation and student load targets.</w:t>
      </w:r>
    </w:p>
    <w:p w:rsidR="00AA0EC7" w:rsidRPr="00AA0EC7" w:rsidRDefault="00AA0EC7" w:rsidP="00AA0EC7">
      <w:pPr>
        <w:pStyle w:val="ListParagraph"/>
        <w:ind w:left="153" w:right="-472"/>
        <w:jc w:val="both"/>
        <w:rPr>
          <w:lang w:eastAsia="en-US"/>
        </w:rPr>
      </w:pPr>
    </w:p>
    <w:p w:rsidR="00E408C5" w:rsidRPr="00AA0EC7" w:rsidRDefault="00E408C5" w:rsidP="00AA0EC7">
      <w:pPr>
        <w:pStyle w:val="Default"/>
        <w:ind w:left="-567"/>
        <w:rPr>
          <w:rFonts w:ascii="Arial" w:hAnsi="Arial" w:cs="Arial"/>
          <w:sz w:val="20"/>
          <w:szCs w:val="20"/>
        </w:rPr>
      </w:pPr>
      <w:r w:rsidRPr="00AA0EC7">
        <w:rPr>
          <w:rFonts w:ascii="Arial" w:hAnsi="Arial" w:cs="Arial"/>
          <w:sz w:val="20"/>
          <w:szCs w:val="20"/>
        </w:rPr>
        <w:lastRenderedPageBreak/>
        <w:t>For academic staff members moving from a Teaching Focussed role to either a Research or Research Active role, the University recognises that 24 months will be required in the new role before a valid assessment of Research Active status is made.</w:t>
      </w:r>
      <w:r w:rsidRPr="00AA0EC7">
        <w:rPr>
          <w:rFonts w:ascii="Arial" w:hAnsi="Arial" w:cs="Arial"/>
          <w:sz w:val="20"/>
          <w:szCs w:val="20"/>
        </w:rPr>
        <w:cr/>
      </w:r>
    </w:p>
    <w:p w:rsidR="00AA0EC7" w:rsidRPr="00430076" w:rsidRDefault="00AA0EC7" w:rsidP="00AA0EC7">
      <w:pPr>
        <w:ind w:left="-567"/>
        <w:jc w:val="both"/>
        <w:rPr>
          <w:rFonts w:ascii="Arial" w:hAnsi="Arial" w:cs="Arial"/>
          <w:sz w:val="20"/>
          <w:szCs w:val="20"/>
        </w:rPr>
      </w:pPr>
      <w:r w:rsidRPr="00430076">
        <w:rPr>
          <w:rFonts w:ascii="Arial" w:hAnsi="Arial" w:cs="Arial"/>
          <w:sz w:val="20"/>
          <w:szCs w:val="20"/>
        </w:rPr>
        <w:t>The complete agreement can be located at:</w:t>
      </w:r>
      <w:r>
        <w:rPr>
          <w:rFonts w:ascii="Arial" w:hAnsi="Arial" w:cs="Arial"/>
          <w:sz w:val="20"/>
          <w:szCs w:val="20"/>
        </w:rPr>
        <w:t xml:space="preserve"> </w:t>
      </w:r>
      <w:hyperlink r:id="rId8" w:history="1">
        <w:r w:rsidRPr="00430076">
          <w:rPr>
            <w:rStyle w:val="Hyperlink"/>
            <w:rFonts w:ascii="Arial" w:hAnsi="Arial" w:cs="Arial"/>
            <w:sz w:val="20"/>
            <w:szCs w:val="20"/>
          </w:rPr>
          <w:t>Charles Darwin University and Union Enterprise Agreement</w:t>
        </w:r>
      </w:hyperlink>
    </w:p>
    <w:p w:rsidR="00E408C5" w:rsidRPr="00AA0EC7" w:rsidRDefault="00E408C5" w:rsidP="00AA0EC7">
      <w:pPr>
        <w:pStyle w:val="Default"/>
        <w:ind w:left="-567"/>
        <w:rPr>
          <w:rFonts w:ascii="Arial" w:hAnsi="Arial" w:cs="Arial"/>
          <w:sz w:val="20"/>
          <w:szCs w:val="20"/>
        </w:rPr>
      </w:pPr>
    </w:p>
    <w:p w:rsidR="00E408C5" w:rsidRPr="00AA0EC7" w:rsidRDefault="00E408C5" w:rsidP="00AA0EC7">
      <w:pPr>
        <w:pStyle w:val="Default"/>
        <w:ind w:left="-567"/>
        <w:rPr>
          <w:rFonts w:ascii="Arial" w:hAnsi="Arial" w:cs="Arial"/>
          <w:sz w:val="20"/>
          <w:szCs w:val="20"/>
        </w:rPr>
      </w:pPr>
    </w:p>
    <w:p w:rsidR="003819FA" w:rsidRDefault="003819FA" w:rsidP="009322CA">
      <w:pPr>
        <w:ind w:left="-567"/>
        <w:rPr>
          <w:rFonts w:ascii="Arial" w:hAnsi="Arial" w:cs="Arial"/>
          <w:sz w:val="20"/>
          <w:szCs w:val="20"/>
        </w:rPr>
      </w:pPr>
    </w:p>
    <w:p w:rsidR="003819FA" w:rsidRDefault="003819FA"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AA0EC7" w:rsidRDefault="00AA0EC7" w:rsidP="009322CA">
      <w:pPr>
        <w:ind w:left="-567"/>
        <w:rPr>
          <w:rFonts w:ascii="Arial" w:hAnsi="Arial" w:cs="Arial"/>
          <w:sz w:val="20"/>
          <w:szCs w:val="20"/>
        </w:rPr>
      </w:pPr>
    </w:p>
    <w:p w:rsidR="003819FA" w:rsidRDefault="003819FA" w:rsidP="009322CA">
      <w:pPr>
        <w:ind w:left="-567"/>
        <w:rPr>
          <w:rFonts w:ascii="Arial" w:hAnsi="Arial" w:cs="Arial"/>
          <w:sz w:val="20"/>
          <w:szCs w:val="20"/>
        </w:rPr>
      </w:pPr>
    </w:p>
    <w:p w:rsidR="003819FA" w:rsidRDefault="003819FA" w:rsidP="009322CA">
      <w:pPr>
        <w:ind w:left="-567"/>
        <w:rPr>
          <w:rFonts w:ascii="Arial" w:hAnsi="Arial" w:cs="Arial"/>
          <w:sz w:val="20"/>
          <w:szCs w:val="20"/>
        </w:rPr>
      </w:pPr>
    </w:p>
    <w:p w:rsidR="009322CA" w:rsidRPr="009322CA" w:rsidRDefault="009322CA" w:rsidP="009322CA">
      <w:pPr>
        <w:tabs>
          <w:tab w:val="left" w:pos="567"/>
        </w:tabs>
        <w:spacing w:before="100" w:beforeAutospacing="1" w:after="100" w:afterAutospacing="1"/>
        <w:jc w:val="center"/>
        <w:rPr>
          <w:rFonts w:ascii="Arial" w:hAnsi="Arial" w:cs="Arial"/>
          <w:color w:val="000000"/>
          <w:sz w:val="20"/>
          <w:szCs w:val="20"/>
        </w:rPr>
      </w:pPr>
      <w:r w:rsidRPr="009322CA">
        <w:rPr>
          <w:rFonts w:ascii="Arial" w:hAnsi="Arial" w:cs="Arial"/>
          <w:b/>
          <w:color w:val="000000"/>
        </w:rPr>
        <w:lastRenderedPageBreak/>
        <w:t>Document History and Version Control</w:t>
      </w:r>
    </w:p>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1701"/>
        <w:gridCol w:w="1417"/>
        <w:gridCol w:w="5954"/>
      </w:tblGrid>
      <w:tr w:rsidR="009322CA" w:rsidRPr="009322CA" w:rsidTr="008F72EE">
        <w:tc>
          <w:tcPr>
            <w:tcW w:w="966" w:type="dxa"/>
            <w:shd w:val="clear" w:color="auto" w:fill="auto"/>
          </w:tcPr>
          <w:p w:rsidR="009322CA" w:rsidRPr="009322CA" w:rsidRDefault="009322CA" w:rsidP="009322CA">
            <w:pPr>
              <w:spacing w:before="120" w:after="120"/>
              <w:rPr>
                <w:rFonts w:ascii="Arial" w:hAnsi="Arial" w:cs="Arial"/>
                <w:b/>
                <w:sz w:val="20"/>
                <w:szCs w:val="20"/>
              </w:rPr>
            </w:pPr>
            <w:r w:rsidRPr="009322CA">
              <w:rPr>
                <w:rFonts w:ascii="Arial" w:hAnsi="Arial" w:cs="Arial"/>
                <w:b/>
                <w:sz w:val="20"/>
                <w:szCs w:val="20"/>
              </w:rPr>
              <w:t>Version</w:t>
            </w:r>
          </w:p>
        </w:tc>
        <w:tc>
          <w:tcPr>
            <w:tcW w:w="1701" w:type="dxa"/>
            <w:shd w:val="clear" w:color="auto" w:fill="auto"/>
          </w:tcPr>
          <w:p w:rsidR="009322CA" w:rsidRPr="009322CA" w:rsidRDefault="009322CA" w:rsidP="009322CA">
            <w:pPr>
              <w:spacing w:before="120" w:after="120"/>
              <w:rPr>
                <w:rFonts w:ascii="Arial" w:hAnsi="Arial" w:cs="Arial"/>
                <w:b/>
                <w:sz w:val="20"/>
                <w:szCs w:val="20"/>
              </w:rPr>
            </w:pPr>
            <w:r w:rsidRPr="009322CA">
              <w:rPr>
                <w:rFonts w:ascii="Arial" w:hAnsi="Arial" w:cs="Arial"/>
                <w:b/>
                <w:sz w:val="20"/>
                <w:szCs w:val="20"/>
              </w:rPr>
              <w:t xml:space="preserve">Date Approved </w:t>
            </w:r>
          </w:p>
        </w:tc>
        <w:tc>
          <w:tcPr>
            <w:tcW w:w="1417" w:type="dxa"/>
            <w:shd w:val="clear" w:color="auto" w:fill="auto"/>
          </w:tcPr>
          <w:p w:rsidR="009322CA" w:rsidRPr="009322CA" w:rsidRDefault="009322CA" w:rsidP="009322CA">
            <w:pPr>
              <w:spacing w:before="120" w:after="120"/>
              <w:rPr>
                <w:rFonts w:ascii="Arial" w:hAnsi="Arial" w:cs="Arial"/>
                <w:b/>
                <w:sz w:val="20"/>
                <w:szCs w:val="20"/>
              </w:rPr>
            </w:pPr>
            <w:r w:rsidRPr="009322CA">
              <w:rPr>
                <w:rFonts w:ascii="Arial" w:hAnsi="Arial" w:cs="Arial"/>
                <w:b/>
                <w:sz w:val="20"/>
                <w:szCs w:val="20"/>
              </w:rPr>
              <w:t>Approved by</w:t>
            </w:r>
          </w:p>
        </w:tc>
        <w:tc>
          <w:tcPr>
            <w:tcW w:w="5954" w:type="dxa"/>
            <w:shd w:val="clear" w:color="auto" w:fill="auto"/>
          </w:tcPr>
          <w:p w:rsidR="009322CA" w:rsidRPr="009322CA" w:rsidRDefault="009322CA" w:rsidP="009322CA">
            <w:pPr>
              <w:spacing w:before="120" w:after="120"/>
              <w:rPr>
                <w:rFonts w:ascii="Arial" w:hAnsi="Arial" w:cs="Arial"/>
                <w:b/>
                <w:sz w:val="20"/>
                <w:szCs w:val="20"/>
              </w:rPr>
            </w:pPr>
            <w:r w:rsidRPr="009322CA">
              <w:rPr>
                <w:rFonts w:ascii="Arial" w:hAnsi="Arial" w:cs="Arial"/>
                <w:b/>
                <w:sz w:val="20"/>
                <w:szCs w:val="20"/>
              </w:rPr>
              <w:t>Brief Description</w:t>
            </w:r>
          </w:p>
        </w:tc>
      </w:tr>
      <w:tr w:rsidR="00764A7E" w:rsidRPr="00D573D4" w:rsidTr="00764A7E">
        <w:tc>
          <w:tcPr>
            <w:tcW w:w="966" w:type="dxa"/>
            <w:tcBorders>
              <w:top w:val="single" w:sz="4" w:space="0" w:color="auto"/>
              <w:left w:val="single" w:sz="4" w:space="0" w:color="auto"/>
              <w:bottom w:val="single" w:sz="4" w:space="0" w:color="auto"/>
              <w:right w:val="single" w:sz="4" w:space="0" w:color="auto"/>
            </w:tcBorders>
            <w:shd w:val="clear" w:color="auto" w:fill="auto"/>
          </w:tcPr>
          <w:p w:rsidR="00764A7E" w:rsidRPr="00D573D4" w:rsidRDefault="00764A7E" w:rsidP="00764A7E">
            <w:pPr>
              <w:spacing w:before="120" w:after="120"/>
              <w:rPr>
                <w:rFonts w:ascii="Arial" w:hAnsi="Arial" w:cs="Arial"/>
                <w:sz w:val="20"/>
                <w:szCs w:val="20"/>
              </w:rPr>
            </w:pPr>
            <w:r w:rsidRPr="00D573D4">
              <w:rPr>
                <w:rFonts w:ascii="Arial" w:hAnsi="Arial" w:cs="Arial"/>
                <w:sz w:val="20"/>
                <w:szCs w:val="20"/>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64A7E" w:rsidRPr="00D573D4" w:rsidRDefault="00764A7E" w:rsidP="00764A7E">
            <w:pPr>
              <w:spacing w:before="120" w:after="120"/>
              <w:rPr>
                <w:rFonts w:ascii="Arial" w:hAnsi="Arial" w:cs="Arial"/>
                <w:sz w:val="20"/>
                <w:szCs w:val="20"/>
              </w:rPr>
            </w:pPr>
            <w:r w:rsidRPr="00D573D4">
              <w:rPr>
                <w:rFonts w:ascii="Arial" w:hAnsi="Arial" w:cs="Arial"/>
                <w:sz w:val="20"/>
                <w:szCs w:val="20"/>
              </w:rPr>
              <w:t>18 Oct 2012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64A7E" w:rsidRPr="00D573D4" w:rsidRDefault="00764A7E" w:rsidP="00764A7E">
            <w:pPr>
              <w:spacing w:before="120" w:after="120"/>
              <w:rPr>
                <w:rFonts w:ascii="Arial" w:hAnsi="Arial" w:cs="Arial"/>
                <w:sz w:val="20"/>
                <w:szCs w:val="20"/>
              </w:rPr>
            </w:pPr>
            <w:r w:rsidRPr="00D573D4">
              <w:rPr>
                <w:rFonts w:ascii="Arial" w:hAnsi="Arial" w:cs="Arial"/>
                <w:sz w:val="20"/>
                <w:szCs w:val="20"/>
              </w:rPr>
              <w:t>Deputy Vice-Chancellor</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64A7E" w:rsidRPr="00D573D4" w:rsidRDefault="00764A7E" w:rsidP="00764A7E">
            <w:pPr>
              <w:spacing w:before="120" w:after="120"/>
              <w:rPr>
                <w:rFonts w:ascii="Arial" w:hAnsi="Arial" w:cs="Arial"/>
                <w:sz w:val="20"/>
                <w:szCs w:val="20"/>
              </w:rPr>
            </w:pPr>
            <w:r w:rsidRPr="00D573D4">
              <w:rPr>
                <w:rFonts w:ascii="Arial" w:hAnsi="Arial" w:cs="Arial"/>
                <w:sz w:val="20"/>
                <w:szCs w:val="20"/>
              </w:rPr>
              <w:t>Creation of original document and posting to CDU website.</w:t>
            </w:r>
          </w:p>
        </w:tc>
      </w:tr>
      <w:tr w:rsidR="00764A7E" w:rsidRPr="00D573D4" w:rsidTr="00764A7E">
        <w:tc>
          <w:tcPr>
            <w:tcW w:w="966" w:type="dxa"/>
            <w:tcBorders>
              <w:top w:val="single" w:sz="4" w:space="0" w:color="auto"/>
              <w:left w:val="single" w:sz="4" w:space="0" w:color="auto"/>
              <w:bottom w:val="single" w:sz="4" w:space="0" w:color="auto"/>
              <w:right w:val="single" w:sz="4" w:space="0" w:color="auto"/>
            </w:tcBorders>
            <w:shd w:val="clear" w:color="auto" w:fill="auto"/>
          </w:tcPr>
          <w:p w:rsidR="00764A7E" w:rsidRPr="00D573D4" w:rsidRDefault="00764A7E" w:rsidP="00764A7E">
            <w:pPr>
              <w:spacing w:before="120" w:after="120"/>
              <w:rPr>
                <w:rFonts w:ascii="Arial" w:hAnsi="Arial" w:cs="Arial"/>
                <w:sz w:val="20"/>
                <w:szCs w:val="20"/>
              </w:rPr>
            </w:pPr>
            <w:r w:rsidRPr="00D573D4">
              <w:rPr>
                <w:rFonts w:ascii="Arial" w:hAnsi="Arial" w:cs="Arial"/>
                <w:sz w:val="20"/>
                <w:szCs w:val="20"/>
              </w:rPr>
              <w:t>1.01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64A7E" w:rsidRPr="00D573D4" w:rsidRDefault="00764A7E" w:rsidP="00764A7E">
            <w:pPr>
              <w:spacing w:before="120" w:after="120"/>
              <w:rPr>
                <w:rFonts w:ascii="Arial" w:hAnsi="Arial" w:cs="Arial"/>
                <w:sz w:val="20"/>
                <w:szCs w:val="20"/>
              </w:rPr>
            </w:pPr>
            <w:r w:rsidRPr="00D573D4">
              <w:rPr>
                <w:rFonts w:ascii="Arial" w:hAnsi="Arial" w:cs="Arial"/>
                <w:sz w:val="20"/>
                <w:szCs w:val="20"/>
              </w:rPr>
              <w:t>14 Nov 2014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64A7E" w:rsidRPr="00D573D4" w:rsidRDefault="00764A7E" w:rsidP="00764A7E">
            <w:pPr>
              <w:spacing w:before="120" w:after="120"/>
              <w:rPr>
                <w:rFonts w:ascii="Arial" w:hAnsi="Arial" w:cs="Arial"/>
                <w:sz w:val="20"/>
                <w:szCs w:val="20"/>
              </w:rPr>
            </w:pPr>
            <w:r w:rsidRPr="00D573D4">
              <w:rPr>
                <w:rFonts w:ascii="Arial" w:hAnsi="Arial" w:cs="Arial"/>
                <w:sz w:val="20"/>
                <w:szCs w:val="20"/>
              </w:rPr>
              <w:t>Deputy Vice-Chancellor</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64A7E" w:rsidRPr="00D573D4" w:rsidRDefault="00764A7E" w:rsidP="00764A7E">
            <w:pPr>
              <w:spacing w:before="120" w:after="120"/>
              <w:rPr>
                <w:rFonts w:ascii="Arial" w:hAnsi="Arial" w:cs="Arial"/>
                <w:sz w:val="20"/>
                <w:szCs w:val="20"/>
              </w:rPr>
            </w:pPr>
            <w:r w:rsidRPr="00D573D4">
              <w:rPr>
                <w:rFonts w:ascii="Arial" w:hAnsi="Arial" w:cs="Arial"/>
                <w:sz w:val="20"/>
                <w:szCs w:val="20"/>
              </w:rPr>
              <w:t>Minor changes to clause numbers and language to reflect CDUUEA 2013</w:t>
            </w:r>
          </w:p>
        </w:tc>
      </w:tr>
    </w:tbl>
    <w:p w:rsidR="009322CA" w:rsidRPr="009322CA" w:rsidRDefault="009322CA" w:rsidP="009322CA">
      <w:pPr>
        <w:ind w:left="-567"/>
        <w:rPr>
          <w:rFonts w:ascii="Arial" w:hAnsi="Arial" w:cs="Arial"/>
          <w:sz w:val="20"/>
          <w:szCs w:val="20"/>
        </w:rPr>
      </w:pPr>
    </w:p>
    <w:sectPr w:rsidR="009322CA" w:rsidRPr="009322C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749" w:rsidRDefault="00207749" w:rsidP="009322CA">
      <w:r>
        <w:separator/>
      </w:r>
    </w:p>
  </w:endnote>
  <w:endnote w:type="continuationSeparator" w:id="0">
    <w:p w:rsidR="00207749" w:rsidRDefault="00207749" w:rsidP="0093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3D4" w:rsidRDefault="00D57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658"/>
    </w:tblGrid>
    <w:tr w:rsidR="009322CA" w:rsidRPr="009322CA" w:rsidTr="009322CA">
      <w:tc>
        <w:tcPr>
          <w:tcW w:w="7380" w:type="dxa"/>
        </w:tcPr>
        <w:p w:rsidR="009322CA" w:rsidRPr="009322CA" w:rsidRDefault="00D573D4" w:rsidP="003819FA">
          <w:pPr>
            <w:tabs>
              <w:tab w:val="center" w:pos="4153"/>
              <w:tab w:val="right" w:pos="8306"/>
            </w:tabs>
            <w:spacing w:before="60" w:after="60"/>
            <w:rPr>
              <w:rFonts w:ascii="Arial" w:hAnsi="Arial" w:cs="Arial"/>
              <w:sz w:val="16"/>
              <w:szCs w:val="16"/>
            </w:rPr>
          </w:pPr>
          <w:r>
            <w:rPr>
              <w:rFonts w:ascii="Arial" w:hAnsi="Arial" w:cs="Arial"/>
              <w:sz w:val="16"/>
            </w:rPr>
            <w:t>Teaching and Teaching Scholarship – Charles Darwin University</w:t>
          </w:r>
        </w:p>
      </w:tc>
      <w:tc>
        <w:tcPr>
          <w:tcW w:w="2658" w:type="dxa"/>
        </w:tcPr>
        <w:p w:rsidR="009322CA" w:rsidRPr="009322CA" w:rsidRDefault="009322CA" w:rsidP="00BD0956">
          <w:pPr>
            <w:tabs>
              <w:tab w:val="center" w:pos="4153"/>
              <w:tab w:val="right" w:pos="8306"/>
            </w:tabs>
            <w:spacing w:before="60" w:after="60"/>
            <w:jc w:val="right"/>
            <w:rPr>
              <w:rFonts w:ascii="Arial" w:hAnsi="Arial" w:cs="Arial"/>
              <w:sz w:val="16"/>
              <w:szCs w:val="16"/>
              <w:lang w:val="en-US"/>
            </w:rPr>
          </w:pPr>
          <w:r w:rsidRPr="009322CA">
            <w:rPr>
              <w:rFonts w:ascii="Arial" w:hAnsi="Arial" w:cs="Arial"/>
              <w:sz w:val="16"/>
              <w:szCs w:val="16"/>
              <w:lang w:val="en-US"/>
            </w:rPr>
            <w:t>Version</w:t>
          </w:r>
          <w:r w:rsidR="00BD0956">
            <w:rPr>
              <w:rFonts w:ascii="Arial" w:hAnsi="Arial" w:cs="Arial"/>
              <w:sz w:val="16"/>
              <w:szCs w:val="16"/>
              <w:lang w:val="en-US"/>
            </w:rPr>
            <w:t>:</w:t>
          </w:r>
          <w:r w:rsidRPr="009322CA">
            <w:rPr>
              <w:rFonts w:ascii="Arial" w:hAnsi="Arial" w:cs="Arial"/>
              <w:sz w:val="16"/>
              <w:szCs w:val="16"/>
              <w:lang w:val="en-US"/>
            </w:rPr>
            <w:t xml:space="preserve">  </w:t>
          </w:r>
          <w:r w:rsidR="00D573D4">
            <w:rPr>
              <w:rFonts w:ascii="Arial" w:hAnsi="Arial" w:cs="Arial"/>
              <w:sz w:val="16"/>
              <w:szCs w:val="16"/>
              <w:lang w:val="en-US"/>
            </w:rPr>
            <w:t>1.01</w:t>
          </w:r>
        </w:p>
      </w:tc>
    </w:tr>
    <w:tr w:rsidR="009322CA" w:rsidRPr="009322CA" w:rsidTr="009322CA">
      <w:tc>
        <w:tcPr>
          <w:tcW w:w="7380" w:type="dxa"/>
        </w:tcPr>
        <w:p w:rsidR="009322CA" w:rsidRPr="009322CA" w:rsidRDefault="009322CA" w:rsidP="009322CA">
          <w:pPr>
            <w:tabs>
              <w:tab w:val="center" w:pos="4153"/>
              <w:tab w:val="right" w:pos="8306"/>
            </w:tabs>
            <w:spacing w:before="60" w:after="60"/>
            <w:rPr>
              <w:rFonts w:ascii="Arial" w:hAnsi="Arial" w:cs="Arial"/>
              <w:sz w:val="16"/>
              <w:szCs w:val="16"/>
            </w:rPr>
          </w:pPr>
          <w:r w:rsidRPr="009322CA">
            <w:rPr>
              <w:rFonts w:ascii="Arial" w:hAnsi="Arial" w:cs="Arial"/>
              <w:sz w:val="16"/>
              <w:szCs w:val="16"/>
            </w:rPr>
            <w:t>Contact Officer:</w:t>
          </w:r>
          <w:r w:rsidR="00D573D4">
            <w:rPr>
              <w:rFonts w:ascii="Arial" w:hAnsi="Arial" w:cs="Arial"/>
              <w:sz w:val="16"/>
              <w:szCs w:val="16"/>
            </w:rPr>
            <w:t xml:space="preserve">  Deputy Vice-Chancellor</w:t>
          </w:r>
        </w:p>
      </w:tc>
      <w:tc>
        <w:tcPr>
          <w:tcW w:w="2658" w:type="dxa"/>
        </w:tcPr>
        <w:p w:rsidR="009322CA" w:rsidRPr="009322CA" w:rsidRDefault="009322CA" w:rsidP="003819FA">
          <w:pPr>
            <w:jc w:val="right"/>
            <w:rPr>
              <w:rFonts w:ascii="Arial" w:hAnsi="Arial" w:cs="Arial"/>
              <w:sz w:val="16"/>
              <w:szCs w:val="16"/>
              <w:lang w:val="en-US"/>
            </w:rPr>
          </w:pPr>
          <w:r w:rsidRPr="009322CA">
            <w:rPr>
              <w:rFonts w:ascii="Arial" w:hAnsi="Arial" w:cs="Arial"/>
              <w:sz w:val="16"/>
              <w:szCs w:val="16"/>
            </w:rPr>
            <w:t xml:space="preserve">Page </w:t>
          </w:r>
          <w:r w:rsidRPr="009322CA">
            <w:rPr>
              <w:rFonts w:ascii="Arial" w:hAnsi="Arial" w:cs="Arial"/>
              <w:sz w:val="16"/>
              <w:szCs w:val="16"/>
            </w:rPr>
            <w:fldChar w:fldCharType="begin"/>
          </w:r>
          <w:r w:rsidRPr="009322CA">
            <w:rPr>
              <w:rFonts w:ascii="Arial" w:hAnsi="Arial" w:cs="Arial"/>
              <w:sz w:val="16"/>
              <w:szCs w:val="16"/>
            </w:rPr>
            <w:instrText xml:space="preserve"> PAGE </w:instrText>
          </w:r>
          <w:r w:rsidRPr="009322CA">
            <w:rPr>
              <w:rFonts w:ascii="Arial" w:hAnsi="Arial" w:cs="Arial"/>
              <w:sz w:val="16"/>
              <w:szCs w:val="16"/>
            </w:rPr>
            <w:fldChar w:fldCharType="separate"/>
          </w:r>
          <w:r w:rsidR="00102DD1">
            <w:rPr>
              <w:rFonts w:ascii="Arial" w:hAnsi="Arial" w:cs="Arial"/>
              <w:noProof/>
              <w:sz w:val="16"/>
              <w:szCs w:val="16"/>
            </w:rPr>
            <w:t>1</w:t>
          </w:r>
          <w:r w:rsidRPr="009322CA">
            <w:rPr>
              <w:rFonts w:ascii="Arial" w:hAnsi="Arial" w:cs="Arial"/>
              <w:sz w:val="16"/>
              <w:szCs w:val="16"/>
            </w:rPr>
            <w:fldChar w:fldCharType="end"/>
          </w:r>
          <w:r w:rsidRPr="009322CA">
            <w:rPr>
              <w:rFonts w:ascii="Arial" w:hAnsi="Arial" w:cs="Arial"/>
              <w:sz w:val="16"/>
              <w:szCs w:val="16"/>
            </w:rPr>
            <w:t xml:space="preserve"> of </w:t>
          </w:r>
          <w:r w:rsidRPr="009322CA">
            <w:rPr>
              <w:rFonts w:ascii="Arial" w:hAnsi="Arial" w:cs="Arial"/>
              <w:sz w:val="16"/>
              <w:szCs w:val="16"/>
            </w:rPr>
            <w:fldChar w:fldCharType="begin"/>
          </w:r>
          <w:r w:rsidRPr="009322CA">
            <w:rPr>
              <w:rFonts w:ascii="Arial" w:hAnsi="Arial" w:cs="Arial"/>
              <w:sz w:val="16"/>
              <w:szCs w:val="16"/>
            </w:rPr>
            <w:instrText xml:space="preserve"> NUMPAGES  </w:instrText>
          </w:r>
          <w:r w:rsidRPr="009322CA">
            <w:rPr>
              <w:rFonts w:ascii="Arial" w:hAnsi="Arial" w:cs="Arial"/>
              <w:sz w:val="16"/>
              <w:szCs w:val="16"/>
            </w:rPr>
            <w:fldChar w:fldCharType="separate"/>
          </w:r>
          <w:r w:rsidR="00102DD1">
            <w:rPr>
              <w:rFonts w:ascii="Arial" w:hAnsi="Arial" w:cs="Arial"/>
              <w:noProof/>
              <w:sz w:val="16"/>
              <w:szCs w:val="16"/>
            </w:rPr>
            <w:t>6</w:t>
          </w:r>
          <w:r w:rsidRPr="009322CA">
            <w:rPr>
              <w:rFonts w:ascii="Arial" w:hAnsi="Arial" w:cs="Arial"/>
              <w:sz w:val="16"/>
              <w:szCs w:val="16"/>
            </w:rPr>
            <w:fldChar w:fldCharType="end"/>
          </w:r>
        </w:p>
      </w:tc>
    </w:tr>
  </w:tbl>
  <w:p w:rsidR="00E45FF2" w:rsidRPr="003819FA" w:rsidRDefault="00E45FF2" w:rsidP="00E45FF2">
    <w:pPr>
      <w:tabs>
        <w:tab w:val="center" w:pos="4153"/>
        <w:tab w:val="right" w:pos="9498"/>
      </w:tabs>
      <w:ind w:left="-567" w:right="-472"/>
      <w:jc w:val="center"/>
      <w:rPr>
        <w:rFonts w:ascii="Arial" w:hAnsi="Arial" w:cs="Arial"/>
        <w:b/>
        <w:color w:val="C00000"/>
        <w:sz w:val="18"/>
        <w:szCs w:val="18"/>
      </w:rPr>
    </w:pPr>
    <w:r w:rsidRPr="003819FA">
      <w:rPr>
        <w:rFonts w:ascii="Arial" w:hAnsi="Arial" w:cs="Arial"/>
        <w:b/>
        <w:color w:val="C00000"/>
        <w:sz w:val="18"/>
        <w:szCs w:val="18"/>
      </w:rPr>
      <w:t>Any governing document once printed is considered an uncontrolled document. Only documents in the University Governing Document Library online are considered to be the most current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3D4" w:rsidRDefault="00D57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749" w:rsidRDefault="00207749" w:rsidP="009322CA">
      <w:r>
        <w:separator/>
      </w:r>
    </w:p>
  </w:footnote>
  <w:footnote w:type="continuationSeparator" w:id="0">
    <w:p w:rsidR="00207749" w:rsidRDefault="00207749" w:rsidP="00932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3D4" w:rsidRDefault="00D57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3D4" w:rsidRDefault="00D57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3D4" w:rsidRDefault="00D57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7EF7"/>
    <w:multiLevelType w:val="hybridMultilevel"/>
    <w:tmpl w:val="3CF04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165486"/>
    <w:multiLevelType w:val="hybridMultilevel"/>
    <w:tmpl w:val="B8C25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E8656D"/>
    <w:multiLevelType w:val="hybridMultilevel"/>
    <w:tmpl w:val="9682A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11063B"/>
    <w:multiLevelType w:val="hybridMultilevel"/>
    <w:tmpl w:val="6A84D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7D069E"/>
    <w:multiLevelType w:val="hybridMultilevel"/>
    <w:tmpl w:val="3398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F77BD6"/>
    <w:multiLevelType w:val="hybridMultilevel"/>
    <w:tmpl w:val="4566E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D71238"/>
    <w:multiLevelType w:val="hybridMultilevel"/>
    <w:tmpl w:val="4BB6E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9DF2368"/>
    <w:multiLevelType w:val="hybridMultilevel"/>
    <w:tmpl w:val="26B08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2CA"/>
    <w:rsid w:val="00027345"/>
    <w:rsid w:val="00083287"/>
    <w:rsid w:val="00102DD1"/>
    <w:rsid w:val="00207749"/>
    <w:rsid w:val="00211208"/>
    <w:rsid w:val="002D2483"/>
    <w:rsid w:val="002D74F5"/>
    <w:rsid w:val="00305D7E"/>
    <w:rsid w:val="003819FA"/>
    <w:rsid w:val="004B305D"/>
    <w:rsid w:val="00547C42"/>
    <w:rsid w:val="005A4FD9"/>
    <w:rsid w:val="005C22AF"/>
    <w:rsid w:val="006473F7"/>
    <w:rsid w:val="00764A7E"/>
    <w:rsid w:val="007B71D5"/>
    <w:rsid w:val="007E34C3"/>
    <w:rsid w:val="008F72EE"/>
    <w:rsid w:val="009322CA"/>
    <w:rsid w:val="00AA0EC7"/>
    <w:rsid w:val="00BD0956"/>
    <w:rsid w:val="00BE745F"/>
    <w:rsid w:val="00D573D4"/>
    <w:rsid w:val="00E408C5"/>
    <w:rsid w:val="00E45FF2"/>
    <w:rsid w:val="00ED54A2"/>
    <w:rsid w:val="00F6076A"/>
    <w:rsid w:val="00F97C0A"/>
    <w:rsid w:val="00FC7A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678F1-8F15-415B-B263-DA0034D4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2C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08C5"/>
    <w:pPr>
      <w:keepNext/>
      <w:keepLines/>
      <w:spacing w:before="480"/>
      <w:outlineLvl w:val="0"/>
    </w:pPr>
    <w:rPr>
      <w:rFonts w:asciiTheme="majorHAnsi" w:eastAsiaTheme="majorEastAsia" w:hAnsiTheme="majorHAnsi" w:cstheme="majorBidi"/>
      <w:b/>
      <w:bCs/>
      <w:color w:val="365F91" w:themeColor="accent1" w:themeShade="BF"/>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2CA"/>
    <w:rPr>
      <w:rFonts w:ascii="Tahoma" w:hAnsi="Tahoma" w:cs="Tahoma"/>
      <w:sz w:val="16"/>
      <w:szCs w:val="16"/>
    </w:rPr>
  </w:style>
  <w:style w:type="character" w:customStyle="1" w:styleId="BalloonTextChar">
    <w:name w:val="Balloon Text Char"/>
    <w:basedOn w:val="DefaultParagraphFont"/>
    <w:link w:val="BalloonText"/>
    <w:uiPriority w:val="99"/>
    <w:semiHidden/>
    <w:rsid w:val="009322CA"/>
    <w:rPr>
      <w:rFonts w:ascii="Tahoma" w:eastAsia="Times New Roman" w:hAnsi="Tahoma" w:cs="Tahoma"/>
      <w:sz w:val="16"/>
      <w:szCs w:val="16"/>
    </w:rPr>
  </w:style>
  <w:style w:type="paragraph" w:styleId="Header">
    <w:name w:val="header"/>
    <w:basedOn w:val="Normal"/>
    <w:link w:val="HeaderChar"/>
    <w:uiPriority w:val="99"/>
    <w:unhideWhenUsed/>
    <w:rsid w:val="009322CA"/>
    <w:pPr>
      <w:tabs>
        <w:tab w:val="center" w:pos="4513"/>
        <w:tab w:val="right" w:pos="9026"/>
      </w:tabs>
    </w:pPr>
  </w:style>
  <w:style w:type="character" w:customStyle="1" w:styleId="HeaderChar">
    <w:name w:val="Header Char"/>
    <w:basedOn w:val="DefaultParagraphFont"/>
    <w:link w:val="Header"/>
    <w:uiPriority w:val="99"/>
    <w:rsid w:val="009322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22CA"/>
    <w:pPr>
      <w:tabs>
        <w:tab w:val="center" w:pos="4513"/>
        <w:tab w:val="right" w:pos="9026"/>
      </w:tabs>
    </w:pPr>
  </w:style>
  <w:style w:type="character" w:customStyle="1" w:styleId="FooterChar">
    <w:name w:val="Footer Char"/>
    <w:basedOn w:val="DefaultParagraphFont"/>
    <w:link w:val="Footer"/>
    <w:uiPriority w:val="99"/>
    <w:rsid w:val="009322C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72EE"/>
    <w:rPr>
      <w:color w:val="0000FF" w:themeColor="hyperlink"/>
      <w:u w:val="single"/>
    </w:rPr>
  </w:style>
  <w:style w:type="paragraph" w:customStyle="1" w:styleId="Default">
    <w:name w:val="Default"/>
    <w:rsid w:val="00E408C5"/>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Heading1Char">
    <w:name w:val="Heading 1 Char"/>
    <w:basedOn w:val="DefaultParagraphFont"/>
    <w:link w:val="Heading1"/>
    <w:uiPriority w:val="9"/>
    <w:rsid w:val="00E408C5"/>
    <w:rPr>
      <w:rFonts w:asciiTheme="majorHAnsi" w:eastAsiaTheme="majorEastAsia" w:hAnsiTheme="majorHAnsi" w:cstheme="majorBidi"/>
      <w:b/>
      <w:bCs/>
      <w:color w:val="365F91" w:themeColor="accent1" w:themeShade="BF"/>
      <w:sz w:val="28"/>
      <w:szCs w:val="28"/>
      <w:lang w:eastAsia="en-AU"/>
    </w:rPr>
  </w:style>
  <w:style w:type="paragraph" w:styleId="ListParagraph">
    <w:name w:val="List Paragraph"/>
    <w:basedOn w:val="Normal"/>
    <w:uiPriority w:val="34"/>
    <w:qFormat/>
    <w:rsid w:val="00E408C5"/>
    <w:pPr>
      <w:ind w:left="720"/>
      <w:contextualSpacing/>
    </w:pPr>
    <w:rPr>
      <w:rFonts w:ascii="Arial" w:hAnsi="Arial" w:cs="Arial"/>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6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u.edu.au/ohrs/documents/CharlesDarwinUniversityandUnionEnterpriseAgreement2013_Feb2013.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1763</Words>
  <Characters>10050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Teoni Leadbeatter</cp:lastModifiedBy>
  <cp:revision>2</cp:revision>
  <cp:lastPrinted>2015-01-29T05:17:00Z</cp:lastPrinted>
  <dcterms:created xsi:type="dcterms:W3CDTF">2018-08-15T05:43:00Z</dcterms:created>
  <dcterms:modified xsi:type="dcterms:W3CDTF">2018-08-15T05:43:00Z</dcterms:modified>
</cp:coreProperties>
</file>