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0A602" w14:textId="77777777" w:rsidR="004C017A" w:rsidRPr="00CE4CD9" w:rsidRDefault="004C017A" w:rsidP="00967DF4">
      <w:pPr>
        <w:spacing w:line="276" w:lineRule="auto"/>
        <w:ind w:left="1985"/>
        <w:rPr>
          <w:rFonts w:asciiTheme="majorHAnsi" w:hAnsiTheme="majorHAnsi" w:cs="Arial"/>
          <w:b/>
          <w:color w:val="000000" w:themeColor="text1"/>
          <w:sz w:val="20"/>
          <w:szCs w:val="20"/>
          <w:lang w:val="en-AU"/>
        </w:rPr>
      </w:pPr>
    </w:p>
    <w:p w14:paraId="51444C6A" w14:textId="77777777" w:rsidR="00967DF4" w:rsidRPr="00CE4CD9" w:rsidRDefault="00967DF4" w:rsidP="00967DF4">
      <w:pPr>
        <w:spacing w:line="276" w:lineRule="auto"/>
        <w:ind w:left="1985"/>
        <w:rPr>
          <w:rFonts w:asciiTheme="majorHAnsi" w:hAnsiTheme="majorHAnsi" w:cs="Arial"/>
          <w:b/>
          <w:color w:val="000000" w:themeColor="text1"/>
          <w:sz w:val="20"/>
          <w:szCs w:val="20"/>
          <w:lang w:val="en-AU"/>
        </w:rPr>
      </w:pPr>
    </w:p>
    <w:p w14:paraId="44345905" w14:textId="3E55098F" w:rsidR="00967DF4" w:rsidRDefault="00B444AD" w:rsidP="00967DF4">
      <w:pPr>
        <w:spacing w:line="276" w:lineRule="auto"/>
        <w:ind w:left="1985"/>
        <w:jc w:val="center"/>
        <w:rPr>
          <w:rFonts w:asciiTheme="majorHAnsi" w:hAnsiTheme="majorHAnsi" w:cs="Arial"/>
          <w:b/>
          <w:color w:val="000000" w:themeColor="text1"/>
          <w:sz w:val="20"/>
          <w:szCs w:val="20"/>
          <w:lang w:val="en-AU"/>
        </w:rPr>
      </w:pPr>
      <w:r>
        <w:rPr>
          <w:rFonts w:asciiTheme="majorHAnsi" w:hAnsiTheme="majorHAnsi" w:cs="Arial"/>
          <w:b/>
          <w:color w:val="000000" w:themeColor="text1"/>
          <w:sz w:val="20"/>
          <w:szCs w:val="20"/>
          <w:lang w:val="en-AU"/>
        </w:rPr>
        <w:t>FEELING BETTER DESPITE UNHELPFUL THOUGHTS</w:t>
      </w:r>
    </w:p>
    <w:p w14:paraId="5F5C90FC" w14:textId="7D32EBCF" w:rsidR="00D13FBB" w:rsidRDefault="00D13FBB" w:rsidP="00967DF4">
      <w:pPr>
        <w:spacing w:line="276" w:lineRule="auto"/>
        <w:ind w:left="1985"/>
        <w:jc w:val="center"/>
        <w:rPr>
          <w:rFonts w:asciiTheme="majorHAnsi" w:hAnsiTheme="majorHAnsi" w:cs="Arial"/>
          <w:b/>
          <w:color w:val="000000" w:themeColor="text1"/>
          <w:sz w:val="20"/>
          <w:szCs w:val="20"/>
          <w:lang w:val="en-AU"/>
        </w:rPr>
      </w:pPr>
    </w:p>
    <w:p w14:paraId="258D635B" w14:textId="403BEE3C" w:rsidR="00D13FBB" w:rsidRPr="00CE4CD9" w:rsidRDefault="00D13FBB" w:rsidP="00967DF4">
      <w:pPr>
        <w:spacing w:line="276" w:lineRule="auto"/>
        <w:ind w:left="1985"/>
        <w:jc w:val="center"/>
        <w:rPr>
          <w:rFonts w:asciiTheme="majorHAnsi" w:hAnsiTheme="majorHAnsi" w:cs="Arial"/>
          <w:b/>
          <w:color w:val="000000" w:themeColor="text1"/>
          <w:sz w:val="20"/>
          <w:szCs w:val="20"/>
          <w:lang w:val="en-AU"/>
        </w:rPr>
      </w:pPr>
      <w:r w:rsidRPr="00D13FBB">
        <w:rPr>
          <w:rFonts w:asciiTheme="majorHAnsi" w:hAnsiTheme="majorHAnsi" w:cs="Arial"/>
          <w:b/>
          <w:color w:val="000000" w:themeColor="text1"/>
          <w:sz w:val="20"/>
          <w:szCs w:val="20"/>
          <w:lang w:val="en-AU"/>
        </w:rPr>
        <w:t>by Simon Moss</w:t>
      </w:r>
      <w:bookmarkStart w:id="0" w:name="_GoBack"/>
      <w:bookmarkEnd w:id="0"/>
    </w:p>
    <w:p w14:paraId="1DD7FA35" w14:textId="5FA393D2" w:rsidR="00380067" w:rsidRPr="00152247" w:rsidRDefault="00967DF4" w:rsidP="00380067">
      <w:pPr>
        <w:spacing w:line="276" w:lineRule="auto"/>
        <w:ind w:left="1985"/>
        <w:rPr>
          <w:rFonts w:asciiTheme="majorHAnsi" w:hAnsiTheme="majorHAnsi" w:cs="Arial"/>
          <w:b/>
          <w:color w:val="000000" w:themeColor="text1"/>
          <w:sz w:val="20"/>
          <w:szCs w:val="20"/>
          <w:lang w:val="en-AU"/>
        </w:rPr>
      </w:pPr>
      <w:r w:rsidRPr="00CE4CD9">
        <w:rPr>
          <w:rFonts w:asciiTheme="majorHAnsi" w:hAnsiTheme="majorHAnsi" w:cs="Arial"/>
          <w:b/>
          <w:color w:val="000000" w:themeColor="text1"/>
          <w:sz w:val="20"/>
          <w:szCs w:val="20"/>
          <w:lang w:val="en-AU"/>
        </w:rPr>
        <w:tab/>
      </w:r>
    </w:p>
    <w:tbl>
      <w:tblPr>
        <w:tblStyle w:val="TableGrid"/>
        <w:tblW w:w="8188" w:type="dxa"/>
        <w:tblInd w:w="198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88"/>
      </w:tblGrid>
      <w:tr w:rsidR="00380067" w:rsidRPr="00CE4CD9" w14:paraId="01408786" w14:textId="77777777" w:rsidTr="00E163E9">
        <w:trPr>
          <w:trHeight w:val="313"/>
        </w:trPr>
        <w:tc>
          <w:tcPr>
            <w:tcW w:w="8188" w:type="dxa"/>
            <w:shd w:val="clear" w:color="auto" w:fill="B6DDE8" w:themeFill="accent5" w:themeFillTint="66"/>
          </w:tcPr>
          <w:p w14:paraId="0A3DD5D2" w14:textId="02DD371F" w:rsidR="00380067" w:rsidRPr="00CE4CD9" w:rsidRDefault="00380067" w:rsidP="00CD5A7F">
            <w:pPr>
              <w:spacing w:line="276" w:lineRule="auto"/>
              <w:jc w:val="center"/>
              <w:rPr>
                <w:rFonts w:asciiTheme="majorHAnsi" w:hAnsiTheme="majorHAnsi"/>
                <w:b/>
                <w:sz w:val="20"/>
                <w:szCs w:val="20"/>
                <w:lang w:val="en-AU"/>
              </w:rPr>
            </w:pPr>
            <w:r w:rsidRPr="00CE4CD9">
              <w:rPr>
                <w:rFonts w:asciiTheme="majorHAnsi" w:hAnsiTheme="majorHAnsi"/>
                <w:sz w:val="20"/>
                <w:szCs w:val="20"/>
                <w:lang w:val="en-AU"/>
              </w:rPr>
              <w:t xml:space="preserve">   </w:t>
            </w:r>
            <w:r w:rsidR="00CD5A7F" w:rsidRPr="00CE4CD9">
              <w:rPr>
                <w:rFonts w:asciiTheme="majorHAnsi" w:hAnsiTheme="majorHAnsi"/>
                <w:b/>
                <w:sz w:val="20"/>
                <w:szCs w:val="20"/>
                <w:lang w:val="en-AU"/>
              </w:rPr>
              <w:t>Introduction</w:t>
            </w:r>
          </w:p>
        </w:tc>
      </w:tr>
    </w:tbl>
    <w:p w14:paraId="728B98EA" w14:textId="21D93ABA" w:rsidR="00E524E1" w:rsidRPr="00CE4CD9" w:rsidRDefault="00E524E1" w:rsidP="00E524E1">
      <w:pPr>
        <w:spacing w:line="276" w:lineRule="auto"/>
        <w:ind w:left="1985"/>
        <w:rPr>
          <w:rFonts w:asciiTheme="majorHAnsi" w:hAnsiTheme="majorHAnsi" w:cs="Arial"/>
          <w:color w:val="000000" w:themeColor="text1"/>
          <w:sz w:val="20"/>
          <w:szCs w:val="20"/>
          <w:lang w:val="en-AU"/>
        </w:rPr>
      </w:pPr>
    </w:p>
    <w:p w14:paraId="47A035E6" w14:textId="6D6F7B3E" w:rsidR="00A13DD9" w:rsidRDefault="00E524E1" w:rsidP="00DF68B7">
      <w:pPr>
        <w:spacing w:line="276" w:lineRule="auto"/>
        <w:ind w:left="1985"/>
        <w:rPr>
          <w:rFonts w:asciiTheme="majorHAnsi" w:hAnsiTheme="majorHAnsi" w:cs="Arial"/>
          <w:color w:val="000000" w:themeColor="text1"/>
          <w:sz w:val="20"/>
          <w:szCs w:val="20"/>
          <w:lang w:val="en-AU"/>
        </w:rPr>
      </w:pPr>
      <w:r w:rsidRPr="00CE4CD9">
        <w:rPr>
          <w:rFonts w:asciiTheme="majorHAnsi" w:hAnsiTheme="majorHAnsi" w:cs="Arial"/>
          <w:color w:val="000000" w:themeColor="text1"/>
          <w:sz w:val="20"/>
          <w:szCs w:val="20"/>
          <w:lang w:val="en-AU"/>
        </w:rPr>
        <w:tab/>
      </w:r>
      <w:r w:rsidR="00A13DD9">
        <w:rPr>
          <w:rFonts w:asciiTheme="majorHAnsi" w:hAnsiTheme="majorHAnsi" w:cs="Arial"/>
          <w:color w:val="000000" w:themeColor="text1"/>
          <w:sz w:val="20"/>
          <w:szCs w:val="20"/>
          <w:lang w:val="en-AU"/>
        </w:rPr>
        <w:t xml:space="preserve">Many of us experience unhelpful thoughts, such as “I think I will fail this task” or “I am hopeless at parties”.  </w:t>
      </w:r>
      <w:r w:rsidR="007A6749">
        <w:rPr>
          <w:rFonts w:asciiTheme="majorHAnsi" w:hAnsiTheme="majorHAnsi" w:cs="Arial"/>
          <w:color w:val="000000" w:themeColor="text1"/>
          <w:sz w:val="20"/>
          <w:szCs w:val="20"/>
          <w:lang w:val="en-AU"/>
        </w:rPr>
        <w:t>Whenever</w:t>
      </w:r>
      <w:r w:rsidR="00A13DD9">
        <w:rPr>
          <w:rFonts w:asciiTheme="majorHAnsi" w:hAnsiTheme="majorHAnsi" w:cs="Arial"/>
          <w:color w:val="000000" w:themeColor="text1"/>
          <w:sz w:val="20"/>
          <w:szCs w:val="20"/>
          <w:lang w:val="en-AU"/>
        </w:rPr>
        <w:t xml:space="preserve"> we strive to distract ourselves from these thoughts, and orient our attention to something we like, these thoughts often return, sometimes even stronger than before.  This document shows how we can feel better despite these unhelpful thoughts.   </w:t>
      </w:r>
    </w:p>
    <w:p w14:paraId="00696822" w14:textId="77777777" w:rsidR="00934D6C" w:rsidRDefault="00934D6C" w:rsidP="00DF68B7">
      <w:pPr>
        <w:spacing w:line="276" w:lineRule="auto"/>
        <w:ind w:left="1985"/>
        <w:rPr>
          <w:rFonts w:asciiTheme="majorHAnsi" w:hAnsiTheme="majorHAnsi" w:cs="Arial"/>
          <w:color w:val="000000" w:themeColor="text1"/>
          <w:sz w:val="20"/>
          <w:szCs w:val="20"/>
          <w:lang w:val="en-AU"/>
        </w:rPr>
      </w:pPr>
    </w:p>
    <w:p w14:paraId="5969262C" w14:textId="77777777" w:rsidR="00934D6C" w:rsidRPr="00CE4CD9" w:rsidRDefault="00934D6C" w:rsidP="00934D6C">
      <w:pPr>
        <w:spacing w:line="276" w:lineRule="auto"/>
        <w:ind w:left="1985"/>
        <w:rPr>
          <w:rFonts w:asciiTheme="majorHAnsi" w:hAnsiTheme="majorHAnsi" w:cs="Arial"/>
          <w:color w:val="000000" w:themeColor="text1"/>
          <w:sz w:val="20"/>
          <w:szCs w:val="20"/>
          <w:lang w:val="en-AU"/>
        </w:rPr>
      </w:pPr>
    </w:p>
    <w:tbl>
      <w:tblPr>
        <w:tblStyle w:val="TableGrid"/>
        <w:tblW w:w="8188" w:type="dxa"/>
        <w:tblInd w:w="198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88"/>
      </w:tblGrid>
      <w:tr w:rsidR="00934D6C" w:rsidRPr="00CE4CD9" w14:paraId="04E11955" w14:textId="77777777" w:rsidTr="003826F0">
        <w:trPr>
          <w:trHeight w:val="313"/>
        </w:trPr>
        <w:tc>
          <w:tcPr>
            <w:tcW w:w="8188" w:type="dxa"/>
            <w:shd w:val="clear" w:color="auto" w:fill="B6DDE8" w:themeFill="accent5" w:themeFillTint="66"/>
          </w:tcPr>
          <w:p w14:paraId="31EA4EE3" w14:textId="1718BD45" w:rsidR="00934D6C" w:rsidRPr="00DB626E" w:rsidRDefault="00934D6C" w:rsidP="00934D6C">
            <w:pPr>
              <w:spacing w:line="276" w:lineRule="auto"/>
              <w:jc w:val="center"/>
              <w:rPr>
                <w:rFonts w:asciiTheme="majorHAnsi" w:hAnsiTheme="majorHAnsi"/>
                <w:b/>
                <w:sz w:val="20"/>
                <w:szCs w:val="20"/>
                <w:lang w:val="en-AU"/>
              </w:rPr>
            </w:pPr>
            <w:r w:rsidRPr="00CE4CD9">
              <w:rPr>
                <w:rFonts w:asciiTheme="majorHAnsi" w:hAnsiTheme="majorHAnsi"/>
                <w:sz w:val="20"/>
                <w:szCs w:val="20"/>
                <w:lang w:val="en-AU"/>
              </w:rPr>
              <w:t xml:space="preserve"> </w:t>
            </w:r>
            <w:r>
              <w:rPr>
                <w:rFonts w:asciiTheme="majorHAnsi" w:hAnsiTheme="majorHAnsi"/>
                <w:b/>
                <w:sz w:val="20"/>
                <w:szCs w:val="20"/>
                <w:lang w:val="en-AU"/>
              </w:rPr>
              <w:t xml:space="preserve">The notion of fusion and </w:t>
            </w:r>
            <w:proofErr w:type="spellStart"/>
            <w:r>
              <w:rPr>
                <w:rFonts w:asciiTheme="majorHAnsi" w:hAnsiTheme="majorHAnsi"/>
                <w:b/>
                <w:sz w:val="20"/>
                <w:szCs w:val="20"/>
                <w:lang w:val="en-AU"/>
              </w:rPr>
              <w:t>defusion</w:t>
            </w:r>
            <w:proofErr w:type="spellEnd"/>
            <w:r>
              <w:rPr>
                <w:rFonts w:asciiTheme="majorHAnsi" w:hAnsiTheme="majorHAnsi"/>
                <w:b/>
                <w:sz w:val="20"/>
                <w:szCs w:val="20"/>
                <w:lang w:val="en-AU"/>
              </w:rPr>
              <w:t xml:space="preserve"> </w:t>
            </w:r>
            <w:r w:rsidRPr="00DB626E">
              <w:rPr>
                <w:rFonts w:asciiTheme="majorHAnsi" w:hAnsiTheme="majorHAnsi"/>
                <w:b/>
                <w:sz w:val="20"/>
                <w:szCs w:val="20"/>
                <w:lang w:val="en-AU"/>
              </w:rPr>
              <w:t xml:space="preserve">  </w:t>
            </w:r>
          </w:p>
        </w:tc>
      </w:tr>
    </w:tbl>
    <w:p w14:paraId="4A959491" w14:textId="77777777" w:rsidR="00934D6C" w:rsidRDefault="00934D6C" w:rsidP="00934D6C">
      <w:pPr>
        <w:spacing w:line="276" w:lineRule="auto"/>
        <w:ind w:left="1985"/>
        <w:rPr>
          <w:rFonts w:asciiTheme="majorHAnsi" w:hAnsiTheme="majorHAnsi" w:cs="Arial"/>
          <w:color w:val="000000" w:themeColor="text1"/>
          <w:sz w:val="20"/>
          <w:szCs w:val="20"/>
          <w:lang w:val="en-AU"/>
        </w:rPr>
      </w:pPr>
    </w:p>
    <w:p w14:paraId="48799FDF" w14:textId="1BF0A74E" w:rsidR="00934D6C" w:rsidRDefault="00934D6C" w:rsidP="00DF68B7">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b/>
        <w:t xml:space="preserve">Sometimes, our thoughts dominate our awareness or actions.  For example, we might pretend, for a moment, that we are film star.  We almost feel like a film star.  Our mood improves.  We walk with an air of confidence.  This circumstance in which our thoughts dominate our awareness or actions is called cognitive fusion.  </w:t>
      </w:r>
    </w:p>
    <w:p w14:paraId="42504194" w14:textId="7CD25BCD" w:rsidR="00934D6C" w:rsidRDefault="00934D6C" w:rsidP="00DF68B7">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b/>
        <w:t xml:space="preserve">Occasionally, </w:t>
      </w:r>
      <w:r w:rsidR="007A6749">
        <w:rPr>
          <w:rFonts w:asciiTheme="majorHAnsi" w:hAnsiTheme="majorHAnsi" w:cs="Arial"/>
          <w:color w:val="000000" w:themeColor="text1"/>
          <w:sz w:val="20"/>
          <w:szCs w:val="20"/>
          <w:lang w:val="en-AU"/>
        </w:rPr>
        <w:t xml:space="preserve">cognitive fusion might elicit </w:t>
      </w:r>
      <w:r>
        <w:rPr>
          <w:rFonts w:asciiTheme="majorHAnsi" w:hAnsiTheme="majorHAnsi" w:cs="Arial"/>
          <w:color w:val="000000" w:themeColor="text1"/>
          <w:sz w:val="20"/>
          <w:szCs w:val="20"/>
          <w:lang w:val="en-AU"/>
        </w:rPr>
        <w:t xml:space="preserve">problems.  For example, if we feel like a film star, we might, for a moment, fail to study.  We feel too important to study.  So, our live actually deteriorates. </w:t>
      </w:r>
    </w:p>
    <w:p w14:paraId="03C55B04" w14:textId="77777777" w:rsidR="001202DE" w:rsidRDefault="001202DE" w:rsidP="00DF68B7">
      <w:pPr>
        <w:spacing w:line="276" w:lineRule="auto"/>
        <w:ind w:left="1985"/>
        <w:rPr>
          <w:rFonts w:asciiTheme="majorHAnsi" w:hAnsiTheme="majorHAnsi" w:cs="Arial"/>
          <w:color w:val="000000" w:themeColor="text1"/>
          <w:sz w:val="20"/>
          <w:szCs w:val="20"/>
          <w:lang w:val="en-AU"/>
        </w:rPr>
      </w:pPr>
    </w:p>
    <w:p w14:paraId="45416D76" w14:textId="2A01DC16" w:rsidR="001202DE" w:rsidRDefault="001202DE" w:rsidP="00DF68B7">
      <w:pPr>
        <w:spacing w:line="276" w:lineRule="auto"/>
        <w:ind w:left="1985"/>
        <w:rPr>
          <w:rFonts w:asciiTheme="majorHAnsi" w:hAnsiTheme="majorHAnsi" w:cs="Arial"/>
          <w:color w:val="000000" w:themeColor="text1"/>
          <w:sz w:val="20"/>
          <w:szCs w:val="20"/>
          <w:lang w:val="en-AU"/>
        </w:rPr>
      </w:pPr>
      <w:r>
        <w:rPr>
          <w:rFonts w:ascii="Helvetica" w:hAnsi="Helvetica" w:cs="Helvetica"/>
          <w:noProof/>
        </w:rPr>
        <w:drawing>
          <wp:inline distT="0" distB="0" distL="0" distR="0" wp14:anchorId="313146C6" wp14:editId="7A2038A7">
            <wp:extent cx="5078730" cy="230878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455" cy="2348665"/>
                    </a:xfrm>
                    <a:prstGeom prst="rect">
                      <a:avLst/>
                    </a:prstGeom>
                    <a:noFill/>
                    <a:ln>
                      <a:noFill/>
                    </a:ln>
                  </pic:spPr>
                </pic:pic>
              </a:graphicData>
            </a:graphic>
          </wp:inline>
        </w:drawing>
      </w:r>
    </w:p>
    <w:p w14:paraId="24650240" w14:textId="77777777" w:rsidR="001202DE" w:rsidRDefault="001202DE" w:rsidP="00DF68B7">
      <w:pPr>
        <w:spacing w:line="276" w:lineRule="auto"/>
        <w:ind w:left="1985"/>
        <w:rPr>
          <w:rFonts w:asciiTheme="majorHAnsi" w:hAnsiTheme="majorHAnsi" w:cs="Arial"/>
          <w:color w:val="000000" w:themeColor="text1"/>
          <w:sz w:val="20"/>
          <w:szCs w:val="20"/>
          <w:lang w:val="en-AU"/>
        </w:rPr>
      </w:pPr>
    </w:p>
    <w:p w14:paraId="3B7593D8" w14:textId="77777777" w:rsidR="001202DE" w:rsidRDefault="001202DE" w:rsidP="00DF68B7">
      <w:pPr>
        <w:spacing w:line="276" w:lineRule="auto"/>
        <w:ind w:left="1985"/>
        <w:rPr>
          <w:rFonts w:asciiTheme="majorHAnsi" w:hAnsiTheme="majorHAnsi" w:cs="Arial"/>
          <w:color w:val="000000" w:themeColor="text1"/>
          <w:sz w:val="20"/>
          <w:szCs w:val="20"/>
          <w:lang w:val="en-AU"/>
        </w:rPr>
      </w:pPr>
    </w:p>
    <w:p w14:paraId="28B586A9" w14:textId="77777777" w:rsidR="001202DE" w:rsidRDefault="001202DE" w:rsidP="00DF68B7">
      <w:pPr>
        <w:spacing w:line="276" w:lineRule="auto"/>
        <w:ind w:left="1985"/>
        <w:rPr>
          <w:rFonts w:asciiTheme="majorHAnsi" w:hAnsiTheme="majorHAnsi" w:cs="Arial"/>
          <w:color w:val="000000" w:themeColor="text1"/>
          <w:sz w:val="20"/>
          <w:szCs w:val="20"/>
          <w:lang w:val="en-AU"/>
        </w:rPr>
      </w:pPr>
    </w:p>
    <w:p w14:paraId="56FBCCEC" w14:textId="77777777" w:rsidR="001202DE" w:rsidRDefault="001202DE" w:rsidP="00DF68B7">
      <w:pPr>
        <w:spacing w:line="276" w:lineRule="auto"/>
        <w:ind w:left="1985"/>
        <w:rPr>
          <w:rFonts w:asciiTheme="majorHAnsi" w:hAnsiTheme="majorHAnsi" w:cs="Arial"/>
          <w:color w:val="000000" w:themeColor="text1"/>
          <w:sz w:val="20"/>
          <w:szCs w:val="20"/>
          <w:lang w:val="en-AU"/>
        </w:rPr>
      </w:pPr>
    </w:p>
    <w:p w14:paraId="14F1572C" w14:textId="77777777" w:rsidR="001202DE" w:rsidRDefault="001202DE" w:rsidP="00DF68B7">
      <w:pPr>
        <w:spacing w:line="276" w:lineRule="auto"/>
        <w:ind w:left="1985"/>
        <w:rPr>
          <w:rFonts w:asciiTheme="majorHAnsi" w:hAnsiTheme="majorHAnsi" w:cs="Arial"/>
          <w:color w:val="000000" w:themeColor="text1"/>
          <w:sz w:val="20"/>
          <w:szCs w:val="20"/>
          <w:lang w:val="en-AU"/>
        </w:rPr>
      </w:pPr>
    </w:p>
    <w:p w14:paraId="09A9F9DF" w14:textId="77777777" w:rsidR="001202DE" w:rsidRDefault="001202DE" w:rsidP="00DF68B7">
      <w:pPr>
        <w:spacing w:line="276" w:lineRule="auto"/>
        <w:ind w:left="1985"/>
        <w:rPr>
          <w:rFonts w:asciiTheme="majorHAnsi" w:hAnsiTheme="majorHAnsi" w:cs="Arial"/>
          <w:color w:val="000000" w:themeColor="text1"/>
          <w:sz w:val="20"/>
          <w:szCs w:val="20"/>
          <w:lang w:val="en-AU"/>
        </w:rPr>
      </w:pPr>
    </w:p>
    <w:p w14:paraId="46CF6125" w14:textId="535F4D6D" w:rsidR="00934D6C" w:rsidRDefault="00934D6C" w:rsidP="00DF68B7">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b/>
        <w:t>On other occasions, our thoughts</w:t>
      </w:r>
      <w:r w:rsidRPr="00934D6C">
        <w:rPr>
          <w:rFonts w:asciiTheme="majorHAnsi" w:hAnsiTheme="majorHAnsi" w:cs="Arial"/>
          <w:color w:val="000000" w:themeColor="text1"/>
          <w:sz w:val="20"/>
          <w:szCs w:val="20"/>
          <w:lang w:val="en-AU"/>
        </w:rPr>
        <w:t xml:space="preserve"> </w:t>
      </w:r>
      <w:r>
        <w:rPr>
          <w:rFonts w:asciiTheme="majorHAnsi" w:hAnsiTheme="majorHAnsi" w:cs="Arial"/>
          <w:color w:val="000000" w:themeColor="text1"/>
          <w:sz w:val="20"/>
          <w:szCs w:val="20"/>
          <w:lang w:val="en-AU"/>
        </w:rPr>
        <w:t xml:space="preserve">do not dominate our awareness or actions—even if we know these thoughts are true.  For example, we know that eventually we will die.  But, we often do not act as if we will die.  We do not worry about death frequently.  This thought does not dominate our awareness or actions, called cognitive </w:t>
      </w:r>
      <w:proofErr w:type="spellStart"/>
      <w:r>
        <w:rPr>
          <w:rFonts w:asciiTheme="majorHAnsi" w:hAnsiTheme="majorHAnsi" w:cs="Arial"/>
          <w:color w:val="000000" w:themeColor="text1"/>
          <w:sz w:val="20"/>
          <w:szCs w:val="20"/>
          <w:lang w:val="en-AU"/>
        </w:rPr>
        <w:t>defusion</w:t>
      </w:r>
      <w:proofErr w:type="spellEnd"/>
      <w:r>
        <w:rPr>
          <w:rFonts w:asciiTheme="majorHAnsi" w:hAnsiTheme="majorHAnsi" w:cs="Arial"/>
          <w:color w:val="000000" w:themeColor="text1"/>
          <w:sz w:val="20"/>
          <w:szCs w:val="20"/>
          <w:lang w:val="en-AU"/>
        </w:rPr>
        <w:t xml:space="preserve">.  </w:t>
      </w:r>
    </w:p>
    <w:p w14:paraId="0A2A2EE2" w14:textId="7CA398F7" w:rsidR="00934D6C" w:rsidRDefault="00934D6C" w:rsidP="00DF68B7">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b/>
        <w:t xml:space="preserve">Often, cognitive </w:t>
      </w:r>
      <w:proofErr w:type="spellStart"/>
      <w:r w:rsidR="001202DE">
        <w:rPr>
          <w:rFonts w:asciiTheme="majorHAnsi" w:hAnsiTheme="majorHAnsi" w:cs="Arial"/>
          <w:color w:val="000000" w:themeColor="text1"/>
          <w:sz w:val="20"/>
          <w:szCs w:val="20"/>
          <w:lang w:val="en-AU"/>
        </w:rPr>
        <w:t>defusion</w:t>
      </w:r>
      <w:proofErr w:type="spellEnd"/>
      <w:r w:rsidR="001202DE">
        <w:rPr>
          <w:rFonts w:asciiTheme="majorHAnsi" w:hAnsiTheme="majorHAnsi" w:cs="Arial"/>
          <w:color w:val="000000" w:themeColor="text1"/>
          <w:sz w:val="20"/>
          <w:szCs w:val="20"/>
          <w:lang w:val="en-AU"/>
        </w:rPr>
        <w:t xml:space="preserve"> can be helpful.  To illustrate, we might feel that we are very shy.  Because of this shyness, we shun social gatherings, compromising our lives.  But, if we engage in cognitive </w:t>
      </w:r>
      <w:proofErr w:type="spellStart"/>
      <w:r w:rsidR="001202DE">
        <w:rPr>
          <w:rFonts w:asciiTheme="majorHAnsi" w:hAnsiTheme="majorHAnsi" w:cs="Arial"/>
          <w:color w:val="000000" w:themeColor="text1"/>
          <w:sz w:val="20"/>
          <w:szCs w:val="20"/>
          <w:lang w:val="en-AU"/>
        </w:rPr>
        <w:t>defusion</w:t>
      </w:r>
      <w:proofErr w:type="spellEnd"/>
      <w:r w:rsidR="001202DE">
        <w:rPr>
          <w:rFonts w:asciiTheme="majorHAnsi" w:hAnsiTheme="majorHAnsi" w:cs="Arial"/>
          <w:color w:val="000000" w:themeColor="text1"/>
          <w:sz w:val="20"/>
          <w:szCs w:val="20"/>
          <w:lang w:val="en-AU"/>
        </w:rPr>
        <w:t>, this thought does not</w:t>
      </w:r>
      <w:r w:rsidR="001202DE" w:rsidRPr="001202DE">
        <w:rPr>
          <w:rFonts w:asciiTheme="majorHAnsi" w:hAnsiTheme="majorHAnsi" w:cs="Arial"/>
          <w:color w:val="000000" w:themeColor="text1"/>
          <w:sz w:val="20"/>
          <w:szCs w:val="20"/>
          <w:lang w:val="en-AU"/>
        </w:rPr>
        <w:t xml:space="preserve"> </w:t>
      </w:r>
      <w:r w:rsidR="001202DE">
        <w:rPr>
          <w:rFonts w:asciiTheme="majorHAnsi" w:hAnsiTheme="majorHAnsi" w:cs="Arial"/>
          <w:color w:val="000000" w:themeColor="text1"/>
          <w:sz w:val="20"/>
          <w:szCs w:val="20"/>
          <w:lang w:val="en-AU"/>
        </w:rPr>
        <w:t xml:space="preserve">dominate our awareness or actions.  We might appreciate that we are shy, but might attend social gatherings anyway.    </w:t>
      </w:r>
    </w:p>
    <w:p w14:paraId="77A7736F" w14:textId="77777777" w:rsidR="00DF68B7" w:rsidRDefault="00DF68B7" w:rsidP="00DF68B7">
      <w:pPr>
        <w:spacing w:line="276" w:lineRule="auto"/>
        <w:ind w:left="1985"/>
        <w:rPr>
          <w:rFonts w:asciiTheme="majorHAnsi" w:hAnsiTheme="majorHAnsi" w:cs="Arial"/>
          <w:color w:val="000000" w:themeColor="text1"/>
          <w:sz w:val="20"/>
          <w:szCs w:val="20"/>
          <w:lang w:val="en-AU"/>
        </w:rPr>
      </w:pPr>
    </w:p>
    <w:p w14:paraId="013A0734" w14:textId="380F6BDC" w:rsidR="00152247" w:rsidRPr="00CE4CD9" w:rsidRDefault="00DB626E" w:rsidP="00152247">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  </w:t>
      </w:r>
    </w:p>
    <w:tbl>
      <w:tblPr>
        <w:tblStyle w:val="TableGrid"/>
        <w:tblW w:w="8188" w:type="dxa"/>
        <w:tblInd w:w="198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88"/>
      </w:tblGrid>
      <w:tr w:rsidR="00152247" w:rsidRPr="00CE4CD9" w14:paraId="042EBEFD" w14:textId="77777777" w:rsidTr="003826F0">
        <w:trPr>
          <w:trHeight w:val="313"/>
        </w:trPr>
        <w:tc>
          <w:tcPr>
            <w:tcW w:w="8188" w:type="dxa"/>
            <w:shd w:val="clear" w:color="auto" w:fill="B6DDE8" w:themeFill="accent5" w:themeFillTint="66"/>
          </w:tcPr>
          <w:p w14:paraId="2A331163" w14:textId="6C9B61E7" w:rsidR="00152247" w:rsidRPr="00DB626E" w:rsidRDefault="00152247" w:rsidP="001202DE">
            <w:pPr>
              <w:spacing w:line="276" w:lineRule="auto"/>
              <w:jc w:val="center"/>
              <w:rPr>
                <w:rFonts w:asciiTheme="majorHAnsi" w:hAnsiTheme="majorHAnsi"/>
                <w:b/>
                <w:sz w:val="20"/>
                <w:szCs w:val="20"/>
                <w:lang w:val="en-AU"/>
              </w:rPr>
            </w:pPr>
            <w:r w:rsidRPr="00CE4CD9">
              <w:rPr>
                <w:rFonts w:asciiTheme="majorHAnsi" w:hAnsiTheme="majorHAnsi"/>
                <w:sz w:val="20"/>
                <w:szCs w:val="20"/>
                <w:lang w:val="en-AU"/>
              </w:rPr>
              <w:t xml:space="preserve"> </w:t>
            </w:r>
            <w:r w:rsidR="001202DE">
              <w:rPr>
                <w:rFonts w:asciiTheme="majorHAnsi" w:hAnsiTheme="majorHAnsi"/>
                <w:b/>
                <w:sz w:val="20"/>
                <w:szCs w:val="20"/>
                <w:lang w:val="en-AU"/>
              </w:rPr>
              <w:t xml:space="preserve">Techniques to promote cognitive </w:t>
            </w:r>
            <w:proofErr w:type="spellStart"/>
            <w:r w:rsidR="001202DE">
              <w:rPr>
                <w:rFonts w:asciiTheme="majorHAnsi" w:hAnsiTheme="majorHAnsi"/>
                <w:b/>
                <w:sz w:val="20"/>
                <w:szCs w:val="20"/>
                <w:lang w:val="en-AU"/>
              </w:rPr>
              <w:t>defusion</w:t>
            </w:r>
            <w:proofErr w:type="spellEnd"/>
            <w:r w:rsidR="00DF68B7">
              <w:rPr>
                <w:rFonts w:asciiTheme="majorHAnsi" w:hAnsiTheme="majorHAnsi"/>
                <w:b/>
                <w:sz w:val="20"/>
                <w:szCs w:val="20"/>
                <w:lang w:val="en-AU"/>
              </w:rPr>
              <w:t xml:space="preserve"> </w:t>
            </w:r>
            <w:r w:rsidRPr="00DB626E">
              <w:rPr>
                <w:rFonts w:asciiTheme="majorHAnsi" w:hAnsiTheme="majorHAnsi"/>
                <w:b/>
                <w:sz w:val="20"/>
                <w:szCs w:val="20"/>
                <w:lang w:val="en-AU"/>
              </w:rPr>
              <w:t xml:space="preserve">  </w:t>
            </w:r>
          </w:p>
        </w:tc>
      </w:tr>
    </w:tbl>
    <w:p w14:paraId="49A028A3" w14:textId="77777777" w:rsidR="001202DE" w:rsidRDefault="001202DE" w:rsidP="001202DE">
      <w:pPr>
        <w:spacing w:line="276" w:lineRule="auto"/>
        <w:ind w:left="1985"/>
        <w:rPr>
          <w:rFonts w:asciiTheme="majorHAnsi" w:hAnsiTheme="majorHAnsi" w:cs="Arial"/>
          <w:color w:val="000000" w:themeColor="text1"/>
          <w:sz w:val="20"/>
          <w:szCs w:val="20"/>
          <w:lang w:val="en-AU"/>
        </w:rPr>
      </w:pPr>
    </w:p>
    <w:p w14:paraId="3B554D4F" w14:textId="222612A5" w:rsidR="007C6EB1" w:rsidRDefault="007C6EB1" w:rsidP="001202DE">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b/>
        <w:t xml:space="preserve">The following table presents a series of techniques you can apply to foster cognitive </w:t>
      </w:r>
      <w:proofErr w:type="spellStart"/>
      <w:r>
        <w:rPr>
          <w:rFonts w:asciiTheme="majorHAnsi" w:hAnsiTheme="majorHAnsi" w:cs="Arial"/>
          <w:color w:val="000000" w:themeColor="text1"/>
          <w:sz w:val="20"/>
          <w:szCs w:val="20"/>
          <w:lang w:val="en-AU"/>
        </w:rPr>
        <w:t>defusion</w:t>
      </w:r>
      <w:proofErr w:type="spellEnd"/>
      <w:r>
        <w:rPr>
          <w:rFonts w:asciiTheme="majorHAnsi" w:hAnsiTheme="majorHAnsi" w:cs="Arial"/>
          <w:color w:val="000000" w:themeColor="text1"/>
          <w:sz w:val="20"/>
          <w:szCs w:val="20"/>
          <w:lang w:val="en-AU"/>
        </w:rPr>
        <w:t xml:space="preserve">.  These techniques diminish the extent to which thoughts will dominate our feelings and behaviour, ultimately enhancing our lives and wellbeing.  </w:t>
      </w:r>
    </w:p>
    <w:p w14:paraId="52839E60" w14:textId="77777777" w:rsidR="007C6EB1" w:rsidRPr="00CE4CD9" w:rsidRDefault="007C6EB1" w:rsidP="001202DE">
      <w:pPr>
        <w:spacing w:line="276" w:lineRule="auto"/>
        <w:ind w:left="1985"/>
        <w:rPr>
          <w:rFonts w:asciiTheme="majorHAnsi" w:hAnsiTheme="majorHAnsi" w:cs="Arial"/>
          <w:color w:val="000000" w:themeColor="text1"/>
          <w:sz w:val="20"/>
          <w:szCs w:val="20"/>
          <w:lang w:val="en-AU"/>
        </w:rPr>
      </w:pPr>
    </w:p>
    <w:tbl>
      <w:tblPr>
        <w:tblStyle w:val="TableGrid"/>
        <w:tblW w:w="8430" w:type="dxa"/>
        <w:tblInd w:w="198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077"/>
        <w:gridCol w:w="4353"/>
      </w:tblGrid>
      <w:tr w:rsidR="001202DE" w:rsidRPr="00CE4CD9" w14:paraId="07CACD41" w14:textId="77777777" w:rsidTr="00E35124">
        <w:trPr>
          <w:trHeight w:val="313"/>
        </w:trPr>
        <w:tc>
          <w:tcPr>
            <w:tcW w:w="4077" w:type="dxa"/>
            <w:shd w:val="clear" w:color="auto" w:fill="B6DDE8" w:themeFill="accent5" w:themeFillTint="66"/>
          </w:tcPr>
          <w:p w14:paraId="2043DF3E" w14:textId="77777777" w:rsidR="001202DE" w:rsidRPr="00CE4CD9" w:rsidRDefault="001202DE" w:rsidP="003826F0">
            <w:pPr>
              <w:spacing w:line="276" w:lineRule="auto"/>
              <w:jc w:val="center"/>
              <w:rPr>
                <w:rFonts w:asciiTheme="majorHAnsi" w:hAnsiTheme="majorHAnsi"/>
                <w:b/>
                <w:sz w:val="20"/>
                <w:szCs w:val="20"/>
                <w:lang w:val="en-AU"/>
              </w:rPr>
            </w:pPr>
            <w:r>
              <w:rPr>
                <w:rFonts w:asciiTheme="majorHAnsi" w:hAnsiTheme="majorHAnsi" w:cs="Arial"/>
                <w:color w:val="000000" w:themeColor="text1"/>
                <w:sz w:val="20"/>
                <w:szCs w:val="20"/>
                <w:lang w:val="en-AU"/>
              </w:rPr>
              <w:t>Activity</w:t>
            </w:r>
          </w:p>
        </w:tc>
        <w:tc>
          <w:tcPr>
            <w:tcW w:w="4353" w:type="dxa"/>
            <w:shd w:val="clear" w:color="auto" w:fill="B6DDE8" w:themeFill="accent5" w:themeFillTint="66"/>
          </w:tcPr>
          <w:p w14:paraId="66D801D2" w14:textId="77777777" w:rsidR="001202DE" w:rsidRDefault="001202DE" w:rsidP="003826F0">
            <w:pPr>
              <w:spacing w:line="276" w:lineRule="auto"/>
              <w:jc w:val="center"/>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Details</w:t>
            </w:r>
          </w:p>
        </w:tc>
      </w:tr>
      <w:tr w:rsidR="00A82A94" w:rsidRPr="00CE4CD9" w14:paraId="3106B5A4" w14:textId="77777777" w:rsidTr="00E35124">
        <w:trPr>
          <w:trHeight w:val="495"/>
        </w:trPr>
        <w:tc>
          <w:tcPr>
            <w:tcW w:w="4077" w:type="dxa"/>
            <w:shd w:val="clear" w:color="auto" w:fill="D9D9D9" w:themeFill="background1" w:themeFillShade="D9"/>
          </w:tcPr>
          <w:p w14:paraId="3063ABA5" w14:textId="0F3B7F92" w:rsidR="00A82A94" w:rsidRDefault="007A6749"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When </w:t>
            </w:r>
            <w:r w:rsidR="00A82A94">
              <w:rPr>
                <w:rFonts w:asciiTheme="majorHAnsi" w:hAnsiTheme="majorHAnsi" w:cs="Arial"/>
                <w:color w:val="000000" w:themeColor="text1"/>
                <w:sz w:val="20"/>
                <w:szCs w:val="20"/>
                <w:lang w:val="en-AU"/>
              </w:rPr>
              <w:t xml:space="preserve">distressed or overwhelmed, apply an acronym called STOPP: </w:t>
            </w:r>
          </w:p>
          <w:p w14:paraId="7ABC9375" w14:textId="77777777" w:rsidR="00A82A94" w:rsidRDefault="00A82A94" w:rsidP="003826F0">
            <w:pPr>
              <w:spacing w:line="276" w:lineRule="auto"/>
              <w:rPr>
                <w:rFonts w:asciiTheme="majorHAnsi" w:hAnsiTheme="majorHAnsi" w:cs="Arial"/>
                <w:color w:val="000000" w:themeColor="text1"/>
                <w:sz w:val="20"/>
                <w:szCs w:val="20"/>
                <w:lang w:val="en-AU"/>
              </w:rPr>
            </w:pPr>
          </w:p>
          <w:p w14:paraId="2F71EA63" w14:textId="77777777" w:rsidR="00A82A94" w:rsidRDefault="00A82A94" w:rsidP="003826F0">
            <w:pPr>
              <w:pStyle w:val="ListParagraph"/>
              <w:numPr>
                <w:ilvl w:val="0"/>
                <w:numId w:val="7"/>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Stop and pause for a moment</w:t>
            </w:r>
          </w:p>
          <w:p w14:paraId="4039AD9C" w14:textId="77777777" w:rsidR="00A82A94" w:rsidRDefault="00A82A94" w:rsidP="003826F0">
            <w:pPr>
              <w:pStyle w:val="ListParagraph"/>
              <w:numPr>
                <w:ilvl w:val="0"/>
                <w:numId w:val="7"/>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Take a breath, perhaps slower than usual</w:t>
            </w:r>
          </w:p>
          <w:p w14:paraId="7FC604BF" w14:textId="77777777" w:rsidR="00A82A94" w:rsidRDefault="00A82A94" w:rsidP="003826F0">
            <w:pPr>
              <w:pStyle w:val="ListParagraph"/>
              <w:numPr>
                <w:ilvl w:val="0"/>
                <w:numId w:val="7"/>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Observe your thoughts and sensations in your body for a moment</w:t>
            </w:r>
          </w:p>
          <w:p w14:paraId="3DAEAE74" w14:textId="77777777" w:rsidR="007A6749" w:rsidRDefault="00A82A94" w:rsidP="0081244F">
            <w:pPr>
              <w:pStyle w:val="ListParagraph"/>
              <w:numPr>
                <w:ilvl w:val="0"/>
                <w:numId w:val="7"/>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Pull back and adopt a broader perspective</w:t>
            </w:r>
          </w:p>
          <w:p w14:paraId="1FB29209" w14:textId="71676B3C" w:rsidR="00A82A94" w:rsidRPr="007A6749" w:rsidRDefault="00A82A94" w:rsidP="0081244F">
            <w:pPr>
              <w:pStyle w:val="ListParagraph"/>
              <w:numPr>
                <w:ilvl w:val="0"/>
                <w:numId w:val="7"/>
              </w:numPr>
              <w:spacing w:line="276" w:lineRule="auto"/>
              <w:rPr>
                <w:rFonts w:asciiTheme="majorHAnsi" w:hAnsiTheme="majorHAnsi" w:cs="Arial"/>
                <w:color w:val="000000" w:themeColor="text1"/>
                <w:sz w:val="20"/>
                <w:szCs w:val="20"/>
                <w:lang w:val="en-AU"/>
              </w:rPr>
            </w:pPr>
            <w:r w:rsidRPr="007A6749">
              <w:rPr>
                <w:rFonts w:asciiTheme="majorHAnsi" w:hAnsiTheme="majorHAnsi" w:cs="Arial"/>
                <w:color w:val="000000" w:themeColor="text1"/>
                <w:sz w:val="20"/>
                <w:szCs w:val="20"/>
                <w:lang w:val="en-AU"/>
              </w:rPr>
              <w:t>Proceed and apply a suitable action</w:t>
            </w:r>
          </w:p>
        </w:tc>
        <w:tc>
          <w:tcPr>
            <w:tcW w:w="4353" w:type="dxa"/>
            <w:shd w:val="clear" w:color="auto" w:fill="D9D9D9" w:themeFill="background1" w:themeFillShade="D9"/>
          </w:tcPr>
          <w:p w14:paraId="438C1D16" w14:textId="77777777" w:rsidR="00A82A94" w:rsidRDefault="00A82A9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To adopt a broader perspective, consider</w:t>
            </w:r>
          </w:p>
          <w:p w14:paraId="71449FD8" w14:textId="77777777" w:rsidR="00A82A94" w:rsidRDefault="00A82A94" w:rsidP="003826F0">
            <w:pPr>
              <w:spacing w:line="276" w:lineRule="auto"/>
              <w:rPr>
                <w:rFonts w:asciiTheme="majorHAnsi" w:hAnsiTheme="majorHAnsi" w:cs="Arial"/>
                <w:color w:val="000000" w:themeColor="text1"/>
                <w:sz w:val="20"/>
                <w:szCs w:val="20"/>
                <w:lang w:val="en-AU"/>
              </w:rPr>
            </w:pPr>
          </w:p>
          <w:p w14:paraId="70B50CEA" w14:textId="77777777" w:rsidR="00A82A94" w:rsidRDefault="00A82A94" w:rsidP="003826F0">
            <w:pPr>
              <w:pStyle w:val="ListParagraph"/>
              <w:numPr>
                <w:ilvl w:val="0"/>
                <w:numId w:val="8"/>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another perspective to this situation</w:t>
            </w:r>
          </w:p>
          <w:p w14:paraId="6CBD5920" w14:textId="77777777" w:rsidR="00A82A94" w:rsidRPr="007D6133" w:rsidRDefault="00A82A94" w:rsidP="003826F0">
            <w:pPr>
              <w:pStyle w:val="ListParagraph"/>
              <w:numPr>
                <w:ilvl w:val="0"/>
                <w:numId w:val="8"/>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what advice you would offer a friend in a similar circumstance</w:t>
            </w:r>
          </w:p>
          <w:p w14:paraId="55753B36" w14:textId="77777777" w:rsidR="007A6749" w:rsidRDefault="00A82A94" w:rsidP="003826F0">
            <w:pPr>
              <w:pStyle w:val="ListParagraph"/>
              <w:numPr>
                <w:ilvl w:val="0"/>
                <w:numId w:val="8"/>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what advice a friend would offer you</w:t>
            </w:r>
          </w:p>
          <w:p w14:paraId="20993804" w14:textId="0D6D706B" w:rsidR="00A82A94" w:rsidRPr="007A6749" w:rsidRDefault="00A82A94" w:rsidP="003826F0">
            <w:pPr>
              <w:pStyle w:val="ListParagraph"/>
              <w:numPr>
                <w:ilvl w:val="0"/>
                <w:numId w:val="8"/>
              </w:numPr>
              <w:spacing w:line="276" w:lineRule="auto"/>
              <w:rPr>
                <w:rFonts w:asciiTheme="majorHAnsi" w:hAnsiTheme="majorHAnsi" w:cs="Arial"/>
                <w:color w:val="000000" w:themeColor="text1"/>
                <w:sz w:val="20"/>
                <w:szCs w:val="20"/>
                <w:lang w:val="en-AU"/>
              </w:rPr>
            </w:pPr>
            <w:r w:rsidRPr="007A6749">
              <w:rPr>
                <w:rFonts w:asciiTheme="majorHAnsi" w:hAnsiTheme="majorHAnsi" w:cs="Arial"/>
                <w:color w:val="000000" w:themeColor="text1"/>
                <w:sz w:val="20"/>
                <w:szCs w:val="20"/>
                <w:lang w:val="en-AU"/>
              </w:rPr>
              <w:t>how important this issue would be in six months</w:t>
            </w:r>
          </w:p>
        </w:tc>
      </w:tr>
      <w:tr w:rsidR="00A82A94" w:rsidRPr="00CE4CD9" w14:paraId="1493B3F0" w14:textId="77777777" w:rsidTr="00E35124">
        <w:trPr>
          <w:trHeight w:val="495"/>
        </w:trPr>
        <w:tc>
          <w:tcPr>
            <w:tcW w:w="4077" w:type="dxa"/>
            <w:shd w:val="clear" w:color="auto" w:fill="D9D9D9" w:themeFill="background1" w:themeFillShade="D9"/>
          </w:tcPr>
          <w:p w14:paraId="0744BC2F" w14:textId="21CCC473" w:rsidR="00A82A94" w:rsidRDefault="00A82A94" w:rsidP="007A6749">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When we become aware of a thought, repeat </w:t>
            </w:r>
            <w:r w:rsidR="007A6749">
              <w:rPr>
                <w:rFonts w:asciiTheme="majorHAnsi" w:hAnsiTheme="majorHAnsi" w:cs="Arial"/>
                <w:color w:val="000000" w:themeColor="text1"/>
                <w:sz w:val="20"/>
                <w:szCs w:val="20"/>
                <w:lang w:val="en-AU"/>
              </w:rPr>
              <w:t>silently</w:t>
            </w:r>
            <w:r>
              <w:rPr>
                <w:rFonts w:asciiTheme="majorHAnsi" w:hAnsiTheme="majorHAnsi" w:cs="Arial"/>
                <w:color w:val="000000" w:themeColor="text1"/>
                <w:sz w:val="20"/>
                <w:szCs w:val="20"/>
                <w:lang w:val="en-AU"/>
              </w:rPr>
              <w:t xml:space="preserve"> “I am experiencing the thought that…” and describe the thought.  </w:t>
            </w:r>
          </w:p>
        </w:tc>
        <w:tc>
          <w:tcPr>
            <w:tcW w:w="4353" w:type="dxa"/>
            <w:shd w:val="clear" w:color="auto" w:fill="D9D9D9" w:themeFill="background1" w:themeFillShade="D9"/>
          </w:tcPr>
          <w:p w14:paraId="72F3F890" w14:textId="4D4A5DF7" w:rsidR="00A82A94" w:rsidRDefault="00A82A9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You might repeat to yourself “I am experiencing the thought that I will not finish on time”</w:t>
            </w:r>
          </w:p>
        </w:tc>
      </w:tr>
      <w:tr w:rsidR="000907CF" w:rsidRPr="00CE4CD9" w14:paraId="6DBDE657" w14:textId="77777777" w:rsidTr="00E35124">
        <w:trPr>
          <w:trHeight w:val="495"/>
        </w:trPr>
        <w:tc>
          <w:tcPr>
            <w:tcW w:w="4077" w:type="dxa"/>
            <w:shd w:val="clear" w:color="auto" w:fill="D9D9D9" w:themeFill="background1" w:themeFillShade="D9"/>
          </w:tcPr>
          <w:p w14:paraId="63AE4CC5" w14:textId="0789A4E0" w:rsidR="000907CF" w:rsidRDefault="00A446EC" w:rsidP="000907CF">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Adopt the perspective of a stranger, observing the thoughts in your mind</w:t>
            </w:r>
            <w:r w:rsidR="000907CF">
              <w:rPr>
                <w:rFonts w:asciiTheme="majorHAnsi" w:hAnsiTheme="majorHAnsi" w:cs="Arial"/>
                <w:color w:val="000000" w:themeColor="text1"/>
                <w:sz w:val="20"/>
                <w:szCs w:val="20"/>
                <w:lang w:val="en-AU"/>
              </w:rPr>
              <w:t xml:space="preserve"> </w:t>
            </w:r>
          </w:p>
        </w:tc>
        <w:tc>
          <w:tcPr>
            <w:tcW w:w="4353" w:type="dxa"/>
            <w:shd w:val="clear" w:color="auto" w:fill="D9D9D9" w:themeFill="background1" w:themeFillShade="D9"/>
          </w:tcPr>
          <w:p w14:paraId="30C41748" w14:textId="77777777" w:rsidR="000907CF" w:rsidRDefault="000907CF" w:rsidP="003826F0">
            <w:pPr>
              <w:spacing w:line="276" w:lineRule="auto"/>
              <w:rPr>
                <w:rFonts w:asciiTheme="majorHAnsi" w:hAnsiTheme="majorHAnsi" w:cs="Arial"/>
                <w:color w:val="000000" w:themeColor="text1"/>
                <w:sz w:val="20"/>
                <w:szCs w:val="20"/>
                <w:lang w:val="en-AU"/>
              </w:rPr>
            </w:pPr>
          </w:p>
        </w:tc>
      </w:tr>
      <w:tr w:rsidR="00BC6DF1" w:rsidRPr="00CE4CD9" w14:paraId="3BE2D891" w14:textId="77777777" w:rsidTr="00E35124">
        <w:trPr>
          <w:trHeight w:val="495"/>
        </w:trPr>
        <w:tc>
          <w:tcPr>
            <w:tcW w:w="4077" w:type="dxa"/>
            <w:shd w:val="clear" w:color="auto" w:fill="D9D9D9" w:themeFill="background1" w:themeFillShade="D9"/>
          </w:tcPr>
          <w:p w14:paraId="691B2A7B" w14:textId="5361C2BD" w:rsidR="00BC6DF1" w:rsidRPr="00BC6DF1" w:rsidRDefault="00BC6DF1" w:rsidP="00BC6DF1">
            <w:pPr>
              <w:spacing w:line="276" w:lineRule="auto"/>
              <w:rPr>
                <w:rFonts w:asciiTheme="majorHAnsi" w:hAnsiTheme="majorHAnsi" w:cs="Arial"/>
                <w:color w:val="000000" w:themeColor="text1"/>
                <w:sz w:val="20"/>
                <w:szCs w:val="20"/>
                <w:lang w:val="en-AU"/>
              </w:rPr>
            </w:pPr>
            <w:r w:rsidRPr="00BC6DF1">
              <w:rPr>
                <w:rFonts w:asciiTheme="majorHAnsi" w:hAnsiTheme="majorHAnsi" w:cs="Arial"/>
                <w:color w:val="000000" w:themeColor="text1"/>
                <w:sz w:val="20"/>
                <w:szCs w:val="20"/>
                <w:lang w:val="en-AU"/>
              </w:rPr>
              <w:t xml:space="preserve">Imagine </w:t>
            </w:r>
            <w:r>
              <w:rPr>
                <w:rFonts w:asciiTheme="majorHAnsi" w:hAnsiTheme="majorHAnsi" w:cs="Arial"/>
                <w:color w:val="000000" w:themeColor="text1"/>
                <w:sz w:val="20"/>
                <w:szCs w:val="20"/>
                <w:lang w:val="en-AU"/>
              </w:rPr>
              <w:t>your thought has appeared on a computer screen. Change the format, color, or font, a</w:t>
            </w:r>
          </w:p>
          <w:p w14:paraId="5239B2FC" w14:textId="77777777" w:rsidR="00BC6DF1" w:rsidRPr="00BC6DF1" w:rsidRDefault="00BC6DF1" w:rsidP="00BC6DF1">
            <w:pPr>
              <w:spacing w:line="276" w:lineRule="auto"/>
              <w:rPr>
                <w:rFonts w:asciiTheme="majorHAnsi" w:hAnsiTheme="majorHAnsi" w:cs="Arial"/>
                <w:color w:val="000000" w:themeColor="text1"/>
                <w:sz w:val="20"/>
                <w:szCs w:val="20"/>
                <w:lang w:val="en-AU"/>
              </w:rPr>
            </w:pPr>
            <w:r w:rsidRPr="00BC6DF1">
              <w:rPr>
                <w:rFonts w:asciiTheme="majorHAnsi" w:hAnsiTheme="majorHAnsi" w:cs="Arial"/>
                <w:color w:val="000000" w:themeColor="text1"/>
                <w:sz w:val="20"/>
                <w:szCs w:val="20"/>
                <w:lang w:val="en-AU"/>
              </w:rPr>
              <w:lastRenderedPageBreak/>
              <w:t>color, and format. Animate the</w:t>
            </w:r>
          </w:p>
          <w:p w14:paraId="61F4D82F" w14:textId="0A944285" w:rsidR="00BC6DF1" w:rsidRDefault="00BC6DF1" w:rsidP="00BC6DF1">
            <w:pPr>
              <w:spacing w:line="276" w:lineRule="auto"/>
              <w:rPr>
                <w:rFonts w:asciiTheme="majorHAnsi" w:hAnsiTheme="majorHAnsi" w:cs="Arial"/>
                <w:color w:val="000000" w:themeColor="text1"/>
                <w:sz w:val="20"/>
                <w:szCs w:val="20"/>
                <w:lang w:val="en-AU"/>
              </w:rPr>
            </w:pPr>
            <w:r w:rsidRPr="00BC6DF1">
              <w:rPr>
                <w:rFonts w:asciiTheme="majorHAnsi" w:hAnsiTheme="majorHAnsi" w:cs="Arial"/>
                <w:color w:val="000000" w:themeColor="text1"/>
                <w:sz w:val="20"/>
                <w:szCs w:val="20"/>
                <w:lang w:val="en-AU"/>
              </w:rPr>
              <w:t>words. Add in a bouncing ball.</w:t>
            </w:r>
          </w:p>
        </w:tc>
        <w:tc>
          <w:tcPr>
            <w:tcW w:w="4353" w:type="dxa"/>
            <w:shd w:val="clear" w:color="auto" w:fill="D9D9D9" w:themeFill="background1" w:themeFillShade="D9"/>
          </w:tcPr>
          <w:p w14:paraId="091669BB" w14:textId="77777777" w:rsidR="00BC6DF1" w:rsidRDefault="00BC6DF1" w:rsidP="003826F0">
            <w:pPr>
              <w:spacing w:line="276" w:lineRule="auto"/>
              <w:rPr>
                <w:rFonts w:asciiTheme="majorHAnsi" w:hAnsiTheme="majorHAnsi" w:cs="Arial"/>
                <w:color w:val="000000" w:themeColor="text1"/>
                <w:sz w:val="20"/>
                <w:szCs w:val="20"/>
                <w:lang w:val="en-AU"/>
              </w:rPr>
            </w:pPr>
          </w:p>
        </w:tc>
      </w:tr>
      <w:tr w:rsidR="00DC2E99" w:rsidRPr="00CE4CD9" w14:paraId="06437C27" w14:textId="77777777" w:rsidTr="00E35124">
        <w:trPr>
          <w:trHeight w:val="495"/>
        </w:trPr>
        <w:tc>
          <w:tcPr>
            <w:tcW w:w="4077" w:type="dxa"/>
            <w:shd w:val="clear" w:color="auto" w:fill="D9D9D9" w:themeFill="background1" w:themeFillShade="D9"/>
          </w:tcPr>
          <w:p w14:paraId="2391412E" w14:textId="068C2A75" w:rsidR="00DC2E99" w:rsidRDefault="00DC2E99" w:rsidP="00F30B3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Label recurring but unhelpful thought</w:t>
            </w:r>
            <w:r w:rsidR="00F30B34">
              <w:rPr>
                <w:rFonts w:asciiTheme="majorHAnsi" w:hAnsiTheme="majorHAnsi" w:cs="Arial"/>
                <w:color w:val="000000" w:themeColor="text1"/>
                <w:sz w:val="20"/>
                <w:szCs w:val="20"/>
                <w:lang w:val="en-AU"/>
              </w:rPr>
              <w:t>s</w:t>
            </w:r>
            <w:r w:rsidR="00A74CE7">
              <w:rPr>
                <w:rFonts w:asciiTheme="majorHAnsi" w:hAnsiTheme="majorHAnsi" w:cs="Arial"/>
                <w:color w:val="000000" w:themeColor="text1"/>
                <w:sz w:val="20"/>
                <w:szCs w:val="20"/>
                <w:lang w:val="en-AU"/>
              </w:rPr>
              <w:t xml:space="preserve">.  </w:t>
            </w:r>
          </w:p>
        </w:tc>
        <w:tc>
          <w:tcPr>
            <w:tcW w:w="4353" w:type="dxa"/>
            <w:shd w:val="clear" w:color="auto" w:fill="D9D9D9" w:themeFill="background1" w:themeFillShade="D9"/>
          </w:tcPr>
          <w:p w14:paraId="22C06370" w14:textId="1AED6493" w:rsidR="00DC2E99" w:rsidRDefault="00DC2E99" w:rsidP="00A74CE7">
            <w:pPr>
              <w:pStyle w:val="ListParagraph"/>
              <w:numPr>
                <w:ilvl w:val="0"/>
                <w:numId w:val="11"/>
              </w:numPr>
              <w:spacing w:line="276" w:lineRule="auto"/>
              <w:rPr>
                <w:rFonts w:asciiTheme="majorHAnsi" w:hAnsiTheme="majorHAnsi" w:cs="Arial"/>
                <w:color w:val="000000" w:themeColor="text1"/>
                <w:sz w:val="20"/>
                <w:szCs w:val="20"/>
                <w:lang w:val="en-AU"/>
              </w:rPr>
            </w:pPr>
            <w:r w:rsidRPr="00A74CE7">
              <w:rPr>
                <w:rFonts w:asciiTheme="majorHAnsi" w:hAnsiTheme="majorHAnsi" w:cs="Arial"/>
                <w:color w:val="000000" w:themeColor="text1"/>
                <w:sz w:val="20"/>
                <w:szCs w:val="20"/>
                <w:lang w:val="en-AU"/>
              </w:rPr>
              <w:t xml:space="preserve">Every time you think “I am not clever enough to complete this task”, repeat to yourself something like “That is my </w:t>
            </w:r>
            <w:r w:rsidRPr="007A6749">
              <w:rPr>
                <w:rFonts w:asciiTheme="majorHAnsi" w:hAnsiTheme="majorHAnsi" w:cs="Arial"/>
                <w:i/>
                <w:color w:val="000000" w:themeColor="text1"/>
                <w:sz w:val="20"/>
                <w:szCs w:val="20"/>
                <w:lang w:val="en-AU"/>
              </w:rPr>
              <w:t>no</w:t>
            </w:r>
            <w:r w:rsidR="00CA41ED" w:rsidRPr="007A6749">
              <w:rPr>
                <w:rFonts w:asciiTheme="majorHAnsi" w:hAnsiTheme="majorHAnsi" w:cs="Arial"/>
                <w:i/>
                <w:color w:val="000000" w:themeColor="text1"/>
                <w:sz w:val="20"/>
                <w:szCs w:val="20"/>
                <w:lang w:val="en-AU"/>
              </w:rPr>
              <w:t>t</w:t>
            </w:r>
            <w:r w:rsidRPr="007A6749">
              <w:rPr>
                <w:rFonts w:asciiTheme="majorHAnsi" w:hAnsiTheme="majorHAnsi" w:cs="Arial"/>
                <w:i/>
                <w:color w:val="000000" w:themeColor="text1"/>
                <w:sz w:val="20"/>
                <w:szCs w:val="20"/>
                <w:lang w:val="en-AU"/>
              </w:rPr>
              <w:t xml:space="preserve"> clever enough</w:t>
            </w:r>
            <w:r w:rsidRPr="00A74CE7">
              <w:rPr>
                <w:rFonts w:asciiTheme="majorHAnsi" w:hAnsiTheme="majorHAnsi" w:cs="Arial"/>
                <w:color w:val="000000" w:themeColor="text1"/>
                <w:sz w:val="20"/>
                <w:szCs w:val="20"/>
                <w:lang w:val="en-AU"/>
              </w:rPr>
              <w:t xml:space="preserve"> thought again”</w:t>
            </w:r>
          </w:p>
          <w:p w14:paraId="167E4C58" w14:textId="2C1F0BD7" w:rsidR="00F30B34" w:rsidRPr="00A74CE7" w:rsidRDefault="00F30B34" w:rsidP="00A74CE7">
            <w:pPr>
              <w:pStyle w:val="ListParagraph"/>
              <w:numPr>
                <w:ilvl w:val="0"/>
                <w:numId w:val="11"/>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Or describe the problem with this thought, such as “I notice my mind is catastrophizing again”</w:t>
            </w:r>
          </w:p>
        </w:tc>
      </w:tr>
      <w:tr w:rsidR="00A82A94" w:rsidRPr="00CE4CD9" w14:paraId="6C4EA797" w14:textId="77777777" w:rsidTr="00E35124">
        <w:trPr>
          <w:trHeight w:val="495"/>
        </w:trPr>
        <w:tc>
          <w:tcPr>
            <w:tcW w:w="4077" w:type="dxa"/>
            <w:shd w:val="clear" w:color="auto" w:fill="D9D9D9" w:themeFill="background1" w:themeFillShade="D9"/>
          </w:tcPr>
          <w:p w14:paraId="08960954" w14:textId="1B4F70E3" w:rsidR="00A82A94" w:rsidRDefault="008534BF" w:rsidP="00CD2EE2">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Repeat a thought very slowly</w:t>
            </w:r>
            <w:r w:rsidR="00CD2EE2">
              <w:rPr>
                <w:rFonts w:asciiTheme="majorHAnsi" w:hAnsiTheme="majorHAnsi" w:cs="Arial"/>
                <w:color w:val="000000" w:themeColor="text1"/>
                <w:sz w:val="20"/>
                <w:szCs w:val="20"/>
                <w:lang w:val="en-AU"/>
              </w:rPr>
              <w:t>, to the tune of a song like Happy Birthday, in a silly voice like Donald Duck,</w:t>
            </w:r>
            <w:r>
              <w:rPr>
                <w:rFonts w:asciiTheme="majorHAnsi" w:hAnsiTheme="majorHAnsi" w:cs="Arial"/>
                <w:color w:val="000000" w:themeColor="text1"/>
                <w:sz w:val="20"/>
                <w:szCs w:val="20"/>
                <w:lang w:val="en-AU"/>
              </w:rPr>
              <w:t xml:space="preserve"> or many times</w:t>
            </w:r>
          </w:p>
        </w:tc>
        <w:tc>
          <w:tcPr>
            <w:tcW w:w="4353" w:type="dxa"/>
            <w:shd w:val="clear" w:color="auto" w:fill="D9D9D9" w:themeFill="background1" w:themeFillShade="D9"/>
          </w:tcPr>
          <w:p w14:paraId="7EF085EC" w14:textId="43A751C1" w:rsidR="00A82A94" w:rsidRDefault="008534BF" w:rsidP="008534BF">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While alone, you might repeat to yourself “I am going to make a fool of myself” aloud and very slowly.</w:t>
            </w:r>
            <w:r w:rsidR="00CD2EE2">
              <w:rPr>
                <w:rFonts w:asciiTheme="majorHAnsi" w:hAnsiTheme="majorHAnsi" w:cs="Arial"/>
                <w:color w:val="000000" w:themeColor="text1"/>
                <w:sz w:val="20"/>
                <w:szCs w:val="20"/>
                <w:lang w:val="en-AU"/>
              </w:rPr>
              <w:t xml:space="preserve">  </w:t>
            </w:r>
          </w:p>
        </w:tc>
      </w:tr>
      <w:tr w:rsidR="00AC002D" w:rsidRPr="00CE4CD9" w14:paraId="1C617DD3" w14:textId="77777777" w:rsidTr="00E35124">
        <w:trPr>
          <w:trHeight w:val="495"/>
        </w:trPr>
        <w:tc>
          <w:tcPr>
            <w:tcW w:w="4077" w:type="dxa"/>
            <w:shd w:val="clear" w:color="auto" w:fill="D9D9D9" w:themeFill="background1" w:themeFillShade="D9"/>
          </w:tcPr>
          <w:p w14:paraId="3BFA6ED2" w14:textId="5704A922" w:rsidR="00AC002D" w:rsidRDefault="00AC002D" w:rsidP="00AC002D">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Decide whether your thought is a fact or something else—like an opinion, idea, judgment, desire, aversion, assumption, or prediction</w:t>
            </w:r>
          </w:p>
        </w:tc>
        <w:tc>
          <w:tcPr>
            <w:tcW w:w="4353" w:type="dxa"/>
            <w:shd w:val="clear" w:color="auto" w:fill="D9D9D9" w:themeFill="background1" w:themeFillShade="D9"/>
          </w:tcPr>
          <w:p w14:paraId="117A5026" w14:textId="2EBE5E39" w:rsidR="00AC002D" w:rsidRDefault="00AC002D" w:rsidP="007A6749">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For instance, the thought “I will never finish” is more a </w:t>
            </w:r>
            <w:r w:rsidR="007A6749">
              <w:rPr>
                <w:rFonts w:asciiTheme="majorHAnsi" w:hAnsiTheme="majorHAnsi" w:cs="Arial"/>
                <w:color w:val="000000" w:themeColor="text1"/>
                <w:sz w:val="20"/>
                <w:szCs w:val="20"/>
                <w:lang w:val="en-AU"/>
              </w:rPr>
              <w:t xml:space="preserve">pessimistic prediction than </w:t>
            </w:r>
            <w:r>
              <w:rPr>
                <w:rFonts w:asciiTheme="majorHAnsi" w:hAnsiTheme="majorHAnsi" w:cs="Arial"/>
                <w:color w:val="000000" w:themeColor="text1"/>
                <w:sz w:val="20"/>
                <w:szCs w:val="20"/>
                <w:lang w:val="en-AU"/>
              </w:rPr>
              <w:t xml:space="preserve">a fact. </w:t>
            </w:r>
          </w:p>
        </w:tc>
      </w:tr>
      <w:tr w:rsidR="00F30B34" w:rsidRPr="00CE4CD9" w14:paraId="2FB545C7" w14:textId="77777777" w:rsidTr="00E35124">
        <w:trPr>
          <w:trHeight w:val="495"/>
        </w:trPr>
        <w:tc>
          <w:tcPr>
            <w:tcW w:w="4077" w:type="dxa"/>
            <w:shd w:val="clear" w:color="auto" w:fill="D9D9D9" w:themeFill="background1" w:themeFillShade="D9"/>
          </w:tcPr>
          <w:p w14:paraId="0330F5AF" w14:textId="3E2ED316" w:rsidR="00F30B34" w:rsidRDefault="00F30B34" w:rsidP="00F30B3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Decide whether your thought is a description or an evaluation.  Evaluation thoughts include references to whether something is good, right or fair.</w:t>
            </w:r>
          </w:p>
        </w:tc>
        <w:tc>
          <w:tcPr>
            <w:tcW w:w="4353" w:type="dxa"/>
            <w:shd w:val="clear" w:color="auto" w:fill="D9D9D9" w:themeFill="background1" w:themeFillShade="D9"/>
          </w:tcPr>
          <w:p w14:paraId="084DE776" w14:textId="6D74E503" w:rsidR="00F30B34" w:rsidRDefault="00F30B34" w:rsidP="00A82A9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Thoughts that are evaluations, such as “I am not good at speaking” or “They treated me unfairly”, often seem like facts but are actually merely opinions</w:t>
            </w:r>
          </w:p>
        </w:tc>
      </w:tr>
      <w:tr w:rsidR="00D80258" w:rsidRPr="00CE4CD9" w14:paraId="6A19747E" w14:textId="77777777" w:rsidTr="00E35124">
        <w:trPr>
          <w:trHeight w:val="495"/>
        </w:trPr>
        <w:tc>
          <w:tcPr>
            <w:tcW w:w="4077" w:type="dxa"/>
            <w:shd w:val="clear" w:color="auto" w:fill="D9D9D9" w:themeFill="background1" w:themeFillShade="D9"/>
          </w:tcPr>
          <w:p w14:paraId="62777C17" w14:textId="09C794D0" w:rsidR="00D80258" w:rsidRDefault="00D80258" w:rsidP="00F30B3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Accept your thoughts are natural and normal.  Then clarify the effect of this thought—but do not necessarily label thoughts as helpful or unhelpful.  </w:t>
            </w:r>
          </w:p>
        </w:tc>
        <w:tc>
          <w:tcPr>
            <w:tcW w:w="4353" w:type="dxa"/>
            <w:shd w:val="clear" w:color="auto" w:fill="D9D9D9" w:themeFill="background1" w:themeFillShade="D9"/>
          </w:tcPr>
          <w:p w14:paraId="48A49A59" w14:textId="77777777" w:rsidR="00D80258" w:rsidRDefault="00D80258" w:rsidP="00A82A9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Ask yourself</w:t>
            </w:r>
          </w:p>
          <w:p w14:paraId="4A04F668" w14:textId="77777777" w:rsidR="00D80258" w:rsidRDefault="00D80258" w:rsidP="00A82A94">
            <w:pPr>
              <w:spacing w:line="276" w:lineRule="auto"/>
              <w:rPr>
                <w:rFonts w:asciiTheme="majorHAnsi" w:hAnsiTheme="majorHAnsi" w:cs="Arial"/>
                <w:color w:val="000000" w:themeColor="text1"/>
                <w:sz w:val="20"/>
                <w:szCs w:val="20"/>
                <w:lang w:val="en-AU"/>
              </w:rPr>
            </w:pPr>
          </w:p>
          <w:p w14:paraId="2039C262" w14:textId="3B455C22" w:rsidR="00D80258" w:rsidRDefault="00D80258" w:rsidP="00D80258">
            <w:pPr>
              <w:pStyle w:val="ListParagraph"/>
              <w:numPr>
                <w:ilvl w:val="0"/>
                <w:numId w:val="12"/>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What could happen if I let this thought dictate my choices or actions?</w:t>
            </w:r>
          </w:p>
          <w:p w14:paraId="7D9AEB64" w14:textId="77777777" w:rsidR="00D80258" w:rsidRDefault="00D80258" w:rsidP="00D80258">
            <w:pPr>
              <w:pStyle w:val="ListParagraph"/>
              <w:numPr>
                <w:ilvl w:val="0"/>
                <w:numId w:val="12"/>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If I let this thought shape my decisions or behaviours, would I become closer or farther from my values. </w:t>
            </w:r>
          </w:p>
          <w:p w14:paraId="1CE075F2" w14:textId="7BBC3913" w:rsidR="00D80258" w:rsidRPr="00D80258" w:rsidRDefault="00D80258" w:rsidP="00D80258">
            <w:pPr>
              <w:pStyle w:val="ListParagraph"/>
              <w:numPr>
                <w:ilvl w:val="0"/>
                <w:numId w:val="12"/>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What happens when the thought hooks me in?</w:t>
            </w:r>
          </w:p>
        </w:tc>
      </w:tr>
      <w:tr w:rsidR="00A57723" w:rsidRPr="00CE4CD9" w14:paraId="5006F968" w14:textId="77777777" w:rsidTr="00E35124">
        <w:trPr>
          <w:trHeight w:val="495"/>
        </w:trPr>
        <w:tc>
          <w:tcPr>
            <w:tcW w:w="4077" w:type="dxa"/>
            <w:shd w:val="clear" w:color="auto" w:fill="D9D9D9" w:themeFill="background1" w:themeFillShade="D9"/>
          </w:tcPr>
          <w:p w14:paraId="5FBFF29D" w14:textId="15030B30" w:rsidR="00A57723" w:rsidRPr="00A57723" w:rsidRDefault="00A57723" w:rsidP="00A82A9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Replace </w:t>
            </w:r>
            <w:r w:rsidRPr="00A57723">
              <w:rPr>
                <w:rFonts w:asciiTheme="majorHAnsi" w:hAnsiTheme="majorHAnsi" w:cs="Arial"/>
                <w:i/>
                <w:color w:val="000000" w:themeColor="text1"/>
                <w:sz w:val="20"/>
                <w:szCs w:val="20"/>
                <w:lang w:val="en-AU"/>
              </w:rPr>
              <w:t>but</w:t>
            </w:r>
            <w:r>
              <w:rPr>
                <w:rFonts w:asciiTheme="majorHAnsi" w:hAnsiTheme="majorHAnsi" w:cs="Arial"/>
                <w:color w:val="000000" w:themeColor="text1"/>
                <w:sz w:val="20"/>
                <w:szCs w:val="20"/>
                <w:lang w:val="en-AU"/>
              </w:rPr>
              <w:t xml:space="preserve"> with </w:t>
            </w:r>
            <w:r w:rsidRPr="00A57723">
              <w:rPr>
                <w:rFonts w:asciiTheme="majorHAnsi" w:hAnsiTheme="majorHAnsi" w:cs="Arial"/>
                <w:i/>
                <w:color w:val="000000" w:themeColor="text1"/>
                <w:sz w:val="20"/>
                <w:szCs w:val="20"/>
                <w:lang w:val="en-AU"/>
              </w:rPr>
              <w:t>and</w:t>
            </w:r>
          </w:p>
        </w:tc>
        <w:tc>
          <w:tcPr>
            <w:tcW w:w="4353" w:type="dxa"/>
            <w:shd w:val="clear" w:color="auto" w:fill="D9D9D9" w:themeFill="background1" w:themeFillShade="D9"/>
          </w:tcPr>
          <w:p w14:paraId="61CB519E" w14:textId="22486C6E" w:rsidR="00A57723" w:rsidRDefault="00A57723" w:rsidP="00A82A9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For example, the thought “I would like to attend the party but I am shy” could be replaced with “I would like to attend the party and I am shy”</w:t>
            </w:r>
            <w:r w:rsidR="002A6F71">
              <w:rPr>
                <w:rFonts w:asciiTheme="majorHAnsi" w:hAnsiTheme="majorHAnsi" w:cs="Arial"/>
                <w:color w:val="000000" w:themeColor="text1"/>
                <w:sz w:val="20"/>
                <w:szCs w:val="20"/>
                <w:lang w:val="en-AU"/>
              </w:rPr>
              <w:t>.  This updated thought</w:t>
            </w:r>
            <w:r>
              <w:rPr>
                <w:rFonts w:asciiTheme="majorHAnsi" w:hAnsiTheme="majorHAnsi" w:cs="Arial"/>
                <w:color w:val="000000" w:themeColor="text1"/>
                <w:sz w:val="20"/>
                <w:szCs w:val="20"/>
                <w:lang w:val="en-AU"/>
              </w:rPr>
              <w:t xml:space="preserve"> highlights how thoughts </w:t>
            </w:r>
            <w:r w:rsidR="002A6F71">
              <w:rPr>
                <w:rFonts w:asciiTheme="majorHAnsi" w:hAnsiTheme="majorHAnsi" w:cs="Arial"/>
                <w:color w:val="000000" w:themeColor="text1"/>
                <w:sz w:val="20"/>
                <w:szCs w:val="20"/>
                <w:lang w:val="en-AU"/>
              </w:rPr>
              <w:t xml:space="preserve">about </w:t>
            </w:r>
            <w:r>
              <w:rPr>
                <w:rFonts w:asciiTheme="majorHAnsi" w:hAnsiTheme="majorHAnsi" w:cs="Arial"/>
                <w:color w:val="000000" w:themeColor="text1"/>
                <w:sz w:val="20"/>
                <w:szCs w:val="20"/>
                <w:lang w:val="en-AU"/>
              </w:rPr>
              <w:t xml:space="preserve">ourselves, such as the notion that we are shy, do not have to constrain our behaviour.  </w:t>
            </w:r>
          </w:p>
        </w:tc>
      </w:tr>
      <w:tr w:rsidR="007A6749" w:rsidRPr="00CE4CD9" w14:paraId="18B1E021" w14:textId="77777777" w:rsidTr="00E35124">
        <w:trPr>
          <w:trHeight w:val="495"/>
        </w:trPr>
        <w:tc>
          <w:tcPr>
            <w:tcW w:w="4077" w:type="dxa"/>
            <w:shd w:val="clear" w:color="auto" w:fill="D9D9D9" w:themeFill="background1" w:themeFillShade="D9"/>
          </w:tcPr>
          <w:p w14:paraId="6DB09B04" w14:textId="67795BE8" w:rsidR="007A6749" w:rsidRDefault="007A6749" w:rsidP="00A82A9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Appreciate but challenge your mind</w:t>
            </w:r>
          </w:p>
        </w:tc>
        <w:tc>
          <w:tcPr>
            <w:tcW w:w="4353" w:type="dxa"/>
            <w:shd w:val="clear" w:color="auto" w:fill="D9D9D9" w:themeFill="background1" w:themeFillShade="D9"/>
          </w:tcPr>
          <w:p w14:paraId="2B37D9F9" w14:textId="35C7CE04" w:rsidR="007A6749" w:rsidRDefault="007A6749" w:rsidP="00A82A9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You might repeat to yourself “Thank you mind.  But, at this moment, this thought is not very helpful”.</w:t>
            </w:r>
          </w:p>
        </w:tc>
      </w:tr>
      <w:tr w:rsidR="00944183" w:rsidRPr="00CE4CD9" w14:paraId="53E24BB4" w14:textId="77777777" w:rsidTr="00E35124">
        <w:trPr>
          <w:trHeight w:val="495"/>
        </w:trPr>
        <w:tc>
          <w:tcPr>
            <w:tcW w:w="4077" w:type="dxa"/>
            <w:shd w:val="clear" w:color="auto" w:fill="D9D9D9" w:themeFill="background1" w:themeFillShade="D9"/>
          </w:tcPr>
          <w:p w14:paraId="77AB6A96" w14:textId="2C6BD4EF" w:rsidR="00944183" w:rsidRDefault="00944183" w:rsidP="00A82A9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lastRenderedPageBreak/>
              <w:t xml:space="preserve">Recognize that some unpleasant thoughts might be partly true but still do not need to dominate your feelings and actions.  </w:t>
            </w:r>
          </w:p>
        </w:tc>
        <w:tc>
          <w:tcPr>
            <w:tcW w:w="4353" w:type="dxa"/>
            <w:shd w:val="clear" w:color="auto" w:fill="D9D9D9" w:themeFill="background1" w:themeFillShade="D9"/>
          </w:tcPr>
          <w:p w14:paraId="053F728B" w14:textId="77777777" w:rsidR="00944183" w:rsidRDefault="00944183" w:rsidP="00944183">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You might repeat to yourself</w:t>
            </w:r>
          </w:p>
          <w:p w14:paraId="755BE401" w14:textId="77777777" w:rsidR="00944183" w:rsidRDefault="00944183" w:rsidP="00944183">
            <w:pPr>
              <w:spacing w:line="276" w:lineRule="auto"/>
              <w:rPr>
                <w:rFonts w:asciiTheme="majorHAnsi" w:hAnsiTheme="majorHAnsi" w:cs="Arial"/>
                <w:color w:val="000000" w:themeColor="text1"/>
                <w:sz w:val="20"/>
                <w:szCs w:val="20"/>
                <w:lang w:val="en-AU"/>
              </w:rPr>
            </w:pPr>
          </w:p>
          <w:p w14:paraId="79976EF9" w14:textId="68402051" w:rsidR="00944183" w:rsidRDefault="00944183" w:rsidP="00944183">
            <w:pPr>
              <w:pStyle w:val="ListParagraph"/>
              <w:numPr>
                <w:ilvl w:val="0"/>
                <w:numId w:val="13"/>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I might be experiencing a range of thoughts, some of which are partly true</w:t>
            </w:r>
          </w:p>
          <w:p w14:paraId="7F24AAE6" w14:textId="77777777" w:rsidR="00944183" w:rsidRDefault="00944183" w:rsidP="00944183">
            <w:pPr>
              <w:pStyle w:val="ListParagraph"/>
              <w:numPr>
                <w:ilvl w:val="0"/>
                <w:numId w:val="13"/>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But, what happens when I become immersed in these thoughts?</w:t>
            </w:r>
          </w:p>
          <w:p w14:paraId="417A835E" w14:textId="77777777" w:rsidR="00944183" w:rsidRDefault="00944183" w:rsidP="00944183">
            <w:pPr>
              <w:pStyle w:val="ListParagraph"/>
              <w:numPr>
                <w:ilvl w:val="0"/>
                <w:numId w:val="13"/>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Does this rumination help me act effectively or cope?</w:t>
            </w:r>
          </w:p>
          <w:p w14:paraId="0624FBF3" w14:textId="2C9883FE" w:rsidR="00944183" w:rsidRPr="00944183" w:rsidRDefault="00944183" w:rsidP="00944183">
            <w:pPr>
              <w:pStyle w:val="ListParagraph"/>
              <w:numPr>
                <w:ilvl w:val="0"/>
                <w:numId w:val="13"/>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If so, the question is not how to stop these thoughts—a very hard task—but how to disentangle yourself from these thoughts so you can continue to live the life you cherish</w:t>
            </w:r>
          </w:p>
        </w:tc>
      </w:tr>
    </w:tbl>
    <w:p w14:paraId="34D6DA56" w14:textId="16AB0DEF" w:rsidR="002A2FD8" w:rsidRDefault="002A2FD8" w:rsidP="00152247">
      <w:pPr>
        <w:spacing w:line="276" w:lineRule="auto"/>
        <w:ind w:left="1985"/>
        <w:rPr>
          <w:rFonts w:asciiTheme="majorHAnsi" w:hAnsiTheme="majorHAnsi" w:cs="Arial"/>
          <w:color w:val="000000" w:themeColor="text1"/>
          <w:sz w:val="20"/>
          <w:szCs w:val="20"/>
          <w:lang w:val="en-AU"/>
        </w:rPr>
      </w:pPr>
    </w:p>
    <w:p w14:paraId="2BDABDCA" w14:textId="77777777" w:rsidR="002A6F71" w:rsidRDefault="002A6F71" w:rsidP="00152247">
      <w:pPr>
        <w:spacing w:line="276" w:lineRule="auto"/>
        <w:ind w:left="1985"/>
        <w:rPr>
          <w:rFonts w:asciiTheme="majorHAnsi" w:hAnsiTheme="majorHAnsi" w:cs="Arial"/>
          <w:color w:val="000000" w:themeColor="text1"/>
          <w:sz w:val="20"/>
          <w:szCs w:val="20"/>
          <w:lang w:val="en-AU"/>
        </w:rPr>
      </w:pPr>
    </w:p>
    <w:tbl>
      <w:tblPr>
        <w:tblStyle w:val="TableGrid"/>
        <w:tblW w:w="8430" w:type="dxa"/>
        <w:tblInd w:w="198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430"/>
      </w:tblGrid>
      <w:tr w:rsidR="002A6F71" w:rsidRPr="00DB626E" w14:paraId="28A8D584" w14:textId="77777777" w:rsidTr="003826F0">
        <w:trPr>
          <w:trHeight w:val="313"/>
        </w:trPr>
        <w:tc>
          <w:tcPr>
            <w:tcW w:w="8188" w:type="dxa"/>
            <w:shd w:val="clear" w:color="auto" w:fill="B6DDE8" w:themeFill="accent5" w:themeFillTint="66"/>
          </w:tcPr>
          <w:p w14:paraId="4D7BFD14" w14:textId="77777777" w:rsidR="002A6F71" w:rsidRPr="00DB626E" w:rsidRDefault="002A6F71" w:rsidP="003826F0">
            <w:pPr>
              <w:spacing w:line="276" w:lineRule="auto"/>
              <w:jc w:val="center"/>
              <w:rPr>
                <w:rFonts w:asciiTheme="majorHAnsi" w:hAnsiTheme="majorHAnsi"/>
                <w:b/>
                <w:sz w:val="20"/>
                <w:szCs w:val="20"/>
                <w:lang w:val="en-AU"/>
              </w:rPr>
            </w:pPr>
            <w:r>
              <w:rPr>
                <w:rFonts w:asciiTheme="majorHAnsi" w:hAnsiTheme="majorHAnsi"/>
                <w:b/>
                <w:sz w:val="20"/>
                <w:szCs w:val="20"/>
                <w:lang w:val="en-AU"/>
              </w:rPr>
              <w:t xml:space="preserve">Metaphors to clarify and to promote cognitive </w:t>
            </w:r>
            <w:proofErr w:type="spellStart"/>
            <w:r>
              <w:rPr>
                <w:rFonts w:asciiTheme="majorHAnsi" w:hAnsiTheme="majorHAnsi"/>
                <w:b/>
                <w:sz w:val="20"/>
                <w:szCs w:val="20"/>
                <w:lang w:val="en-AU"/>
              </w:rPr>
              <w:t>defusion</w:t>
            </w:r>
            <w:proofErr w:type="spellEnd"/>
            <w:r>
              <w:rPr>
                <w:rFonts w:asciiTheme="majorHAnsi" w:hAnsiTheme="majorHAnsi"/>
                <w:b/>
                <w:sz w:val="20"/>
                <w:szCs w:val="20"/>
                <w:lang w:val="en-AU"/>
              </w:rPr>
              <w:t xml:space="preserve"> </w:t>
            </w:r>
            <w:r w:rsidRPr="00DB626E">
              <w:rPr>
                <w:rFonts w:asciiTheme="majorHAnsi" w:hAnsiTheme="majorHAnsi"/>
                <w:b/>
                <w:sz w:val="20"/>
                <w:szCs w:val="20"/>
                <w:lang w:val="en-AU"/>
              </w:rPr>
              <w:t xml:space="preserve">  </w:t>
            </w:r>
          </w:p>
        </w:tc>
      </w:tr>
    </w:tbl>
    <w:p w14:paraId="01AFB9EA" w14:textId="77777777" w:rsidR="002A6F71" w:rsidRDefault="002A6F71" w:rsidP="00152247">
      <w:pPr>
        <w:spacing w:line="276" w:lineRule="auto"/>
        <w:ind w:left="1985"/>
        <w:rPr>
          <w:rFonts w:asciiTheme="majorHAnsi" w:hAnsiTheme="majorHAnsi" w:cs="Arial"/>
          <w:color w:val="000000" w:themeColor="text1"/>
          <w:sz w:val="20"/>
          <w:szCs w:val="20"/>
          <w:lang w:val="en-AU"/>
        </w:rPr>
      </w:pPr>
    </w:p>
    <w:p w14:paraId="4BF1BF9A" w14:textId="7F18835E" w:rsidR="00E35124" w:rsidRDefault="00E35124" w:rsidP="00E35124">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b/>
        <w:t xml:space="preserve">The following table presents a series of metaphors that may help you appreciate cognitive </w:t>
      </w:r>
      <w:proofErr w:type="spellStart"/>
      <w:r>
        <w:rPr>
          <w:rFonts w:asciiTheme="majorHAnsi" w:hAnsiTheme="majorHAnsi" w:cs="Arial"/>
          <w:color w:val="000000" w:themeColor="text1"/>
          <w:sz w:val="20"/>
          <w:szCs w:val="20"/>
          <w:lang w:val="en-AU"/>
        </w:rPr>
        <w:t>defusion</w:t>
      </w:r>
      <w:proofErr w:type="spellEnd"/>
      <w:r>
        <w:rPr>
          <w:rFonts w:asciiTheme="majorHAnsi" w:hAnsiTheme="majorHAnsi" w:cs="Arial"/>
          <w:color w:val="000000" w:themeColor="text1"/>
          <w:sz w:val="20"/>
          <w:szCs w:val="20"/>
          <w:lang w:val="en-AU"/>
        </w:rPr>
        <w:t xml:space="preserve">.  Although you might understand the notion of cognitive </w:t>
      </w:r>
      <w:proofErr w:type="spellStart"/>
      <w:r>
        <w:rPr>
          <w:rFonts w:asciiTheme="majorHAnsi" w:hAnsiTheme="majorHAnsi" w:cs="Arial"/>
          <w:color w:val="000000" w:themeColor="text1"/>
          <w:sz w:val="20"/>
          <w:szCs w:val="20"/>
          <w:lang w:val="en-AU"/>
        </w:rPr>
        <w:t>defusion</w:t>
      </w:r>
      <w:proofErr w:type="spellEnd"/>
      <w:r>
        <w:rPr>
          <w:rFonts w:asciiTheme="majorHAnsi" w:hAnsiTheme="majorHAnsi" w:cs="Arial"/>
          <w:color w:val="000000" w:themeColor="text1"/>
          <w:sz w:val="20"/>
          <w:szCs w:val="20"/>
          <w:lang w:val="en-AU"/>
        </w:rPr>
        <w:t xml:space="preserve">, these metaphors help you appreciate this concept at a more unconscious level.  </w:t>
      </w:r>
    </w:p>
    <w:p w14:paraId="6785C8B5" w14:textId="77777777" w:rsidR="00E35124" w:rsidRDefault="00E35124" w:rsidP="00E35124">
      <w:pPr>
        <w:spacing w:line="276" w:lineRule="auto"/>
        <w:ind w:left="1985"/>
        <w:rPr>
          <w:rFonts w:asciiTheme="majorHAnsi" w:hAnsiTheme="majorHAnsi" w:cs="Arial"/>
          <w:color w:val="000000" w:themeColor="text1"/>
          <w:sz w:val="20"/>
          <w:szCs w:val="20"/>
          <w:lang w:val="en-AU"/>
        </w:rPr>
      </w:pPr>
    </w:p>
    <w:p w14:paraId="4454B61E" w14:textId="6A749958" w:rsidR="00E35124" w:rsidRPr="00CE4CD9" w:rsidRDefault="00E35124" w:rsidP="00E35124">
      <w:pPr>
        <w:spacing w:line="276" w:lineRule="auto"/>
        <w:ind w:left="1985"/>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 </w:t>
      </w:r>
    </w:p>
    <w:tbl>
      <w:tblPr>
        <w:tblStyle w:val="TableGrid"/>
        <w:tblW w:w="8430" w:type="dxa"/>
        <w:tblInd w:w="198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077"/>
        <w:gridCol w:w="4353"/>
      </w:tblGrid>
      <w:tr w:rsidR="00E35124" w:rsidRPr="00CE4CD9" w14:paraId="0FDDDE3E" w14:textId="77777777" w:rsidTr="003826F0">
        <w:trPr>
          <w:trHeight w:val="313"/>
        </w:trPr>
        <w:tc>
          <w:tcPr>
            <w:tcW w:w="4077" w:type="dxa"/>
            <w:shd w:val="clear" w:color="auto" w:fill="B6DDE8" w:themeFill="accent5" w:themeFillTint="66"/>
          </w:tcPr>
          <w:p w14:paraId="00DB7565" w14:textId="77777777" w:rsidR="00E35124" w:rsidRPr="00CE4CD9" w:rsidRDefault="00E35124" w:rsidP="003826F0">
            <w:pPr>
              <w:spacing w:line="276" w:lineRule="auto"/>
              <w:jc w:val="center"/>
              <w:rPr>
                <w:rFonts w:asciiTheme="majorHAnsi" w:hAnsiTheme="majorHAnsi"/>
                <w:b/>
                <w:sz w:val="20"/>
                <w:szCs w:val="20"/>
                <w:lang w:val="en-AU"/>
              </w:rPr>
            </w:pPr>
            <w:r>
              <w:rPr>
                <w:rFonts w:asciiTheme="majorHAnsi" w:hAnsiTheme="majorHAnsi" w:cs="Arial"/>
                <w:color w:val="000000" w:themeColor="text1"/>
                <w:sz w:val="20"/>
                <w:szCs w:val="20"/>
                <w:lang w:val="en-AU"/>
              </w:rPr>
              <w:t>Activity</w:t>
            </w:r>
          </w:p>
        </w:tc>
        <w:tc>
          <w:tcPr>
            <w:tcW w:w="4353" w:type="dxa"/>
            <w:shd w:val="clear" w:color="auto" w:fill="B6DDE8" w:themeFill="accent5" w:themeFillTint="66"/>
          </w:tcPr>
          <w:p w14:paraId="7E3344A8" w14:textId="77777777" w:rsidR="00E35124" w:rsidRDefault="00E35124" w:rsidP="003826F0">
            <w:pPr>
              <w:spacing w:line="276" w:lineRule="auto"/>
              <w:jc w:val="center"/>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Details</w:t>
            </w:r>
          </w:p>
        </w:tc>
      </w:tr>
      <w:tr w:rsidR="00E35124" w:rsidRPr="00CE4CD9" w14:paraId="0D097595" w14:textId="77777777" w:rsidTr="003826F0">
        <w:trPr>
          <w:trHeight w:val="607"/>
        </w:trPr>
        <w:tc>
          <w:tcPr>
            <w:tcW w:w="4077" w:type="dxa"/>
            <w:shd w:val="clear" w:color="auto" w:fill="D9D9D9" w:themeFill="background1" w:themeFillShade="D9"/>
          </w:tcPr>
          <w:p w14:paraId="0BC18755" w14:textId="77777777" w:rsidR="00E35124" w:rsidRDefault="00E3512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Appreciate that striving to prevent unpleasant thoughts is like holding a beach ball under water—the beach ball continues to surface.  But, the beach ball, if permitted to float around us, does not disrupt us</w:t>
            </w:r>
          </w:p>
        </w:tc>
        <w:tc>
          <w:tcPr>
            <w:tcW w:w="4353" w:type="dxa"/>
            <w:shd w:val="clear" w:color="auto" w:fill="D9D9D9" w:themeFill="background1" w:themeFillShade="D9"/>
          </w:tcPr>
          <w:p w14:paraId="1A717104" w14:textId="77777777" w:rsidR="00E35124" w:rsidRDefault="00E3512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Similarly, we should not prevent unpleasant thoughts from surfacing.  They do not have to affect our emotions or behaviours.  </w:t>
            </w:r>
          </w:p>
        </w:tc>
      </w:tr>
      <w:tr w:rsidR="00E35124" w:rsidRPr="00CE4CD9" w14:paraId="36396ED1" w14:textId="77777777" w:rsidTr="003826F0">
        <w:trPr>
          <w:trHeight w:val="607"/>
        </w:trPr>
        <w:tc>
          <w:tcPr>
            <w:tcW w:w="4077" w:type="dxa"/>
            <w:shd w:val="clear" w:color="auto" w:fill="D9D9D9" w:themeFill="background1" w:themeFillShade="D9"/>
          </w:tcPr>
          <w:p w14:paraId="3EF08169" w14:textId="77777777" w:rsidR="00E35124" w:rsidRDefault="00E3512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Recognize our thoughts are like the weather because</w:t>
            </w:r>
          </w:p>
          <w:p w14:paraId="2BA18066" w14:textId="77777777" w:rsidR="00E35124" w:rsidRDefault="00E35124" w:rsidP="003826F0">
            <w:pPr>
              <w:pStyle w:val="ListParagraph"/>
              <w:numPr>
                <w:ilvl w:val="0"/>
                <w:numId w:val="9"/>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we cannot control our thoughts or the weather</w:t>
            </w:r>
          </w:p>
          <w:p w14:paraId="6DC78811" w14:textId="77777777" w:rsidR="00E35124" w:rsidRPr="007D6133" w:rsidRDefault="00E35124" w:rsidP="003826F0">
            <w:pPr>
              <w:pStyle w:val="ListParagraph"/>
              <w:numPr>
                <w:ilvl w:val="0"/>
                <w:numId w:val="9"/>
              </w:num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but we can respond appropriately to thoughts and weather, such as change our clothes</w:t>
            </w:r>
          </w:p>
        </w:tc>
        <w:tc>
          <w:tcPr>
            <w:tcW w:w="4353" w:type="dxa"/>
            <w:shd w:val="clear" w:color="auto" w:fill="D9D9D9" w:themeFill="background1" w:themeFillShade="D9"/>
          </w:tcPr>
          <w:p w14:paraId="1ABBEB2A" w14:textId="77777777" w:rsidR="00E35124" w:rsidRDefault="00E3512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As we consider this analogy, we are not as intent on shunning unpleasant thoughts.  Therefore, these thoughts are not as likely to escalate. </w:t>
            </w:r>
          </w:p>
        </w:tc>
      </w:tr>
      <w:tr w:rsidR="00E35124" w:rsidRPr="00CE4CD9" w14:paraId="38725E81" w14:textId="77777777" w:rsidTr="003826F0">
        <w:trPr>
          <w:trHeight w:val="454"/>
        </w:trPr>
        <w:tc>
          <w:tcPr>
            <w:tcW w:w="4077" w:type="dxa"/>
            <w:shd w:val="clear" w:color="auto" w:fill="D9D9D9" w:themeFill="background1" w:themeFillShade="D9"/>
          </w:tcPr>
          <w:p w14:paraId="545D297B" w14:textId="77777777" w:rsidR="00E35124" w:rsidRPr="001C7FE2" w:rsidRDefault="00E3512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Sometimes, if we feel anxious while driving through a tunnel, we should merely continue rather than attempt to escape.  The anxiety will pass; the tunnel will end</w:t>
            </w:r>
          </w:p>
        </w:tc>
        <w:tc>
          <w:tcPr>
            <w:tcW w:w="4353" w:type="dxa"/>
            <w:shd w:val="clear" w:color="auto" w:fill="D9D9D9" w:themeFill="background1" w:themeFillShade="D9"/>
          </w:tcPr>
          <w:p w14:paraId="150D408F" w14:textId="77777777" w:rsidR="00E35124" w:rsidRDefault="00E35124" w:rsidP="003826F0">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Likewise, we can often continue despite our anxieties and uncertainties; these feelings will end</w:t>
            </w:r>
          </w:p>
        </w:tc>
      </w:tr>
      <w:tr w:rsidR="00E35124" w:rsidRPr="00CE4CD9" w14:paraId="4532C14E" w14:textId="77777777" w:rsidTr="003826F0">
        <w:trPr>
          <w:trHeight w:val="454"/>
        </w:trPr>
        <w:tc>
          <w:tcPr>
            <w:tcW w:w="4077" w:type="dxa"/>
            <w:shd w:val="clear" w:color="auto" w:fill="D9D9D9" w:themeFill="background1" w:themeFillShade="D9"/>
          </w:tcPr>
          <w:p w14:paraId="3A794838" w14:textId="406A5EEE" w:rsidR="00E35124" w:rsidRDefault="00E35124" w:rsidP="00E3512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lastRenderedPageBreak/>
              <w:t>I</w:t>
            </w:r>
            <w:r w:rsidRPr="00E35124">
              <w:rPr>
                <w:rFonts w:asciiTheme="majorHAnsi" w:hAnsiTheme="majorHAnsi" w:cs="Arial"/>
                <w:color w:val="000000" w:themeColor="text1"/>
                <w:sz w:val="20"/>
                <w:szCs w:val="20"/>
                <w:lang w:val="en-AU"/>
              </w:rPr>
              <w:t xml:space="preserve">magine sitting </w:t>
            </w:r>
            <w:r>
              <w:rPr>
                <w:rFonts w:asciiTheme="majorHAnsi" w:hAnsiTheme="majorHAnsi" w:cs="Arial"/>
                <w:color w:val="000000" w:themeColor="text1"/>
                <w:sz w:val="20"/>
                <w:szCs w:val="20"/>
                <w:lang w:val="en-AU"/>
              </w:rPr>
              <w:t>alongside a tranquil</w:t>
            </w:r>
            <w:r w:rsidRPr="00E35124">
              <w:rPr>
                <w:rFonts w:asciiTheme="majorHAnsi" w:hAnsiTheme="majorHAnsi" w:cs="Arial"/>
                <w:color w:val="000000" w:themeColor="text1"/>
                <w:sz w:val="20"/>
                <w:szCs w:val="20"/>
                <w:lang w:val="en-AU"/>
              </w:rPr>
              <w:t xml:space="preserve"> stream.</w:t>
            </w:r>
            <w:r>
              <w:rPr>
                <w:rFonts w:asciiTheme="majorHAnsi" w:hAnsiTheme="majorHAnsi" w:cs="Arial"/>
                <w:color w:val="000000" w:themeColor="text1"/>
                <w:sz w:val="20"/>
                <w:szCs w:val="20"/>
                <w:lang w:val="en-AU"/>
              </w:rPr>
              <w:t xml:space="preserve">  Leaves are floating down the stream.  Now observe your thoughts.  When a thought—such as some words or images—appear, place this thought on a leaf.  Watch this leave float down the stream.  Then continue with other thoughts for about five minutes</w:t>
            </w:r>
          </w:p>
        </w:tc>
        <w:tc>
          <w:tcPr>
            <w:tcW w:w="4353" w:type="dxa"/>
            <w:shd w:val="clear" w:color="auto" w:fill="D9D9D9" w:themeFill="background1" w:themeFillShade="D9"/>
          </w:tcPr>
          <w:p w14:paraId="59D46BA7" w14:textId="7C9E4D2D" w:rsidR="00E35124" w:rsidRDefault="00E35124" w:rsidP="00E35124">
            <w:pPr>
              <w:spacing w:line="276" w:lineRule="auto"/>
              <w:rPr>
                <w:rFonts w:asciiTheme="majorHAnsi" w:hAnsiTheme="majorHAnsi" w:cs="Arial"/>
                <w:color w:val="000000" w:themeColor="text1"/>
                <w:sz w:val="20"/>
                <w:szCs w:val="20"/>
                <w:lang w:val="en-AU"/>
              </w:rPr>
            </w:pPr>
            <w:r>
              <w:rPr>
                <w:rFonts w:asciiTheme="majorHAnsi" w:hAnsiTheme="majorHAnsi" w:cs="Arial"/>
                <w:color w:val="000000" w:themeColor="text1"/>
                <w:sz w:val="20"/>
                <w:szCs w:val="20"/>
                <w:lang w:val="en-AU"/>
              </w:rPr>
              <w:t xml:space="preserve">This metaphor instils the notion that we can watch even unpleasant thoughts peacefully </w:t>
            </w:r>
          </w:p>
        </w:tc>
      </w:tr>
    </w:tbl>
    <w:p w14:paraId="502B5A94" w14:textId="77777777" w:rsidR="00E35124" w:rsidRDefault="00E35124" w:rsidP="00152247">
      <w:pPr>
        <w:spacing w:line="276" w:lineRule="auto"/>
        <w:ind w:left="1985"/>
        <w:rPr>
          <w:rFonts w:asciiTheme="majorHAnsi" w:hAnsiTheme="majorHAnsi" w:cs="Arial"/>
          <w:color w:val="000000" w:themeColor="text1"/>
          <w:sz w:val="20"/>
          <w:szCs w:val="20"/>
          <w:lang w:val="en-AU"/>
        </w:rPr>
      </w:pPr>
    </w:p>
    <w:sectPr w:rsidR="00E35124" w:rsidSect="00F039A4">
      <w:headerReference w:type="default" r:id="rId9"/>
      <w:pgSz w:w="11900" w:h="16840"/>
      <w:pgMar w:top="3274" w:right="1701" w:bottom="2126" w:left="0" w:header="709"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BB7C" w14:textId="77777777" w:rsidR="00BF3E28" w:rsidRDefault="00BF3E28" w:rsidP="00074FBD">
      <w:r>
        <w:separator/>
      </w:r>
    </w:p>
  </w:endnote>
  <w:endnote w:type="continuationSeparator" w:id="0">
    <w:p w14:paraId="5AE1BA34" w14:textId="77777777" w:rsidR="00BF3E28" w:rsidRDefault="00BF3E28" w:rsidP="0007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AF172" w14:textId="77777777" w:rsidR="00BF3E28" w:rsidRDefault="00BF3E28" w:rsidP="00074FBD">
      <w:r>
        <w:separator/>
      </w:r>
    </w:p>
  </w:footnote>
  <w:footnote w:type="continuationSeparator" w:id="0">
    <w:p w14:paraId="6D8A148F" w14:textId="77777777" w:rsidR="00BF3E28" w:rsidRDefault="00BF3E28" w:rsidP="0007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04E2" w14:textId="15DA85FB" w:rsidR="00F936A9" w:rsidRDefault="00F936A9" w:rsidP="00F936A9">
    <w:pPr>
      <w:pStyle w:val="Header"/>
      <w:jc w:val="right"/>
    </w:pPr>
    <w:r>
      <w:rPr>
        <w:noProof/>
      </w:rPr>
      <w:drawing>
        <wp:inline distT="0" distB="0" distL="0" distR="0" wp14:anchorId="7B52A913" wp14:editId="142553F7">
          <wp:extent cx="2785957" cy="1332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U_Logo_Base_Float_Left Anchored_300dpi_RGB.png"/>
                  <pic:cNvPicPr/>
                </pic:nvPicPr>
                <pic:blipFill>
                  <a:blip r:embed="rId1">
                    <a:extLst>
                      <a:ext uri="{28A0092B-C50C-407E-A947-70E740481C1C}">
                        <a14:useLocalDpi xmlns:a14="http://schemas.microsoft.com/office/drawing/2010/main" val="0"/>
                      </a:ext>
                    </a:extLst>
                  </a:blip>
                  <a:stretch>
                    <a:fillRect/>
                  </a:stretch>
                </pic:blipFill>
                <pic:spPr>
                  <a:xfrm>
                    <a:off x="0" y="0"/>
                    <a:ext cx="2798429" cy="1338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F87"/>
    <w:multiLevelType w:val="hybridMultilevel"/>
    <w:tmpl w:val="07B03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572E1"/>
    <w:multiLevelType w:val="hybridMultilevel"/>
    <w:tmpl w:val="E9586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09EA"/>
    <w:multiLevelType w:val="hybridMultilevel"/>
    <w:tmpl w:val="03A87E88"/>
    <w:lvl w:ilvl="0" w:tplc="D3E21396">
      <w:start w:val="20"/>
      <w:numFmt w:val="bullet"/>
      <w:lvlText w:val="•"/>
      <w:lvlJc w:val="left"/>
      <w:pPr>
        <w:ind w:left="2345"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A5020"/>
    <w:multiLevelType w:val="hybridMultilevel"/>
    <w:tmpl w:val="2050F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1376E6"/>
    <w:multiLevelType w:val="hybridMultilevel"/>
    <w:tmpl w:val="543878D4"/>
    <w:lvl w:ilvl="0" w:tplc="D3E21396">
      <w:start w:val="20"/>
      <w:numFmt w:val="bullet"/>
      <w:lvlText w:val="•"/>
      <w:lvlJc w:val="left"/>
      <w:pPr>
        <w:ind w:left="2345"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9157C"/>
    <w:multiLevelType w:val="hybridMultilevel"/>
    <w:tmpl w:val="C90C8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035CF3"/>
    <w:multiLevelType w:val="hybridMultilevel"/>
    <w:tmpl w:val="530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C205D"/>
    <w:multiLevelType w:val="hybridMultilevel"/>
    <w:tmpl w:val="7CC05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8849F2"/>
    <w:multiLevelType w:val="hybridMultilevel"/>
    <w:tmpl w:val="FF38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775181"/>
    <w:multiLevelType w:val="hybridMultilevel"/>
    <w:tmpl w:val="1A381694"/>
    <w:lvl w:ilvl="0" w:tplc="D3E21396">
      <w:start w:val="20"/>
      <w:numFmt w:val="bullet"/>
      <w:lvlText w:val="•"/>
      <w:lvlJc w:val="left"/>
      <w:pPr>
        <w:ind w:left="360" w:hanging="360"/>
      </w:pPr>
      <w:rPr>
        <w:rFonts w:ascii="Calibri" w:eastAsiaTheme="minorEastAsia" w:hAnsi="Calibri" w:cs="Arial" w:hint="default"/>
      </w:rPr>
    </w:lvl>
    <w:lvl w:ilvl="1" w:tplc="04090003" w:tentative="1">
      <w:start w:val="1"/>
      <w:numFmt w:val="bullet"/>
      <w:lvlText w:val="o"/>
      <w:lvlJc w:val="left"/>
      <w:pPr>
        <w:ind w:left="-545" w:hanging="360"/>
      </w:pPr>
      <w:rPr>
        <w:rFonts w:ascii="Courier New" w:hAnsi="Courier New" w:cs="Courier New" w:hint="default"/>
      </w:rPr>
    </w:lvl>
    <w:lvl w:ilvl="2" w:tplc="04090005" w:tentative="1">
      <w:start w:val="1"/>
      <w:numFmt w:val="bullet"/>
      <w:lvlText w:val=""/>
      <w:lvlJc w:val="left"/>
      <w:pPr>
        <w:ind w:left="175" w:hanging="360"/>
      </w:pPr>
      <w:rPr>
        <w:rFonts w:ascii="Wingdings" w:hAnsi="Wingdings" w:hint="default"/>
      </w:rPr>
    </w:lvl>
    <w:lvl w:ilvl="3" w:tplc="04090001" w:tentative="1">
      <w:start w:val="1"/>
      <w:numFmt w:val="bullet"/>
      <w:lvlText w:val=""/>
      <w:lvlJc w:val="left"/>
      <w:pPr>
        <w:ind w:left="895" w:hanging="360"/>
      </w:pPr>
      <w:rPr>
        <w:rFonts w:ascii="Symbol" w:hAnsi="Symbol" w:hint="default"/>
      </w:rPr>
    </w:lvl>
    <w:lvl w:ilvl="4" w:tplc="04090003" w:tentative="1">
      <w:start w:val="1"/>
      <w:numFmt w:val="bullet"/>
      <w:lvlText w:val="o"/>
      <w:lvlJc w:val="left"/>
      <w:pPr>
        <w:ind w:left="1615" w:hanging="360"/>
      </w:pPr>
      <w:rPr>
        <w:rFonts w:ascii="Courier New" w:hAnsi="Courier New" w:cs="Courier New" w:hint="default"/>
      </w:rPr>
    </w:lvl>
    <w:lvl w:ilvl="5" w:tplc="04090005" w:tentative="1">
      <w:start w:val="1"/>
      <w:numFmt w:val="bullet"/>
      <w:lvlText w:val=""/>
      <w:lvlJc w:val="left"/>
      <w:pPr>
        <w:ind w:left="2335" w:hanging="360"/>
      </w:pPr>
      <w:rPr>
        <w:rFonts w:ascii="Wingdings" w:hAnsi="Wingdings" w:hint="default"/>
      </w:rPr>
    </w:lvl>
    <w:lvl w:ilvl="6" w:tplc="04090001" w:tentative="1">
      <w:start w:val="1"/>
      <w:numFmt w:val="bullet"/>
      <w:lvlText w:val=""/>
      <w:lvlJc w:val="left"/>
      <w:pPr>
        <w:ind w:left="3055" w:hanging="360"/>
      </w:pPr>
      <w:rPr>
        <w:rFonts w:ascii="Symbol" w:hAnsi="Symbol" w:hint="default"/>
      </w:rPr>
    </w:lvl>
    <w:lvl w:ilvl="7" w:tplc="04090003" w:tentative="1">
      <w:start w:val="1"/>
      <w:numFmt w:val="bullet"/>
      <w:lvlText w:val="o"/>
      <w:lvlJc w:val="left"/>
      <w:pPr>
        <w:ind w:left="3775" w:hanging="360"/>
      </w:pPr>
      <w:rPr>
        <w:rFonts w:ascii="Courier New" w:hAnsi="Courier New" w:cs="Courier New" w:hint="default"/>
      </w:rPr>
    </w:lvl>
    <w:lvl w:ilvl="8" w:tplc="04090005" w:tentative="1">
      <w:start w:val="1"/>
      <w:numFmt w:val="bullet"/>
      <w:lvlText w:val=""/>
      <w:lvlJc w:val="left"/>
      <w:pPr>
        <w:ind w:left="4495" w:hanging="360"/>
      </w:pPr>
      <w:rPr>
        <w:rFonts w:ascii="Wingdings" w:hAnsi="Wingdings" w:hint="default"/>
      </w:rPr>
    </w:lvl>
  </w:abstractNum>
  <w:abstractNum w:abstractNumId="10" w15:restartNumberingAfterBreak="0">
    <w:nsid w:val="4DBC7A1C"/>
    <w:multiLevelType w:val="hybridMultilevel"/>
    <w:tmpl w:val="C216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034A8F"/>
    <w:multiLevelType w:val="hybridMultilevel"/>
    <w:tmpl w:val="341EBCB4"/>
    <w:lvl w:ilvl="0" w:tplc="D3E21396">
      <w:start w:val="20"/>
      <w:numFmt w:val="bullet"/>
      <w:lvlText w:val="•"/>
      <w:lvlJc w:val="left"/>
      <w:pPr>
        <w:ind w:left="2345"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23541"/>
    <w:multiLevelType w:val="hybridMultilevel"/>
    <w:tmpl w:val="8E0A8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1"/>
  </w:num>
  <w:num w:numId="4">
    <w:abstractNumId w:val="4"/>
  </w:num>
  <w:num w:numId="5">
    <w:abstractNumId w:val="2"/>
  </w:num>
  <w:num w:numId="6">
    <w:abstractNumId w:val="9"/>
  </w:num>
  <w:num w:numId="7">
    <w:abstractNumId w:val="5"/>
  </w:num>
  <w:num w:numId="8">
    <w:abstractNumId w:val="0"/>
  </w:num>
  <w:num w:numId="9">
    <w:abstractNumId w:val="7"/>
  </w:num>
  <w:num w:numId="10">
    <w:abstractNumId w:val="6"/>
  </w:num>
  <w:num w:numId="11">
    <w:abstractNumId w:val="1"/>
  </w:num>
  <w:num w:numId="12">
    <w:abstractNumId w:val="12"/>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attachedTemplate r:id="rId1"/>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570"/>
    <w:rsid w:val="00001F3F"/>
    <w:rsid w:val="00005485"/>
    <w:rsid w:val="00010336"/>
    <w:rsid w:val="000121DA"/>
    <w:rsid w:val="00012710"/>
    <w:rsid w:val="000152A4"/>
    <w:rsid w:val="00031F33"/>
    <w:rsid w:val="00037AE0"/>
    <w:rsid w:val="00037AE7"/>
    <w:rsid w:val="00042B1E"/>
    <w:rsid w:val="000454F8"/>
    <w:rsid w:val="000526A6"/>
    <w:rsid w:val="0006005A"/>
    <w:rsid w:val="000622A5"/>
    <w:rsid w:val="000679AE"/>
    <w:rsid w:val="00073B8E"/>
    <w:rsid w:val="00074FBD"/>
    <w:rsid w:val="00075F45"/>
    <w:rsid w:val="000809BF"/>
    <w:rsid w:val="0008186A"/>
    <w:rsid w:val="00084BA0"/>
    <w:rsid w:val="000907CF"/>
    <w:rsid w:val="000960CD"/>
    <w:rsid w:val="000A1F71"/>
    <w:rsid w:val="000A74FE"/>
    <w:rsid w:val="000B3EB4"/>
    <w:rsid w:val="000B651F"/>
    <w:rsid w:val="000C4244"/>
    <w:rsid w:val="000C5AAB"/>
    <w:rsid w:val="000D0B35"/>
    <w:rsid w:val="000D0EF8"/>
    <w:rsid w:val="000E4412"/>
    <w:rsid w:val="000F43D7"/>
    <w:rsid w:val="000F764D"/>
    <w:rsid w:val="00104ECE"/>
    <w:rsid w:val="001066DA"/>
    <w:rsid w:val="00111E0F"/>
    <w:rsid w:val="001202DE"/>
    <w:rsid w:val="001272E6"/>
    <w:rsid w:val="001405D0"/>
    <w:rsid w:val="00144B19"/>
    <w:rsid w:val="00147713"/>
    <w:rsid w:val="00150045"/>
    <w:rsid w:val="00152247"/>
    <w:rsid w:val="001713C3"/>
    <w:rsid w:val="00171B6D"/>
    <w:rsid w:val="00171F5B"/>
    <w:rsid w:val="00173364"/>
    <w:rsid w:val="00173C7C"/>
    <w:rsid w:val="0017698F"/>
    <w:rsid w:val="00176CE2"/>
    <w:rsid w:val="00183800"/>
    <w:rsid w:val="00186AA5"/>
    <w:rsid w:val="00187318"/>
    <w:rsid w:val="001A1FD2"/>
    <w:rsid w:val="001A55BE"/>
    <w:rsid w:val="001B0B50"/>
    <w:rsid w:val="001B1014"/>
    <w:rsid w:val="001B5701"/>
    <w:rsid w:val="001C2F6C"/>
    <w:rsid w:val="001D371A"/>
    <w:rsid w:val="001D5FAC"/>
    <w:rsid w:val="001E0090"/>
    <w:rsid w:val="001F091E"/>
    <w:rsid w:val="001F466A"/>
    <w:rsid w:val="001F52A1"/>
    <w:rsid w:val="001F6FD0"/>
    <w:rsid w:val="0020184D"/>
    <w:rsid w:val="0020208E"/>
    <w:rsid w:val="00204800"/>
    <w:rsid w:val="002051AA"/>
    <w:rsid w:val="00205F48"/>
    <w:rsid w:val="002065E8"/>
    <w:rsid w:val="00207796"/>
    <w:rsid w:val="00212E00"/>
    <w:rsid w:val="002226F4"/>
    <w:rsid w:val="0023232D"/>
    <w:rsid w:val="00232447"/>
    <w:rsid w:val="00233F1C"/>
    <w:rsid w:val="00243ED4"/>
    <w:rsid w:val="00244B5E"/>
    <w:rsid w:val="002460BA"/>
    <w:rsid w:val="002513D3"/>
    <w:rsid w:val="00253441"/>
    <w:rsid w:val="00254283"/>
    <w:rsid w:val="002550C0"/>
    <w:rsid w:val="002555BF"/>
    <w:rsid w:val="00263AC3"/>
    <w:rsid w:val="002662F6"/>
    <w:rsid w:val="00270B7A"/>
    <w:rsid w:val="00274C94"/>
    <w:rsid w:val="00281602"/>
    <w:rsid w:val="00285782"/>
    <w:rsid w:val="002866A5"/>
    <w:rsid w:val="00291471"/>
    <w:rsid w:val="00295ABB"/>
    <w:rsid w:val="002A2FD8"/>
    <w:rsid w:val="002A6F71"/>
    <w:rsid w:val="002B0819"/>
    <w:rsid w:val="002B1453"/>
    <w:rsid w:val="002B1EC0"/>
    <w:rsid w:val="002B2A04"/>
    <w:rsid w:val="002B2B3C"/>
    <w:rsid w:val="002C18DE"/>
    <w:rsid w:val="002C658F"/>
    <w:rsid w:val="002D02F0"/>
    <w:rsid w:val="002D11FA"/>
    <w:rsid w:val="002D5E6B"/>
    <w:rsid w:val="002E2803"/>
    <w:rsid w:val="002E2C65"/>
    <w:rsid w:val="002E32CC"/>
    <w:rsid w:val="002E5533"/>
    <w:rsid w:val="002E65B8"/>
    <w:rsid w:val="002F4AA1"/>
    <w:rsid w:val="00301339"/>
    <w:rsid w:val="00303F9D"/>
    <w:rsid w:val="00317782"/>
    <w:rsid w:val="00322003"/>
    <w:rsid w:val="00323C5E"/>
    <w:rsid w:val="003321CB"/>
    <w:rsid w:val="00333043"/>
    <w:rsid w:val="003443DF"/>
    <w:rsid w:val="0034478D"/>
    <w:rsid w:val="00346A95"/>
    <w:rsid w:val="00355C4A"/>
    <w:rsid w:val="00355D09"/>
    <w:rsid w:val="00357E31"/>
    <w:rsid w:val="00361AED"/>
    <w:rsid w:val="0036254F"/>
    <w:rsid w:val="0036324F"/>
    <w:rsid w:val="003649CF"/>
    <w:rsid w:val="00364FA2"/>
    <w:rsid w:val="00365C1B"/>
    <w:rsid w:val="00366D10"/>
    <w:rsid w:val="00372588"/>
    <w:rsid w:val="00375180"/>
    <w:rsid w:val="003774B6"/>
    <w:rsid w:val="00380067"/>
    <w:rsid w:val="00383B9D"/>
    <w:rsid w:val="00383FB0"/>
    <w:rsid w:val="003862EC"/>
    <w:rsid w:val="0038695B"/>
    <w:rsid w:val="00386FB1"/>
    <w:rsid w:val="0039669F"/>
    <w:rsid w:val="003966AC"/>
    <w:rsid w:val="003A1C80"/>
    <w:rsid w:val="003A2E35"/>
    <w:rsid w:val="003A5715"/>
    <w:rsid w:val="003B013B"/>
    <w:rsid w:val="003B09E9"/>
    <w:rsid w:val="003B1B0E"/>
    <w:rsid w:val="003B6A71"/>
    <w:rsid w:val="003C0D0E"/>
    <w:rsid w:val="003C0DE3"/>
    <w:rsid w:val="003C1634"/>
    <w:rsid w:val="003C5F9D"/>
    <w:rsid w:val="003C7630"/>
    <w:rsid w:val="003D235E"/>
    <w:rsid w:val="003D5A72"/>
    <w:rsid w:val="003E75CE"/>
    <w:rsid w:val="003F5919"/>
    <w:rsid w:val="003F7809"/>
    <w:rsid w:val="003F7C82"/>
    <w:rsid w:val="004030CE"/>
    <w:rsid w:val="0040405C"/>
    <w:rsid w:val="004151EC"/>
    <w:rsid w:val="00417D44"/>
    <w:rsid w:val="0042078C"/>
    <w:rsid w:val="00421886"/>
    <w:rsid w:val="00425FAB"/>
    <w:rsid w:val="0043059F"/>
    <w:rsid w:val="00431E03"/>
    <w:rsid w:val="00437FB6"/>
    <w:rsid w:val="00441E3E"/>
    <w:rsid w:val="00453CE7"/>
    <w:rsid w:val="00460429"/>
    <w:rsid w:val="0046044A"/>
    <w:rsid w:val="004652C2"/>
    <w:rsid w:val="00465E09"/>
    <w:rsid w:val="00467AF1"/>
    <w:rsid w:val="0047145F"/>
    <w:rsid w:val="00472A45"/>
    <w:rsid w:val="00486933"/>
    <w:rsid w:val="00486C59"/>
    <w:rsid w:val="00495067"/>
    <w:rsid w:val="004A36E1"/>
    <w:rsid w:val="004A5B3D"/>
    <w:rsid w:val="004B5760"/>
    <w:rsid w:val="004B7455"/>
    <w:rsid w:val="004C017A"/>
    <w:rsid w:val="004C211B"/>
    <w:rsid w:val="004C6AEB"/>
    <w:rsid w:val="004C6CFB"/>
    <w:rsid w:val="004D20E7"/>
    <w:rsid w:val="004E0DF1"/>
    <w:rsid w:val="004E2BC0"/>
    <w:rsid w:val="004E54AD"/>
    <w:rsid w:val="004E6754"/>
    <w:rsid w:val="004E6AAC"/>
    <w:rsid w:val="004F064C"/>
    <w:rsid w:val="004F179D"/>
    <w:rsid w:val="004F41BF"/>
    <w:rsid w:val="00501B4D"/>
    <w:rsid w:val="00502588"/>
    <w:rsid w:val="005039A9"/>
    <w:rsid w:val="005063D8"/>
    <w:rsid w:val="00506ACE"/>
    <w:rsid w:val="00506F2F"/>
    <w:rsid w:val="005137FC"/>
    <w:rsid w:val="00514BA1"/>
    <w:rsid w:val="005175C6"/>
    <w:rsid w:val="00520597"/>
    <w:rsid w:val="00525567"/>
    <w:rsid w:val="005255DE"/>
    <w:rsid w:val="00527383"/>
    <w:rsid w:val="00527A73"/>
    <w:rsid w:val="00530776"/>
    <w:rsid w:val="0054102E"/>
    <w:rsid w:val="00541AB8"/>
    <w:rsid w:val="00541AEF"/>
    <w:rsid w:val="0054632F"/>
    <w:rsid w:val="00551BE6"/>
    <w:rsid w:val="00562D43"/>
    <w:rsid w:val="00563D42"/>
    <w:rsid w:val="00567930"/>
    <w:rsid w:val="0056793F"/>
    <w:rsid w:val="00570E4C"/>
    <w:rsid w:val="005812D7"/>
    <w:rsid w:val="00581450"/>
    <w:rsid w:val="00581D25"/>
    <w:rsid w:val="005828DC"/>
    <w:rsid w:val="00590B8F"/>
    <w:rsid w:val="0059242A"/>
    <w:rsid w:val="00594BE4"/>
    <w:rsid w:val="0059608B"/>
    <w:rsid w:val="005A1B7F"/>
    <w:rsid w:val="005A2106"/>
    <w:rsid w:val="005A3A7F"/>
    <w:rsid w:val="005A4872"/>
    <w:rsid w:val="005A7D8C"/>
    <w:rsid w:val="005C005A"/>
    <w:rsid w:val="005D1991"/>
    <w:rsid w:val="005D4BC5"/>
    <w:rsid w:val="005D503E"/>
    <w:rsid w:val="005D5454"/>
    <w:rsid w:val="005D706A"/>
    <w:rsid w:val="005E0486"/>
    <w:rsid w:val="005E6692"/>
    <w:rsid w:val="005F095D"/>
    <w:rsid w:val="005F433F"/>
    <w:rsid w:val="00604D33"/>
    <w:rsid w:val="006102F5"/>
    <w:rsid w:val="006156E5"/>
    <w:rsid w:val="0061602F"/>
    <w:rsid w:val="00620AA8"/>
    <w:rsid w:val="00622B54"/>
    <w:rsid w:val="0062576D"/>
    <w:rsid w:val="006269C2"/>
    <w:rsid w:val="00626BE1"/>
    <w:rsid w:val="00635690"/>
    <w:rsid w:val="006430D4"/>
    <w:rsid w:val="006433C4"/>
    <w:rsid w:val="006437D2"/>
    <w:rsid w:val="00645DAC"/>
    <w:rsid w:val="00646C43"/>
    <w:rsid w:val="006621CE"/>
    <w:rsid w:val="00670C88"/>
    <w:rsid w:val="00672E1D"/>
    <w:rsid w:val="006758A0"/>
    <w:rsid w:val="006872FE"/>
    <w:rsid w:val="006937A9"/>
    <w:rsid w:val="0069633D"/>
    <w:rsid w:val="006A3F11"/>
    <w:rsid w:val="006A468B"/>
    <w:rsid w:val="006A6115"/>
    <w:rsid w:val="006A6C45"/>
    <w:rsid w:val="006B042F"/>
    <w:rsid w:val="006B15DB"/>
    <w:rsid w:val="006B433D"/>
    <w:rsid w:val="006B610F"/>
    <w:rsid w:val="006C0C30"/>
    <w:rsid w:val="006C18C0"/>
    <w:rsid w:val="006C30F8"/>
    <w:rsid w:val="006C339E"/>
    <w:rsid w:val="006C4039"/>
    <w:rsid w:val="006C4791"/>
    <w:rsid w:val="006D1AF3"/>
    <w:rsid w:val="006E2C26"/>
    <w:rsid w:val="006F2014"/>
    <w:rsid w:val="006F667A"/>
    <w:rsid w:val="006F739C"/>
    <w:rsid w:val="00700814"/>
    <w:rsid w:val="00704999"/>
    <w:rsid w:val="00710257"/>
    <w:rsid w:val="00710B06"/>
    <w:rsid w:val="00723667"/>
    <w:rsid w:val="00724936"/>
    <w:rsid w:val="007262BA"/>
    <w:rsid w:val="007269E7"/>
    <w:rsid w:val="00732EEF"/>
    <w:rsid w:val="00734737"/>
    <w:rsid w:val="00734939"/>
    <w:rsid w:val="00736014"/>
    <w:rsid w:val="00736557"/>
    <w:rsid w:val="00736B34"/>
    <w:rsid w:val="00740801"/>
    <w:rsid w:val="00743CB0"/>
    <w:rsid w:val="00744B6B"/>
    <w:rsid w:val="007470E6"/>
    <w:rsid w:val="007472CD"/>
    <w:rsid w:val="007475D5"/>
    <w:rsid w:val="007478B2"/>
    <w:rsid w:val="00750453"/>
    <w:rsid w:val="0075497B"/>
    <w:rsid w:val="00773F4C"/>
    <w:rsid w:val="0078213A"/>
    <w:rsid w:val="00783180"/>
    <w:rsid w:val="00783216"/>
    <w:rsid w:val="00791F78"/>
    <w:rsid w:val="00795C96"/>
    <w:rsid w:val="007974E8"/>
    <w:rsid w:val="007A18E5"/>
    <w:rsid w:val="007A20BF"/>
    <w:rsid w:val="007A2A2D"/>
    <w:rsid w:val="007A2D1D"/>
    <w:rsid w:val="007A6254"/>
    <w:rsid w:val="007A6749"/>
    <w:rsid w:val="007B06A7"/>
    <w:rsid w:val="007B0710"/>
    <w:rsid w:val="007B6D30"/>
    <w:rsid w:val="007B75C1"/>
    <w:rsid w:val="007C6A06"/>
    <w:rsid w:val="007C6EB1"/>
    <w:rsid w:val="007C7E18"/>
    <w:rsid w:val="007D2667"/>
    <w:rsid w:val="007D6133"/>
    <w:rsid w:val="007D7D04"/>
    <w:rsid w:val="007E2FEA"/>
    <w:rsid w:val="007F3F0E"/>
    <w:rsid w:val="007F7E3A"/>
    <w:rsid w:val="00800DFC"/>
    <w:rsid w:val="0081244F"/>
    <w:rsid w:val="008230A1"/>
    <w:rsid w:val="00826582"/>
    <w:rsid w:val="008271F1"/>
    <w:rsid w:val="0083648F"/>
    <w:rsid w:val="00837169"/>
    <w:rsid w:val="0084038A"/>
    <w:rsid w:val="00840DC6"/>
    <w:rsid w:val="00844C3B"/>
    <w:rsid w:val="008534BF"/>
    <w:rsid w:val="008539C3"/>
    <w:rsid w:val="00873C59"/>
    <w:rsid w:val="008758D0"/>
    <w:rsid w:val="00875C56"/>
    <w:rsid w:val="00880237"/>
    <w:rsid w:val="0088290D"/>
    <w:rsid w:val="00884073"/>
    <w:rsid w:val="008865CA"/>
    <w:rsid w:val="0089101D"/>
    <w:rsid w:val="00892C69"/>
    <w:rsid w:val="00894D16"/>
    <w:rsid w:val="00894DFB"/>
    <w:rsid w:val="008A3F06"/>
    <w:rsid w:val="008B7255"/>
    <w:rsid w:val="008C1A00"/>
    <w:rsid w:val="008E4CD8"/>
    <w:rsid w:val="008E4E99"/>
    <w:rsid w:val="008E5F07"/>
    <w:rsid w:val="008E6FDA"/>
    <w:rsid w:val="008F0227"/>
    <w:rsid w:val="008F7ABF"/>
    <w:rsid w:val="00902E77"/>
    <w:rsid w:val="00910D51"/>
    <w:rsid w:val="00912FE9"/>
    <w:rsid w:val="00924EC5"/>
    <w:rsid w:val="00927E4B"/>
    <w:rsid w:val="00931075"/>
    <w:rsid w:val="00933944"/>
    <w:rsid w:val="00934AF8"/>
    <w:rsid w:val="00934D6C"/>
    <w:rsid w:val="00937523"/>
    <w:rsid w:val="009420A9"/>
    <w:rsid w:val="00944183"/>
    <w:rsid w:val="009456D2"/>
    <w:rsid w:val="0095434C"/>
    <w:rsid w:val="00960472"/>
    <w:rsid w:val="00961D28"/>
    <w:rsid w:val="009669FA"/>
    <w:rsid w:val="00967AEB"/>
    <w:rsid w:val="00967DF4"/>
    <w:rsid w:val="009706ED"/>
    <w:rsid w:val="00973A00"/>
    <w:rsid w:val="009742B8"/>
    <w:rsid w:val="009805C0"/>
    <w:rsid w:val="00983784"/>
    <w:rsid w:val="00983D14"/>
    <w:rsid w:val="0098503E"/>
    <w:rsid w:val="00987F8C"/>
    <w:rsid w:val="00991A00"/>
    <w:rsid w:val="00993B00"/>
    <w:rsid w:val="0099479B"/>
    <w:rsid w:val="009A038E"/>
    <w:rsid w:val="009A601C"/>
    <w:rsid w:val="009A7A54"/>
    <w:rsid w:val="009B679B"/>
    <w:rsid w:val="009C0CC9"/>
    <w:rsid w:val="009C1A47"/>
    <w:rsid w:val="009C2788"/>
    <w:rsid w:val="009C4FBB"/>
    <w:rsid w:val="009C565B"/>
    <w:rsid w:val="009C69DF"/>
    <w:rsid w:val="009D01DA"/>
    <w:rsid w:val="009D4CAB"/>
    <w:rsid w:val="009E2EAC"/>
    <w:rsid w:val="009E4B1C"/>
    <w:rsid w:val="009E4FBD"/>
    <w:rsid w:val="009F2922"/>
    <w:rsid w:val="009F66BF"/>
    <w:rsid w:val="00A00820"/>
    <w:rsid w:val="00A0147A"/>
    <w:rsid w:val="00A02AD7"/>
    <w:rsid w:val="00A03F1A"/>
    <w:rsid w:val="00A04701"/>
    <w:rsid w:val="00A1162E"/>
    <w:rsid w:val="00A12F3B"/>
    <w:rsid w:val="00A13DD9"/>
    <w:rsid w:val="00A14102"/>
    <w:rsid w:val="00A1784E"/>
    <w:rsid w:val="00A2002F"/>
    <w:rsid w:val="00A20FF7"/>
    <w:rsid w:val="00A21DB7"/>
    <w:rsid w:val="00A25746"/>
    <w:rsid w:val="00A31816"/>
    <w:rsid w:val="00A32C49"/>
    <w:rsid w:val="00A348F5"/>
    <w:rsid w:val="00A422FA"/>
    <w:rsid w:val="00A4231B"/>
    <w:rsid w:val="00A446EC"/>
    <w:rsid w:val="00A452AE"/>
    <w:rsid w:val="00A50BE2"/>
    <w:rsid w:val="00A57723"/>
    <w:rsid w:val="00A609FA"/>
    <w:rsid w:val="00A63B43"/>
    <w:rsid w:val="00A643E8"/>
    <w:rsid w:val="00A6762E"/>
    <w:rsid w:val="00A70218"/>
    <w:rsid w:val="00A73C27"/>
    <w:rsid w:val="00A74CE7"/>
    <w:rsid w:val="00A75D2F"/>
    <w:rsid w:val="00A76CED"/>
    <w:rsid w:val="00A8041E"/>
    <w:rsid w:val="00A82A94"/>
    <w:rsid w:val="00A92E33"/>
    <w:rsid w:val="00A932DE"/>
    <w:rsid w:val="00A94BF7"/>
    <w:rsid w:val="00A96F7B"/>
    <w:rsid w:val="00A972C3"/>
    <w:rsid w:val="00A9777F"/>
    <w:rsid w:val="00AA0C05"/>
    <w:rsid w:val="00AA192E"/>
    <w:rsid w:val="00AB0915"/>
    <w:rsid w:val="00AB15CD"/>
    <w:rsid w:val="00AB1636"/>
    <w:rsid w:val="00AB21D7"/>
    <w:rsid w:val="00AB3794"/>
    <w:rsid w:val="00AB57ED"/>
    <w:rsid w:val="00AC002D"/>
    <w:rsid w:val="00AC2F03"/>
    <w:rsid w:val="00AC3CC3"/>
    <w:rsid w:val="00AC69AC"/>
    <w:rsid w:val="00AD1CFA"/>
    <w:rsid w:val="00AD5DD5"/>
    <w:rsid w:val="00AE1DFA"/>
    <w:rsid w:val="00AF26B7"/>
    <w:rsid w:val="00AF5F35"/>
    <w:rsid w:val="00AF7841"/>
    <w:rsid w:val="00B01630"/>
    <w:rsid w:val="00B02852"/>
    <w:rsid w:val="00B0643A"/>
    <w:rsid w:val="00B07F70"/>
    <w:rsid w:val="00B11C05"/>
    <w:rsid w:val="00B13C54"/>
    <w:rsid w:val="00B22DCF"/>
    <w:rsid w:val="00B26F5F"/>
    <w:rsid w:val="00B27E7C"/>
    <w:rsid w:val="00B40A11"/>
    <w:rsid w:val="00B4126F"/>
    <w:rsid w:val="00B41343"/>
    <w:rsid w:val="00B41D7D"/>
    <w:rsid w:val="00B444AD"/>
    <w:rsid w:val="00B51B2E"/>
    <w:rsid w:val="00B55076"/>
    <w:rsid w:val="00B55296"/>
    <w:rsid w:val="00B56B6D"/>
    <w:rsid w:val="00B611C9"/>
    <w:rsid w:val="00B61EDD"/>
    <w:rsid w:val="00B678E5"/>
    <w:rsid w:val="00B72D04"/>
    <w:rsid w:val="00B8084E"/>
    <w:rsid w:val="00B9396F"/>
    <w:rsid w:val="00BA1E16"/>
    <w:rsid w:val="00BA47ED"/>
    <w:rsid w:val="00BA5BC8"/>
    <w:rsid w:val="00BA65A5"/>
    <w:rsid w:val="00BA6706"/>
    <w:rsid w:val="00BA7829"/>
    <w:rsid w:val="00BB4772"/>
    <w:rsid w:val="00BB6E0F"/>
    <w:rsid w:val="00BC2B23"/>
    <w:rsid w:val="00BC5D2B"/>
    <w:rsid w:val="00BC606A"/>
    <w:rsid w:val="00BC6DF1"/>
    <w:rsid w:val="00BD0D1E"/>
    <w:rsid w:val="00BD0DBF"/>
    <w:rsid w:val="00BE2099"/>
    <w:rsid w:val="00BE2F3A"/>
    <w:rsid w:val="00BE47B2"/>
    <w:rsid w:val="00BF3D58"/>
    <w:rsid w:val="00BF3E28"/>
    <w:rsid w:val="00C073A6"/>
    <w:rsid w:val="00C10444"/>
    <w:rsid w:val="00C16231"/>
    <w:rsid w:val="00C17CAA"/>
    <w:rsid w:val="00C20370"/>
    <w:rsid w:val="00C23D95"/>
    <w:rsid w:val="00C324EC"/>
    <w:rsid w:val="00C37EC2"/>
    <w:rsid w:val="00C47FF7"/>
    <w:rsid w:val="00C5509F"/>
    <w:rsid w:val="00C55863"/>
    <w:rsid w:val="00C57DDA"/>
    <w:rsid w:val="00C63BC5"/>
    <w:rsid w:val="00C75036"/>
    <w:rsid w:val="00C814B4"/>
    <w:rsid w:val="00C9461A"/>
    <w:rsid w:val="00C9527B"/>
    <w:rsid w:val="00C977A2"/>
    <w:rsid w:val="00CA41ED"/>
    <w:rsid w:val="00CA587B"/>
    <w:rsid w:val="00CB070E"/>
    <w:rsid w:val="00CB4630"/>
    <w:rsid w:val="00CB5FCE"/>
    <w:rsid w:val="00CB7D9B"/>
    <w:rsid w:val="00CC0451"/>
    <w:rsid w:val="00CC3CD7"/>
    <w:rsid w:val="00CD0EB7"/>
    <w:rsid w:val="00CD18B8"/>
    <w:rsid w:val="00CD2B56"/>
    <w:rsid w:val="00CD2EE2"/>
    <w:rsid w:val="00CD5A7F"/>
    <w:rsid w:val="00CD7F24"/>
    <w:rsid w:val="00CE1C23"/>
    <w:rsid w:val="00CE4CD9"/>
    <w:rsid w:val="00CE71A9"/>
    <w:rsid w:val="00CF28D5"/>
    <w:rsid w:val="00CF78CC"/>
    <w:rsid w:val="00D040DB"/>
    <w:rsid w:val="00D06431"/>
    <w:rsid w:val="00D13FBB"/>
    <w:rsid w:val="00D23998"/>
    <w:rsid w:val="00D26052"/>
    <w:rsid w:val="00D329E6"/>
    <w:rsid w:val="00D35A79"/>
    <w:rsid w:val="00D35AA9"/>
    <w:rsid w:val="00D35B98"/>
    <w:rsid w:val="00D51178"/>
    <w:rsid w:val="00D54704"/>
    <w:rsid w:val="00D55FA8"/>
    <w:rsid w:val="00D57B81"/>
    <w:rsid w:val="00D606FD"/>
    <w:rsid w:val="00D60A10"/>
    <w:rsid w:val="00D61673"/>
    <w:rsid w:val="00D758CB"/>
    <w:rsid w:val="00D80258"/>
    <w:rsid w:val="00D8380A"/>
    <w:rsid w:val="00D843CB"/>
    <w:rsid w:val="00D9716E"/>
    <w:rsid w:val="00DA0EEC"/>
    <w:rsid w:val="00DA313D"/>
    <w:rsid w:val="00DA7206"/>
    <w:rsid w:val="00DB3A32"/>
    <w:rsid w:val="00DB626E"/>
    <w:rsid w:val="00DC05ED"/>
    <w:rsid w:val="00DC2E99"/>
    <w:rsid w:val="00DC4233"/>
    <w:rsid w:val="00DC48FA"/>
    <w:rsid w:val="00DD65E6"/>
    <w:rsid w:val="00DE305B"/>
    <w:rsid w:val="00DE6281"/>
    <w:rsid w:val="00DF36C2"/>
    <w:rsid w:val="00DF4B85"/>
    <w:rsid w:val="00DF68B7"/>
    <w:rsid w:val="00E00073"/>
    <w:rsid w:val="00E00D82"/>
    <w:rsid w:val="00E03CF6"/>
    <w:rsid w:val="00E13EC1"/>
    <w:rsid w:val="00E2189F"/>
    <w:rsid w:val="00E23308"/>
    <w:rsid w:val="00E270EE"/>
    <w:rsid w:val="00E313AD"/>
    <w:rsid w:val="00E31E06"/>
    <w:rsid w:val="00E35124"/>
    <w:rsid w:val="00E36098"/>
    <w:rsid w:val="00E44913"/>
    <w:rsid w:val="00E51DFE"/>
    <w:rsid w:val="00E524E1"/>
    <w:rsid w:val="00E52CAA"/>
    <w:rsid w:val="00E5710E"/>
    <w:rsid w:val="00E6420E"/>
    <w:rsid w:val="00E659A3"/>
    <w:rsid w:val="00E67005"/>
    <w:rsid w:val="00E8266F"/>
    <w:rsid w:val="00E84792"/>
    <w:rsid w:val="00E96F81"/>
    <w:rsid w:val="00EA2C31"/>
    <w:rsid w:val="00EA679D"/>
    <w:rsid w:val="00EB73E1"/>
    <w:rsid w:val="00EC0021"/>
    <w:rsid w:val="00EC1E16"/>
    <w:rsid w:val="00EC56A1"/>
    <w:rsid w:val="00EC7272"/>
    <w:rsid w:val="00ED68BA"/>
    <w:rsid w:val="00EE3EF3"/>
    <w:rsid w:val="00EF1D59"/>
    <w:rsid w:val="00EF2408"/>
    <w:rsid w:val="00EF38FC"/>
    <w:rsid w:val="00EF73C4"/>
    <w:rsid w:val="00F03570"/>
    <w:rsid w:val="00F039A4"/>
    <w:rsid w:val="00F116FF"/>
    <w:rsid w:val="00F12332"/>
    <w:rsid w:val="00F12ECA"/>
    <w:rsid w:val="00F149A6"/>
    <w:rsid w:val="00F24090"/>
    <w:rsid w:val="00F270F9"/>
    <w:rsid w:val="00F27367"/>
    <w:rsid w:val="00F30B34"/>
    <w:rsid w:val="00F33EBA"/>
    <w:rsid w:val="00F3571E"/>
    <w:rsid w:val="00F35890"/>
    <w:rsid w:val="00F41F6E"/>
    <w:rsid w:val="00F55057"/>
    <w:rsid w:val="00F55C4E"/>
    <w:rsid w:val="00F62EFE"/>
    <w:rsid w:val="00F633E3"/>
    <w:rsid w:val="00F653AF"/>
    <w:rsid w:val="00F665BF"/>
    <w:rsid w:val="00F76144"/>
    <w:rsid w:val="00F83038"/>
    <w:rsid w:val="00F90117"/>
    <w:rsid w:val="00F936A9"/>
    <w:rsid w:val="00FA0830"/>
    <w:rsid w:val="00FA1E33"/>
    <w:rsid w:val="00FB106E"/>
    <w:rsid w:val="00FB3072"/>
    <w:rsid w:val="00FB3608"/>
    <w:rsid w:val="00FC0DBD"/>
    <w:rsid w:val="00FC1425"/>
    <w:rsid w:val="00FC6BC9"/>
    <w:rsid w:val="00FC6DF6"/>
    <w:rsid w:val="00FC76DF"/>
    <w:rsid w:val="00FD0535"/>
    <w:rsid w:val="00FD4107"/>
    <w:rsid w:val="00FD58A6"/>
    <w:rsid w:val="00FD5AA2"/>
    <w:rsid w:val="00FD7006"/>
    <w:rsid w:val="00FF60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7A7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49CF"/>
  </w:style>
  <w:style w:type="paragraph" w:styleId="Heading2">
    <w:name w:val="heading 2"/>
    <w:aliases w:val="CDU SUBJECT"/>
    <w:basedOn w:val="Normal"/>
    <w:next w:val="Normal"/>
    <w:link w:val="Heading2Char"/>
    <w:uiPriority w:val="9"/>
    <w:unhideWhenUsed/>
    <w:qFormat/>
    <w:rsid w:val="002D11FA"/>
    <w:pPr>
      <w:ind w:right="34"/>
      <w:outlineLvl w:val="1"/>
    </w:pPr>
    <w:rPr>
      <w:rFonts w:ascii="Arial" w:eastAsiaTheme="minorHAnsi" w:hAnsi="Arial" w:cs="Arial"/>
      <w:b/>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FBD"/>
    <w:pPr>
      <w:tabs>
        <w:tab w:val="center" w:pos="4320"/>
        <w:tab w:val="right" w:pos="8640"/>
      </w:tabs>
    </w:pPr>
  </w:style>
  <w:style w:type="character" w:customStyle="1" w:styleId="HeaderChar">
    <w:name w:val="Header Char"/>
    <w:basedOn w:val="DefaultParagraphFont"/>
    <w:link w:val="Header"/>
    <w:uiPriority w:val="99"/>
    <w:rsid w:val="00074FBD"/>
  </w:style>
  <w:style w:type="paragraph" w:styleId="Footer">
    <w:name w:val="footer"/>
    <w:basedOn w:val="Normal"/>
    <w:link w:val="FooterChar"/>
    <w:uiPriority w:val="99"/>
    <w:unhideWhenUsed/>
    <w:rsid w:val="00074FBD"/>
    <w:pPr>
      <w:tabs>
        <w:tab w:val="center" w:pos="4320"/>
        <w:tab w:val="right" w:pos="8640"/>
      </w:tabs>
    </w:pPr>
  </w:style>
  <w:style w:type="character" w:customStyle="1" w:styleId="FooterChar">
    <w:name w:val="Footer Char"/>
    <w:basedOn w:val="DefaultParagraphFont"/>
    <w:link w:val="Footer"/>
    <w:uiPriority w:val="99"/>
    <w:rsid w:val="00074FBD"/>
  </w:style>
  <w:style w:type="paragraph" w:styleId="BalloonText">
    <w:name w:val="Balloon Text"/>
    <w:basedOn w:val="Normal"/>
    <w:link w:val="BalloonTextChar"/>
    <w:uiPriority w:val="99"/>
    <w:semiHidden/>
    <w:unhideWhenUsed/>
    <w:rsid w:val="00074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FBD"/>
    <w:rPr>
      <w:rFonts w:ascii="Lucida Grande" w:hAnsi="Lucida Grande" w:cs="Lucida Grande"/>
      <w:sz w:val="18"/>
      <w:szCs w:val="18"/>
    </w:rPr>
  </w:style>
  <w:style w:type="character" w:customStyle="1" w:styleId="Heading2Char">
    <w:name w:val="Heading 2 Char"/>
    <w:aliases w:val="CDU SUBJECT Char"/>
    <w:basedOn w:val="DefaultParagraphFont"/>
    <w:link w:val="Heading2"/>
    <w:uiPriority w:val="9"/>
    <w:rsid w:val="002D11FA"/>
    <w:rPr>
      <w:rFonts w:ascii="Arial" w:eastAsiaTheme="minorHAnsi" w:hAnsi="Arial" w:cs="Arial"/>
      <w:b/>
      <w:sz w:val="20"/>
      <w:szCs w:val="22"/>
      <w:lang w:val="en-AU"/>
    </w:rPr>
  </w:style>
  <w:style w:type="paragraph" w:customStyle="1" w:styleId="BasicParagraph">
    <w:name w:val="[Basic Paragraph]"/>
    <w:basedOn w:val="Normal"/>
    <w:uiPriority w:val="99"/>
    <w:rsid w:val="002857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B7455"/>
    <w:rPr>
      <w:color w:val="0000FF" w:themeColor="hyperlink"/>
      <w:u w:val="single"/>
    </w:rPr>
  </w:style>
  <w:style w:type="table" w:styleId="TableGrid">
    <w:name w:val="Table Grid"/>
    <w:basedOn w:val="TableNormal"/>
    <w:uiPriority w:val="39"/>
    <w:rsid w:val="0025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4792"/>
    <w:pPr>
      <w:spacing w:before="100" w:beforeAutospacing="1" w:after="100" w:afterAutospacing="1"/>
    </w:pPr>
    <w:rPr>
      <w:rFonts w:ascii="Times New Roman" w:hAnsi="Times New Roman" w:cs="Times New Roman"/>
      <w:lang w:val="en-AU" w:eastAsia="en-AU"/>
    </w:rPr>
  </w:style>
  <w:style w:type="paragraph" w:styleId="ListParagraph">
    <w:name w:val="List Paragraph"/>
    <w:basedOn w:val="Normal"/>
    <w:uiPriority w:val="34"/>
    <w:qFormat/>
    <w:rsid w:val="003B1B0E"/>
    <w:pPr>
      <w:ind w:left="720"/>
      <w:contextualSpacing/>
    </w:pPr>
  </w:style>
  <w:style w:type="paragraph" w:customStyle="1" w:styleId="text-dec">
    <w:name w:val="text-dec"/>
    <w:basedOn w:val="Normal"/>
    <w:rsid w:val="00732EEF"/>
    <w:pPr>
      <w:spacing w:before="100" w:beforeAutospacing="1" w:after="100" w:afterAutospacing="1"/>
    </w:pPr>
    <w:rPr>
      <w:rFonts w:ascii="Times New Roman" w:eastAsia="Times New Roman" w:hAnsi="Times New Roman" w:cs="Times New Roman"/>
      <w:lang w:val="en-AU" w:eastAsia="en-AU"/>
    </w:rPr>
  </w:style>
  <w:style w:type="paragraph" w:styleId="Subtitle">
    <w:name w:val="Subtitle"/>
    <w:basedOn w:val="Normal"/>
    <w:next w:val="Normal"/>
    <w:link w:val="SubtitleChar"/>
    <w:uiPriority w:val="11"/>
    <w:qFormat/>
    <w:rsid w:val="00BC5D2B"/>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C5D2B"/>
    <w:rPr>
      <w:color w:val="5A5A5A" w:themeColor="text1" w:themeTint="A5"/>
      <w:spacing w:val="15"/>
      <w:sz w:val="22"/>
      <w:szCs w:val="22"/>
    </w:rPr>
  </w:style>
  <w:style w:type="character" w:styleId="FollowedHyperlink">
    <w:name w:val="FollowedHyperlink"/>
    <w:basedOn w:val="DefaultParagraphFont"/>
    <w:uiPriority w:val="99"/>
    <w:semiHidden/>
    <w:unhideWhenUsed/>
    <w:rsid w:val="00B06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11071">
      <w:bodyDiv w:val="1"/>
      <w:marLeft w:val="0"/>
      <w:marRight w:val="0"/>
      <w:marTop w:val="0"/>
      <w:marBottom w:val="0"/>
      <w:divBdr>
        <w:top w:val="none" w:sz="0" w:space="0" w:color="auto"/>
        <w:left w:val="none" w:sz="0" w:space="0" w:color="auto"/>
        <w:bottom w:val="none" w:sz="0" w:space="0" w:color="auto"/>
        <w:right w:val="none" w:sz="0" w:space="0" w:color="auto"/>
      </w:divBdr>
      <w:divsChild>
        <w:div w:id="331028323">
          <w:marLeft w:val="0"/>
          <w:marRight w:val="0"/>
          <w:marTop w:val="0"/>
          <w:marBottom w:val="0"/>
          <w:divBdr>
            <w:top w:val="none" w:sz="0" w:space="0" w:color="auto"/>
            <w:left w:val="none" w:sz="0" w:space="0" w:color="auto"/>
            <w:bottom w:val="none" w:sz="0" w:space="0" w:color="auto"/>
            <w:right w:val="none" w:sz="0" w:space="0" w:color="auto"/>
          </w:divBdr>
          <w:divsChild>
            <w:div w:id="1504514630">
              <w:marLeft w:val="0"/>
              <w:marRight w:val="0"/>
              <w:marTop w:val="0"/>
              <w:marBottom w:val="0"/>
              <w:divBdr>
                <w:top w:val="none" w:sz="0" w:space="0" w:color="auto"/>
                <w:left w:val="none" w:sz="0" w:space="0" w:color="auto"/>
                <w:bottom w:val="none" w:sz="0" w:space="0" w:color="auto"/>
                <w:right w:val="none" w:sz="0" w:space="0" w:color="auto"/>
              </w:divBdr>
              <w:divsChild>
                <w:div w:id="1385375093">
                  <w:marLeft w:val="0"/>
                  <w:marRight w:val="0"/>
                  <w:marTop w:val="0"/>
                  <w:marBottom w:val="0"/>
                  <w:divBdr>
                    <w:top w:val="none" w:sz="0" w:space="0" w:color="auto"/>
                    <w:left w:val="none" w:sz="0" w:space="0" w:color="auto"/>
                    <w:bottom w:val="none" w:sz="0" w:space="0" w:color="auto"/>
                    <w:right w:val="none" w:sz="0" w:space="0" w:color="auto"/>
                  </w:divBdr>
                  <w:divsChild>
                    <w:div w:id="666249084">
                      <w:marLeft w:val="0"/>
                      <w:marRight w:val="0"/>
                      <w:marTop w:val="0"/>
                      <w:marBottom w:val="0"/>
                      <w:divBdr>
                        <w:top w:val="none" w:sz="0" w:space="0" w:color="auto"/>
                        <w:left w:val="none" w:sz="0" w:space="0" w:color="auto"/>
                        <w:bottom w:val="none" w:sz="0" w:space="0" w:color="auto"/>
                        <w:right w:val="none" w:sz="0" w:space="0" w:color="auto"/>
                      </w:divBdr>
                    </w:div>
                  </w:divsChild>
                </w:div>
                <w:div w:id="1799831195">
                  <w:marLeft w:val="0"/>
                  <w:marRight w:val="0"/>
                  <w:marTop w:val="0"/>
                  <w:marBottom w:val="0"/>
                  <w:divBdr>
                    <w:top w:val="none" w:sz="0" w:space="0" w:color="auto"/>
                    <w:left w:val="none" w:sz="0" w:space="0" w:color="auto"/>
                    <w:bottom w:val="none" w:sz="0" w:space="0" w:color="auto"/>
                    <w:right w:val="none" w:sz="0" w:space="0" w:color="auto"/>
                  </w:divBdr>
                  <w:divsChild>
                    <w:div w:id="1324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58027">
      <w:bodyDiv w:val="1"/>
      <w:marLeft w:val="0"/>
      <w:marRight w:val="0"/>
      <w:marTop w:val="0"/>
      <w:marBottom w:val="0"/>
      <w:divBdr>
        <w:top w:val="none" w:sz="0" w:space="0" w:color="auto"/>
        <w:left w:val="none" w:sz="0" w:space="0" w:color="auto"/>
        <w:bottom w:val="none" w:sz="0" w:space="0" w:color="auto"/>
        <w:right w:val="none" w:sz="0" w:space="0" w:color="auto"/>
      </w:divBdr>
    </w:div>
    <w:div w:id="1112867337">
      <w:bodyDiv w:val="1"/>
      <w:marLeft w:val="0"/>
      <w:marRight w:val="0"/>
      <w:marTop w:val="0"/>
      <w:marBottom w:val="0"/>
      <w:divBdr>
        <w:top w:val="none" w:sz="0" w:space="0" w:color="auto"/>
        <w:left w:val="none" w:sz="0" w:space="0" w:color="auto"/>
        <w:bottom w:val="none" w:sz="0" w:space="0" w:color="auto"/>
        <w:right w:val="none" w:sz="0" w:space="0" w:color="auto"/>
      </w:divBdr>
    </w:div>
    <w:div w:id="1988511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bryan\AppData\Local\Temp\letterhead-cas-de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FA58B3-F8DB-C045-A953-1D3A6897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C:\Users\kobryan\AppData\Local\Temp\letterhead-cas-dept.dotx</Template>
  <TotalTime>68</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Simon Moss</cp:lastModifiedBy>
  <cp:revision>37</cp:revision>
  <cp:lastPrinted>2016-09-09T05:09:00Z</cp:lastPrinted>
  <dcterms:created xsi:type="dcterms:W3CDTF">2018-10-29T23:04:00Z</dcterms:created>
  <dcterms:modified xsi:type="dcterms:W3CDTF">2020-07-02T03:32:00Z</dcterms:modified>
</cp:coreProperties>
</file>