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3905" w14:textId="77777777" w:rsidR="001A489F" w:rsidRPr="00611A18" w:rsidRDefault="001A489F" w:rsidP="00DE15F0">
      <w:pPr>
        <w:rPr>
          <w:rFonts w:cstheme="minorHAnsi"/>
          <w:szCs w:val="22"/>
        </w:rPr>
      </w:pPr>
    </w:p>
    <w:p w14:paraId="2B825DC7" w14:textId="1C902193" w:rsidR="00E56AD2" w:rsidRDefault="0023559A" w:rsidP="00DE15F0">
      <w:pPr>
        <w:jc w:val="center"/>
        <w:rPr>
          <w:rFonts w:cstheme="minorHAnsi"/>
          <w:b/>
          <w:szCs w:val="22"/>
        </w:rPr>
      </w:pPr>
      <w:r>
        <w:rPr>
          <w:rFonts w:cstheme="minorHAnsi"/>
          <w:b/>
          <w:szCs w:val="22"/>
        </w:rPr>
        <w:t>FOCUS GROUPS</w:t>
      </w:r>
      <w:r w:rsidR="001075FF">
        <w:rPr>
          <w:rFonts w:cstheme="minorHAnsi"/>
          <w:b/>
          <w:szCs w:val="22"/>
        </w:rPr>
        <w:t xml:space="preserve"> AND RELATED TECHNIQUES</w:t>
      </w:r>
    </w:p>
    <w:p w14:paraId="234BC29D" w14:textId="2C75D422" w:rsidR="001075FF" w:rsidRDefault="001075FF" w:rsidP="00DE15F0">
      <w:pPr>
        <w:jc w:val="center"/>
        <w:rPr>
          <w:rFonts w:cstheme="minorHAnsi"/>
          <w:b/>
          <w:szCs w:val="22"/>
        </w:rPr>
      </w:pPr>
    </w:p>
    <w:p w14:paraId="3F57E0B0" w14:textId="733FA2A1" w:rsidR="001075FF" w:rsidRDefault="001075FF" w:rsidP="00DE15F0">
      <w:pPr>
        <w:jc w:val="center"/>
        <w:rPr>
          <w:rFonts w:cstheme="minorHAnsi"/>
          <w:b/>
          <w:szCs w:val="22"/>
        </w:rPr>
      </w:pPr>
      <w:r>
        <w:rPr>
          <w:rFonts w:cstheme="minorHAnsi"/>
          <w:b/>
          <w:szCs w:val="22"/>
        </w:rPr>
        <w:t>by Simon Moss</w:t>
      </w:r>
    </w:p>
    <w:p w14:paraId="0EDEDCAB" w14:textId="6B681E33" w:rsidR="003F20E9" w:rsidRDefault="003F20E9" w:rsidP="00DE15F0">
      <w:pPr>
        <w:rPr>
          <w:rFonts w:cstheme="minorHAnsi"/>
          <w:b/>
          <w:szCs w:val="22"/>
        </w:rPr>
      </w:pPr>
    </w:p>
    <w:p w14:paraId="145B8D5B" w14:textId="77777777" w:rsidR="001075FF" w:rsidRPr="00611A18" w:rsidRDefault="001075FF" w:rsidP="001075FF">
      <w:pPr>
        <w:jc w:val="cente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56AD2" w:rsidRPr="00611A18" w14:paraId="1969532C" w14:textId="77777777" w:rsidTr="00C34C4D">
        <w:tc>
          <w:tcPr>
            <w:tcW w:w="9010" w:type="dxa"/>
            <w:shd w:val="clear" w:color="auto" w:fill="BDD6EE" w:themeFill="accent5" w:themeFillTint="66"/>
          </w:tcPr>
          <w:p w14:paraId="43547069" w14:textId="222E811B" w:rsidR="00E56AD2" w:rsidRPr="00611A18" w:rsidRDefault="00E56AD2" w:rsidP="00DE15F0">
            <w:pPr>
              <w:jc w:val="center"/>
              <w:rPr>
                <w:rFonts w:cstheme="minorHAnsi"/>
                <w:b/>
              </w:rPr>
            </w:pPr>
            <w:r w:rsidRPr="00611A18">
              <w:rPr>
                <w:rFonts w:cstheme="minorHAnsi"/>
                <w:b/>
              </w:rPr>
              <w:t>Introduction</w:t>
            </w:r>
          </w:p>
        </w:tc>
      </w:tr>
    </w:tbl>
    <w:p w14:paraId="5EE89D47" w14:textId="3DDC0560" w:rsidR="00E56AD2" w:rsidRDefault="00E56AD2" w:rsidP="00DE15F0">
      <w:pPr>
        <w:rPr>
          <w:rFonts w:cstheme="minorHAnsi"/>
          <w:szCs w:val="22"/>
        </w:rPr>
      </w:pPr>
    </w:p>
    <w:p w14:paraId="0C287EAC" w14:textId="77777777" w:rsidR="0023559A" w:rsidRPr="0023559A" w:rsidRDefault="00E032D9" w:rsidP="0023559A">
      <w:pPr>
        <w:rPr>
          <w:rFonts w:cstheme="minorHAnsi"/>
          <w:szCs w:val="22"/>
        </w:rPr>
      </w:pPr>
      <w:r>
        <w:rPr>
          <w:rFonts w:cstheme="minorHAnsi"/>
          <w:szCs w:val="22"/>
        </w:rPr>
        <w:tab/>
      </w:r>
      <w:r w:rsidR="0023559A" w:rsidRPr="0023559A">
        <w:rPr>
          <w:rFonts w:cstheme="minorHAnsi"/>
          <w:szCs w:val="22"/>
        </w:rPr>
        <w:t>Qualitative researchers often conduct interviews with individuals to collect data.  However, rather than interview each individual separately, some researchers instead conduct focus groups.  Specifically, they might</w:t>
      </w:r>
    </w:p>
    <w:p w14:paraId="08903147" w14:textId="77777777" w:rsidR="0023559A" w:rsidRPr="0023559A" w:rsidRDefault="0023559A" w:rsidP="0023559A">
      <w:pPr>
        <w:rPr>
          <w:rFonts w:cstheme="minorHAnsi"/>
          <w:szCs w:val="22"/>
        </w:rPr>
      </w:pPr>
    </w:p>
    <w:p w14:paraId="1EBF2B64" w14:textId="49AD9BEE" w:rsidR="0023559A" w:rsidRPr="0023559A" w:rsidRDefault="0023559A" w:rsidP="0023559A">
      <w:pPr>
        <w:pStyle w:val="ListParagraph"/>
        <w:numPr>
          <w:ilvl w:val="0"/>
          <w:numId w:val="12"/>
        </w:numPr>
        <w:rPr>
          <w:rFonts w:cstheme="minorHAnsi"/>
          <w:szCs w:val="22"/>
        </w:rPr>
      </w:pPr>
      <w:r w:rsidRPr="0023559A">
        <w:rPr>
          <w:rFonts w:cstheme="minorHAnsi"/>
          <w:szCs w:val="22"/>
        </w:rPr>
        <w:t xml:space="preserve">organize a group </w:t>
      </w:r>
      <w:r w:rsidR="00A86DFC">
        <w:rPr>
          <w:rFonts w:cstheme="minorHAnsi"/>
          <w:szCs w:val="22"/>
        </w:rPr>
        <w:t xml:space="preserve">of </w:t>
      </w:r>
      <w:r w:rsidRPr="0023559A">
        <w:rPr>
          <w:rFonts w:cstheme="minorHAnsi"/>
          <w:szCs w:val="22"/>
        </w:rPr>
        <w:t>participants—often comprising 6 to 10 people—to attend a joint meeting</w:t>
      </w:r>
    </w:p>
    <w:p w14:paraId="26F05074" w14:textId="4A06A28E" w:rsidR="0023559A" w:rsidRPr="0023559A" w:rsidRDefault="0023559A" w:rsidP="0023559A">
      <w:pPr>
        <w:pStyle w:val="ListParagraph"/>
        <w:numPr>
          <w:ilvl w:val="0"/>
          <w:numId w:val="12"/>
        </w:numPr>
        <w:rPr>
          <w:rFonts w:cstheme="minorHAnsi"/>
          <w:szCs w:val="22"/>
        </w:rPr>
      </w:pPr>
      <w:r w:rsidRPr="0023559A">
        <w:rPr>
          <w:rFonts w:cstheme="minorHAnsi"/>
          <w:szCs w:val="22"/>
        </w:rPr>
        <w:t>facilitate a discussion about a topic that is relevant to all these participants</w:t>
      </w:r>
    </w:p>
    <w:p w14:paraId="6C4B43A9" w14:textId="7B96FA4C" w:rsidR="0023559A" w:rsidRPr="0023559A" w:rsidRDefault="0023559A" w:rsidP="0023559A">
      <w:pPr>
        <w:pStyle w:val="ListParagraph"/>
        <w:numPr>
          <w:ilvl w:val="0"/>
          <w:numId w:val="12"/>
        </w:numPr>
        <w:rPr>
          <w:rFonts w:cstheme="minorHAnsi"/>
          <w:szCs w:val="22"/>
        </w:rPr>
      </w:pPr>
      <w:r w:rsidRPr="0023559A">
        <w:rPr>
          <w:rFonts w:cstheme="minorHAnsi"/>
          <w:szCs w:val="22"/>
        </w:rPr>
        <w:t>repeat this procedure with several other groups of participants</w:t>
      </w:r>
    </w:p>
    <w:p w14:paraId="1E6F9C37" w14:textId="6A0D3835" w:rsidR="0023559A" w:rsidRPr="0023559A" w:rsidRDefault="0023559A" w:rsidP="0023559A">
      <w:pPr>
        <w:pStyle w:val="ListParagraph"/>
        <w:numPr>
          <w:ilvl w:val="0"/>
          <w:numId w:val="12"/>
        </w:numPr>
        <w:rPr>
          <w:rFonts w:cstheme="minorHAnsi"/>
          <w:szCs w:val="22"/>
        </w:rPr>
      </w:pPr>
      <w:r w:rsidRPr="0023559A">
        <w:rPr>
          <w:rFonts w:cstheme="minorHAnsi"/>
          <w:szCs w:val="22"/>
        </w:rPr>
        <w:t xml:space="preserve">analyze the answers to appreciate the perspectives or opinions of these participants  </w:t>
      </w:r>
      <w:r w:rsidRPr="0023559A">
        <w:rPr>
          <w:rFonts w:cstheme="minorHAnsi"/>
          <w:szCs w:val="22"/>
        </w:rPr>
        <w:tab/>
      </w:r>
    </w:p>
    <w:p w14:paraId="3AC89A29" w14:textId="77777777" w:rsidR="0023559A" w:rsidRPr="0023559A" w:rsidRDefault="0023559A" w:rsidP="0023559A">
      <w:pPr>
        <w:rPr>
          <w:rFonts w:cstheme="minorHAnsi"/>
          <w:szCs w:val="22"/>
        </w:rPr>
      </w:pPr>
    </w:p>
    <w:p w14:paraId="078CB07E" w14:textId="26C5E39F" w:rsidR="0023559A" w:rsidRDefault="0023559A" w:rsidP="0023559A">
      <w:pPr>
        <w:ind w:firstLine="360"/>
        <w:rPr>
          <w:rFonts w:cstheme="minorHAnsi"/>
          <w:szCs w:val="22"/>
        </w:rPr>
      </w:pPr>
      <w:r w:rsidRPr="0023559A">
        <w:rPr>
          <w:rFonts w:cstheme="minorHAnsi"/>
          <w:szCs w:val="22"/>
        </w:rPr>
        <w:t xml:space="preserve">This document presents a series of guidelines to help you conduct focus groups effectively. </w:t>
      </w:r>
      <w:r w:rsidR="00203EC3">
        <w:rPr>
          <w:rFonts w:cstheme="minorHAnsi"/>
          <w:szCs w:val="22"/>
        </w:rPr>
        <w:t xml:space="preserve">  </w:t>
      </w:r>
    </w:p>
    <w:p w14:paraId="2493EA3D" w14:textId="77777777" w:rsidR="0023559A" w:rsidRPr="00611A18" w:rsidRDefault="0023559A" w:rsidP="0023559A">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3559A" w:rsidRPr="00611A18" w14:paraId="357AEA81" w14:textId="77777777" w:rsidTr="003C2D3D">
        <w:tc>
          <w:tcPr>
            <w:tcW w:w="9010" w:type="dxa"/>
            <w:shd w:val="clear" w:color="auto" w:fill="BDD6EE" w:themeFill="accent5" w:themeFillTint="66"/>
          </w:tcPr>
          <w:p w14:paraId="598DF19D" w14:textId="4A827B2B" w:rsidR="0023559A" w:rsidRPr="00611A18" w:rsidRDefault="0023559A" w:rsidP="003C2D3D">
            <w:pPr>
              <w:jc w:val="center"/>
              <w:rPr>
                <w:rFonts w:cstheme="minorHAnsi"/>
                <w:b/>
              </w:rPr>
            </w:pPr>
            <w:r>
              <w:rPr>
                <w:rFonts w:cstheme="minorHAnsi"/>
                <w:b/>
              </w:rPr>
              <w:t>Step 1: Decide on whether you should conduct focus groups</w:t>
            </w:r>
          </w:p>
        </w:tc>
      </w:tr>
    </w:tbl>
    <w:p w14:paraId="478321DE" w14:textId="0ABBFD29" w:rsidR="0023559A" w:rsidRDefault="0023559A" w:rsidP="0023559A">
      <w:pPr>
        <w:rPr>
          <w:rFonts w:cstheme="minorHAnsi"/>
          <w:szCs w:val="22"/>
        </w:rPr>
      </w:pPr>
    </w:p>
    <w:p w14:paraId="68EBCDE2" w14:textId="1DCD85D2" w:rsidR="0023559A" w:rsidRDefault="0023559A" w:rsidP="0023559A">
      <w:pPr>
        <w:rPr>
          <w:rFonts w:cstheme="minorHAnsi"/>
          <w:szCs w:val="22"/>
        </w:rPr>
      </w:pPr>
      <w:r>
        <w:rPr>
          <w:rFonts w:cstheme="minorHAnsi"/>
          <w:b/>
          <w:szCs w:val="22"/>
        </w:rPr>
        <w:t>Interviews versus focus groups</w:t>
      </w:r>
    </w:p>
    <w:p w14:paraId="70939364" w14:textId="688A55D1" w:rsidR="0023559A" w:rsidRDefault="0023559A" w:rsidP="0023559A">
      <w:pPr>
        <w:rPr>
          <w:rFonts w:cstheme="minorHAnsi"/>
          <w:szCs w:val="22"/>
        </w:rPr>
      </w:pPr>
    </w:p>
    <w:p w14:paraId="1E0B21BF" w14:textId="52A20D37" w:rsidR="0023559A" w:rsidRDefault="0023559A" w:rsidP="0023559A">
      <w:pPr>
        <w:rPr>
          <w:rFonts w:cstheme="minorHAnsi"/>
          <w:szCs w:val="22"/>
        </w:rPr>
      </w:pPr>
      <w:r>
        <w:rPr>
          <w:rFonts w:cstheme="minorHAnsi"/>
          <w:szCs w:val="22"/>
        </w:rPr>
        <w:tab/>
      </w:r>
      <w:r w:rsidR="00203EC3">
        <w:rPr>
          <w:rFonts w:cstheme="minorHAnsi"/>
          <w:szCs w:val="22"/>
        </w:rPr>
        <w:t>After you have clarified your research questions—the issues you want to explore—</w:t>
      </w:r>
      <w:r>
        <w:rPr>
          <w:rFonts w:cstheme="minorHAnsi"/>
          <w:szCs w:val="22"/>
        </w:rPr>
        <w:t xml:space="preserve">you need to decide whether </w:t>
      </w:r>
      <w:r w:rsidR="00A86DFC">
        <w:rPr>
          <w:rFonts w:cstheme="minorHAnsi"/>
          <w:szCs w:val="22"/>
        </w:rPr>
        <w:t xml:space="preserve">you should organise </w:t>
      </w:r>
      <w:r>
        <w:rPr>
          <w:rFonts w:cstheme="minorHAnsi"/>
          <w:szCs w:val="22"/>
        </w:rPr>
        <w:t>focus groups</w:t>
      </w:r>
      <w:r w:rsidR="00A86DFC">
        <w:rPr>
          <w:rFonts w:cstheme="minorHAnsi"/>
          <w:szCs w:val="22"/>
        </w:rPr>
        <w:t xml:space="preserve"> to collect data</w:t>
      </w:r>
      <w:r>
        <w:rPr>
          <w:rFonts w:cstheme="minorHAnsi"/>
          <w:szCs w:val="22"/>
        </w:rPr>
        <w:t>.  For example, rather than conduct focus groups, you could</w:t>
      </w:r>
    </w:p>
    <w:p w14:paraId="74D0B615" w14:textId="05E646AF" w:rsidR="0023559A" w:rsidRDefault="0023559A" w:rsidP="0023559A">
      <w:pPr>
        <w:rPr>
          <w:rFonts w:cstheme="minorHAnsi"/>
          <w:szCs w:val="22"/>
        </w:rPr>
      </w:pPr>
    </w:p>
    <w:p w14:paraId="6E324F35" w14:textId="3EAE9CEA" w:rsidR="0023559A" w:rsidRDefault="0023559A" w:rsidP="0023559A">
      <w:pPr>
        <w:pStyle w:val="ListParagraph"/>
        <w:numPr>
          <w:ilvl w:val="0"/>
          <w:numId w:val="14"/>
        </w:numPr>
        <w:rPr>
          <w:rFonts w:cstheme="minorHAnsi"/>
          <w:szCs w:val="22"/>
        </w:rPr>
      </w:pPr>
      <w:r>
        <w:rPr>
          <w:rFonts w:cstheme="minorHAnsi"/>
          <w:szCs w:val="22"/>
        </w:rPr>
        <w:t>interview people individually, in person</w:t>
      </w:r>
      <w:r w:rsidR="00A86DFC">
        <w:rPr>
          <w:rFonts w:cstheme="minorHAnsi"/>
          <w:szCs w:val="22"/>
        </w:rPr>
        <w:t>, over telephone,</w:t>
      </w:r>
      <w:r>
        <w:rPr>
          <w:rFonts w:cstheme="minorHAnsi"/>
          <w:szCs w:val="22"/>
        </w:rPr>
        <w:t xml:space="preserve"> or even over email</w:t>
      </w:r>
    </w:p>
    <w:p w14:paraId="6D10D767" w14:textId="14031FCC" w:rsidR="0023559A" w:rsidRDefault="0023559A" w:rsidP="0023559A">
      <w:pPr>
        <w:pStyle w:val="ListParagraph"/>
        <w:numPr>
          <w:ilvl w:val="0"/>
          <w:numId w:val="14"/>
        </w:numPr>
        <w:rPr>
          <w:rFonts w:cstheme="minorHAnsi"/>
          <w:szCs w:val="22"/>
        </w:rPr>
      </w:pPr>
      <w:r>
        <w:rPr>
          <w:rFonts w:cstheme="minorHAnsi"/>
          <w:szCs w:val="22"/>
        </w:rPr>
        <w:t>interview pairs of individuals, called dyadic interviews</w:t>
      </w:r>
    </w:p>
    <w:p w14:paraId="56E7A0A3" w14:textId="6040D99C" w:rsidR="0023559A" w:rsidRDefault="0023559A" w:rsidP="0023559A">
      <w:pPr>
        <w:pStyle w:val="ListParagraph"/>
        <w:numPr>
          <w:ilvl w:val="0"/>
          <w:numId w:val="14"/>
        </w:numPr>
        <w:rPr>
          <w:rFonts w:cstheme="minorHAnsi"/>
          <w:szCs w:val="22"/>
        </w:rPr>
      </w:pPr>
      <w:r>
        <w:rPr>
          <w:rFonts w:cstheme="minorHAnsi"/>
          <w:szCs w:val="22"/>
        </w:rPr>
        <w:t>observe people</w:t>
      </w:r>
    </w:p>
    <w:p w14:paraId="32E918A7" w14:textId="25EF18AE" w:rsidR="0023559A" w:rsidRDefault="0023559A" w:rsidP="0023559A">
      <w:pPr>
        <w:pStyle w:val="ListParagraph"/>
        <w:numPr>
          <w:ilvl w:val="0"/>
          <w:numId w:val="14"/>
        </w:numPr>
        <w:rPr>
          <w:rFonts w:cstheme="minorHAnsi"/>
          <w:szCs w:val="22"/>
        </w:rPr>
      </w:pPr>
      <w:r>
        <w:rPr>
          <w:rFonts w:cstheme="minorHAnsi"/>
          <w:szCs w:val="22"/>
        </w:rPr>
        <w:t>collate texts, such as dairies or documents</w:t>
      </w:r>
      <w:r w:rsidR="00A86DFC">
        <w:rPr>
          <w:rFonts w:cstheme="minorHAnsi"/>
          <w:szCs w:val="22"/>
        </w:rPr>
        <w:t>, or</w:t>
      </w:r>
    </w:p>
    <w:p w14:paraId="7E1E3056" w14:textId="6B084D0C" w:rsidR="0023559A" w:rsidRPr="0023559A" w:rsidRDefault="00A86DFC" w:rsidP="0023559A">
      <w:pPr>
        <w:pStyle w:val="ListParagraph"/>
        <w:numPr>
          <w:ilvl w:val="0"/>
          <w:numId w:val="14"/>
        </w:numPr>
        <w:rPr>
          <w:rFonts w:cstheme="minorHAnsi"/>
          <w:szCs w:val="22"/>
        </w:rPr>
      </w:pPr>
      <w:r>
        <w:rPr>
          <w:rFonts w:cstheme="minorHAnsi"/>
          <w:szCs w:val="22"/>
        </w:rPr>
        <w:t xml:space="preserve">apply </w:t>
      </w:r>
      <w:r w:rsidR="0023559A">
        <w:rPr>
          <w:rFonts w:cstheme="minorHAnsi"/>
          <w:szCs w:val="22"/>
        </w:rPr>
        <w:t>many other methods</w:t>
      </w:r>
    </w:p>
    <w:p w14:paraId="76E58860" w14:textId="00E51BD1" w:rsidR="0023559A" w:rsidRDefault="0023559A" w:rsidP="0023559A">
      <w:pPr>
        <w:rPr>
          <w:rFonts w:cstheme="minorHAnsi"/>
          <w:szCs w:val="22"/>
        </w:rPr>
      </w:pPr>
    </w:p>
    <w:p w14:paraId="71F7F743" w14:textId="77777777" w:rsidR="0023559A" w:rsidRDefault="0023559A" w:rsidP="0023559A">
      <w:pPr>
        <w:ind w:firstLine="360"/>
        <w:rPr>
          <w:rFonts w:cstheme="minorHAnsi"/>
          <w:szCs w:val="22"/>
        </w:rPr>
      </w:pPr>
      <w:r>
        <w:rPr>
          <w:rFonts w:cstheme="minorHAnsi"/>
          <w:szCs w:val="22"/>
        </w:rPr>
        <w:t>Despite this diversity of possibilities, the most common decision that researchers need to reach is whether to conduct interviews, focus groups, or both. To help you reach this decision, the following table outlines the relative merits of focus groups and interviews.</w:t>
      </w:r>
    </w:p>
    <w:p w14:paraId="34027781" w14:textId="77777777" w:rsidR="0023559A" w:rsidRDefault="0023559A" w:rsidP="0023559A">
      <w:pPr>
        <w:ind w:firstLine="360"/>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081"/>
        <w:gridCol w:w="4879"/>
      </w:tblGrid>
      <w:tr w:rsidR="0023559A" w:rsidRPr="00611A18" w14:paraId="164023A5" w14:textId="77777777" w:rsidTr="003C2D3D">
        <w:tc>
          <w:tcPr>
            <w:tcW w:w="4081" w:type="dxa"/>
            <w:shd w:val="clear" w:color="auto" w:fill="BDD6EE" w:themeFill="accent5" w:themeFillTint="66"/>
          </w:tcPr>
          <w:p w14:paraId="5DAF5219" w14:textId="5FB104DB" w:rsidR="0023559A" w:rsidRPr="00611A18" w:rsidRDefault="0023559A" w:rsidP="003C2D3D">
            <w:pPr>
              <w:jc w:val="center"/>
              <w:rPr>
                <w:rFonts w:cstheme="minorHAnsi"/>
              </w:rPr>
            </w:pPr>
            <w:r>
              <w:rPr>
                <w:rFonts w:cstheme="minorHAnsi"/>
              </w:rPr>
              <w:t>Benefits of focus groups</w:t>
            </w:r>
          </w:p>
        </w:tc>
        <w:tc>
          <w:tcPr>
            <w:tcW w:w="4879" w:type="dxa"/>
            <w:shd w:val="clear" w:color="auto" w:fill="BDD6EE" w:themeFill="accent5" w:themeFillTint="66"/>
          </w:tcPr>
          <w:p w14:paraId="29ED78CD" w14:textId="22FC0F26" w:rsidR="0023559A" w:rsidRPr="00611A18" w:rsidRDefault="0023559A" w:rsidP="003C2D3D">
            <w:pPr>
              <w:jc w:val="center"/>
              <w:rPr>
                <w:rFonts w:cstheme="minorHAnsi"/>
              </w:rPr>
            </w:pPr>
            <w:r>
              <w:rPr>
                <w:rFonts w:cstheme="minorHAnsi"/>
              </w:rPr>
              <w:t>Benefits of interviews</w:t>
            </w:r>
          </w:p>
        </w:tc>
      </w:tr>
      <w:tr w:rsidR="0023559A" w:rsidRPr="006D7FC9" w14:paraId="60E4AD1D" w14:textId="77777777" w:rsidTr="003C2D3D">
        <w:tc>
          <w:tcPr>
            <w:tcW w:w="4081" w:type="dxa"/>
            <w:shd w:val="clear" w:color="auto" w:fill="D9D9D9" w:themeFill="background1" w:themeFillShade="D9"/>
          </w:tcPr>
          <w:p w14:paraId="35A43C3F" w14:textId="36CF4165" w:rsidR="0023559A" w:rsidRPr="00611A18" w:rsidRDefault="0023559A" w:rsidP="003C2D3D">
            <w:pPr>
              <w:rPr>
                <w:rFonts w:cstheme="minorHAnsi"/>
              </w:rPr>
            </w:pPr>
            <w:r w:rsidRPr="008E610A">
              <w:rPr>
                <w:rFonts w:cstheme="minorHAnsi"/>
                <w:b/>
              </w:rPr>
              <w:lastRenderedPageBreak/>
              <w:t>Sharing and extending</w:t>
            </w:r>
            <w:r>
              <w:rPr>
                <w:rFonts w:cstheme="minorHAnsi"/>
              </w:rPr>
              <w:t xml:space="preserve">: </w:t>
            </w:r>
            <w:r w:rsidR="00F15625">
              <w:rPr>
                <w:rFonts w:cstheme="minorHAnsi"/>
              </w:rPr>
              <w:t>Each participant</w:t>
            </w:r>
            <w:r>
              <w:rPr>
                <w:rFonts w:cstheme="minorHAnsi"/>
              </w:rPr>
              <w:t xml:space="preserve"> can extend the suggestions or perspective</w:t>
            </w:r>
            <w:r w:rsidR="00F15625">
              <w:rPr>
                <w:rFonts w:cstheme="minorHAnsi"/>
              </w:rPr>
              <w:t>s of other participants. The answers of participants might thus explore issues in greater depth</w:t>
            </w:r>
          </w:p>
        </w:tc>
        <w:tc>
          <w:tcPr>
            <w:tcW w:w="4879" w:type="dxa"/>
            <w:shd w:val="clear" w:color="auto" w:fill="D9D9D9" w:themeFill="background1" w:themeFillShade="D9"/>
          </w:tcPr>
          <w:p w14:paraId="78A8056A" w14:textId="418DDCD7" w:rsidR="0023559A" w:rsidRPr="0052588A" w:rsidRDefault="0052588A" w:rsidP="0052588A">
            <w:pPr>
              <w:rPr>
                <w:rFonts w:cstheme="minorHAnsi"/>
              </w:rPr>
            </w:pPr>
            <w:r>
              <w:rPr>
                <w:rFonts w:cstheme="minorHAnsi"/>
                <w:b/>
              </w:rPr>
              <w:t xml:space="preserve">Greater feelings of security.  </w:t>
            </w:r>
            <w:r>
              <w:rPr>
                <w:rFonts w:cstheme="minorHAnsi"/>
              </w:rPr>
              <w:t xml:space="preserve">Participants tend to feel more confident to express their opinions and perspectives when only one, rather than many, other participants are listening.  Therefore, focus groups are not suited to topics that revolve around very personal, private, and sensitive issues.  </w:t>
            </w:r>
            <w:r w:rsidRPr="0052588A">
              <w:rPr>
                <w:rFonts w:cstheme="minorHAnsi"/>
              </w:rPr>
              <w:t xml:space="preserve">Specific demographics, such as people who </w:t>
            </w:r>
            <w:r>
              <w:rPr>
                <w:rFonts w:cstheme="minorHAnsi"/>
              </w:rPr>
              <w:t xml:space="preserve">are very reserved or </w:t>
            </w:r>
            <w:r w:rsidRPr="0052588A">
              <w:rPr>
                <w:rFonts w:cstheme="minorHAnsi"/>
              </w:rPr>
              <w:t>have been diagnosed with cognitive impairment, may feel especially overwhelmed by focus groups</w:t>
            </w:r>
            <w:r>
              <w:rPr>
                <w:rFonts w:cstheme="minorHAnsi"/>
              </w:rPr>
              <w:t>.</w:t>
            </w:r>
          </w:p>
        </w:tc>
      </w:tr>
      <w:tr w:rsidR="0023559A" w:rsidRPr="006D7FC9" w14:paraId="5A17C633" w14:textId="77777777" w:rsidTr="003C2D3D">
        <w:tc>
          <w:tcPr>
            <w:tcW w:w="4081" w:type="dxa"/>
            <w:shd w:val="clear" w:color="auto" w:fill="D9D9D9" w:themeFill="background1" w:themeFillShade="D9"/>
          </w:tcPr>
          <w:p w14:paraId="3FD22A3F" w14:textId="69A75149" w:rsidR="0023559A" w:rsidRDefault="0023559A" w:rsidP="003C2D3D">
            <w:pPr>
              <w:rPr>
                <w:rFonts w:cstheme="minorHAnsi"/>
              </w:rPr>
            </w:pPr>
            <w:r w:rsidRPr="008E610A">
              <w:rPr>
                <w:rFonts w:cstheme="minorHAnsi"/>
                <w:b/>
              </w:rPr>
              <w:t>Comparing</w:t>
            </w:r>
            <w:r>
              <w:rPr>
                <w:rFonts w:cstheme="minorHAnsi"/>
              </w:rPr>
              <w:t xml:space="preserve">: </w:t>
            </w:r>
            <w:r w:rsidR="00F15625">
              <w:rPr>
                <w:rFonts w:cstheme="minorHAnsi"/>
              </w:rPr>
              <w:t>P</w:t>
            </w:r>
            <w:r>
              <w:rPr>
                <w:rFonts w:cstheme="minorHAnsi"/>
              </w:rPr>
              <w:t>articipants may express or recognize disparate opinions and perspectives</w:t>
            </w:r>
            <w:r w:rsidR="00F15625">
              <w:rPr>
                <w:rFonts w:cstheme="minorHAnsi"/>
              </w:rPr>
              <w:t>. These disparate positions can generate richer and more nuanced insights about some issue</w:t>
            </w:r>
          </w:p>
        </w:tc>
        <w:tc>
          <w:tcPr>
            <w:tcW w:w="4879" w:type="dxa"/>
            <w:shd w:val="clear" w:color="auto" w:fill="D9D9D9" w:themeFill="background1" w:themeFillShade="D9"/>
          </w:tcPr>
          <w:p w14:paraId="7CAB7E43" w14:textId="6E332C0F" w:rsidR="0023559A" w:rsidRPr="0052588A" w:rsidRDefault="0052588A" w:rsidP="0052588A">
            <w:pPr>
              <w:rPr>
                <w:rFonts w:cstheme="minorHAnsi"/>
              </w:rPr>
            </w:pPr>
            <w:r>
              <w:rPr>
                <w:rFonts w:cstheme="minorHAnsi"/>
                <w:b/>
              </w:rPr>
              <w:t>Potential to articulate more extensive answers:</w:t>
            </w:r>
            <w:r>
              <w:rPr>
                <w:rFonts w:cstheme="minorHAnsi"/>
              </w:rPr>
              <w:t xml:space="preserve">  During focus groups, participants might not feel they are granted enough time to extend their answers.  During interviews, participants can articulate their answers in more depth. </w:t>
            </w:r>
            <w:r w:rsidRPr="0052588A">
              <w:rPr>
                <w:rFonts w:cstheme="minorHAnsi"/>
              </w:rPr>
              <w:t>Hence, their answers might be more comprehensive—and include a narrative that clarifies the</w:t>
            </w:r>
            <w:r>
              <w:rPr>
                <w:rFonts w:cstheme="minorHAnsi"/>
              </w:rPr>
              <w:t>ir</w:t>
            </w:r>
            <w:r w:rsidRPr="0052588A">
              <w:rPr>
                <w:rFonts w:cstheme="minorHAnsi"/>
              </w:rPr>
              <w:t xml:space="preserve"> perspective in greater detail</w:t>
            </w:r>
            <w:r>
              <w:rPr>
                <w:rFonts w:cstheme="minorHAnsi"/>
              </w:rPr>
              <w:t xml:space="preserve">.  </w:t>
            </w:r>
            <w:r w:rsidRPr="0052588A">
              <w:rPr>
                <w:rFonts w:cstheme="minorHAnsi"/>
              </w:rPr>
              <w:t xml:space="preserve">These extended answers can be more nuanced </w:t>
            </w:r>
            <w:r w:rsidR="00A86DFC">
              <w:rPr>
                <w:rFonts w:cstheme="minorHAnsi"/>
              </w:rPr>
              <w:t>and informative</w:t>
            </w:r>
          </w:p>
        </w:tc>
      </w:tr>
      <w:tr w:rsidR="0023559A" w14:paraId="1225B476" w14:textId="77777777" w:rsidTr="003C2D3D">
        <w:tc>
          <w:tcPr>
            <w:tcW w:w="4081" w:type="dxa"/>
            <w:shd w:val="clear" w:color="auto" w:fill="D9D9D9" w:themeFill="background1" w:themeFillShade="D9"/>
          </w:tcPr>
          <w:p w14:paraId="5D1B8817" w14:textId="4812E961" w:rsidR="0023559A" w:rsidRPr="00B20522" w:rsidRDefault="0023559A" w:rsidP="003C2D3D">
            <w:pPr>
              <w:rPr>
                <w:rFonts w:cstheme="minorHAnsi"/>
              </w:rPr>
            </w:pPr>
            <w:r>
              <w:rPr>
                <w:rFonts w:cstheme="minorHAnsi"/>
                <w:b/>
              </w:rPr>
              <w:t>Conversation and networking</w:t>
            </w:r>
            <w:r>
              <w:rPr>
                <w:rFonts w:cstheme="minorHAnsi"/>
              </w:rPr>
              <w:t>: The</w:t>
            </w:r>
            <w:r w:rsidR="00F15625">
              <w:rPr>
                <w:rFonts w:cstheme="minorHAnsi"/>
              </w:rPr>
              <w:t xml:space="preserve"> </w:t>
            </w:r>
            <w:r>
              <w:rPr>
                <w:rFonts w:cstheme="minorHAnsi"/>
              </w:rPr>
              <w:t>participants might appreciate the opportunity to share their perspectives</w:t>
            </w:r>
            <w:r w:rsidR="00F15625">
              <w:rPr>
                <w:rFonts w:cstheme="minorHAnsi"/>
              </w:rPr>
              <w:t>. Sometimes, after the session, the participants might exchange business cards</w:t>
            </w:r>
          </w:p>
        </w:tc>
        <w:tc>
          <w:tcPr>
            <w:tcW w:w="4879" w:type="dxa"/>
            <w:shd w:val="clear" w:color="auto" w:fill="D9D9D9" w:themeFill="background1" w:themeFillShade="D9"/>
          </w:tcPr>
          <w:p w14:paraId="41451439" w14:textId="26E2104C" w:rsidR="00984F03" w:rsidRPr="0052588A" w:rsidRDefault="0052588A" w:rsidP="00984F03">
            <w:pPr>
              <w:rPr>
                <w:rFonts w:cstheme="minorHAnsi"/>
              </w:rPr>
            </w:pPr>
            <w:r w:rsidRPr="0052588A">
              <w:rPr>
                <w:rFonts w:cstheme="minorHAnsi"/>
                <w:b/>
              </w:rPr>
              <w:t>Logistics</w:t>
            </w:r>
            <w:r>
              <w:rPr>
                <w:rFonts w:cstheme="minorHAnsi"/>
                <w:b/>
              </w:rPr>
              <w:t>:</w:t>
            </w:r>
            <w:r w:rsidRPr="0052588A">
              <w:rPr>
                <w:rFonts w:cstheme="minorHAnsi"/>
              </w:rPr>
              <w:t xml:space="preserve">  </w:t>
            </w:r>
            <w:r w:rsidR="006A3F3B">
              <w:rPr>
                <w:rFonts w:cstheme="minorHAnsi"/>
              </w:rPr>
              <w:t>I</w:t>
            </w:r>
            <w:r w:rsidRPr="0052588A">
              <w:rPr>
                <w:rFonts w:cstheme="minorHAnsi"/>
              </w:rPr>
              <w:t xml:space="preserve">nterviews are </w:t>
            </w:r>
            <w:r w:rsidR="006A3F3B">
              <w:rPr>
                <w:rFonts w:cstheme="minorHAnsi"/>
              </w:rPr>
              <w:t xml:space="preserve">often </w:t>
            </w:r>
            <w:r w:rsidRPr="0052588A">
              <w:rPr>
                <w:rFonts w:cstheme="minorHAnsi"/>
              </w:rPr>
              <w:t>easier to arrange than focus groups</w:t>
            </w:r>
            <w:r w:rsidR="00984F03">
              <w:rPr>
                <w:rFonts w:cstheme="minorHAnsi"/>
              </w:rPr>
              <w:t xml:space="preserve">.  To conduct focus groups, researchers need to arrange a time that is available to several participants—often participants who are the same on some vital characteristic, such as level of management.  </w:t>
            </w:r>
          </w:p>
        </w:tc>
      </w:tr>
      <w:tr w:rsidR="00984F03" w14:paraId="2D4900AB" w14:textId="77777777" w:rsidTr="003C2D3D">
        <w:tc>
          <w:tcPr>
            <w:tcW w:w="4081" w:type="dxa"/>
            <w:shd w:val="clear" w:color="auto" w:fill="D9D9D9" w:themeFill="background1" w:themeFillShade="D9"/>
          </w:tcPr>
          <w:p w14:paraId="4B88DFF8" w14:textId="2068D896" w:rsidR="00984F03" w:rsidRPr="002E12A0" w:rsidRDefault="00984F03" w:rsidP="00984F03">
            <w:pPr>
              <w:rPr>
                <w:rFonts w:cstheme="minorHAnsi"/>
              </w:rPr>
            </w:pPr>
            <w:r>
              <w:rPr>
                <w:rFonts w:cstheme="minorHAnsi"/>
                <w:b/>
              </w:rPr>
              <w:t xml:space="preserve">Opportunity to reflect. </w:t>
            </w:r>
            <w:r>
              <w:rPr>
                <w:rFonts w:cstheme="minorHAnsi"/>
              </w:rPr>
              <w:t>Participants are granted some opportunity to contemplate their answers while the other participants are speaking. This opportunity is especially valuable to participants who experience cognitive problems</w:t>
            </w:r>
          </w:p>
        </w:tc>
        <w:tc>
          <w:tcPr>
            <w:tcW w:w="4879" w:type="dxa"/>
            <w:shd w:val="clear" w:color="auto" w:fill="D9D9D9" w:themeFill="background1" w:themeFillShade="D9"/>
          </w:tcPr>
          <w:p w14:paraId="10E9A5AF" w14:textId="77777777" w:rsidR="00A86DFC" w:rsidRDefault="00A86DFC" w:rsidP="00A86DFC">
            <w:pPr>
              <w:rPr>
                <w:rFonts w:cstheme="minorHAnsi"/>
              </w:rPr>
            </w:pPr>
            <w:r>
              <w:rPr>
                <w:rFonts w:cstheme="minorHAnsi"/>
                <w:b/>
              </w:rPr>
              <w:t>Ethics</w:t>
            </w:r>
            <w:r>
              <w:rPr>
                <w:rFonts w:cstheme="minorHAnsi"/>
              </w:rPr>
              <w:t>.  Focus groups tend to raise more ethical concerns than interviews.  To illustrate</w:t>
            </w:r>
          </w:p>
          <w:p w14:paraId="6E85F1D4" w14:textId="77777777" w:rsidR="00A86DFC" w:rsidRDefault="00A86DFC" w:rsidP="00A86DFC">
            <w:pPr>
              <w:rPr>
                <w:rFonts w:cstheme="minorHAnsi"/>
              </w:rPr>
            </w:pPr>
          </w:p>
          <w:p w14:paraId="2460B694" w14:textId="239B53C2" w:rsidR="00984F03" w:rsidRPr="00A86DFC" w:rsidRDefault="00A86DFC" w:rsidP="00A86DFC">
            <w:pPr>
              <w:rPr>
                <w:rFonts w:cstheme="minorHAnsi"/>
              </w:rPr>
            </w:pPr>
            <w:r>
              <w:rPr>
                <w:rFonts w:cstheme="minorHAnsi"/>
              </w:rPr>
              <w:t>participants might regret the information they share—but they can withdraw this information from the memories of other participants</w:t>
            </w:r>
          </w:p>
        </w:tc>
      </w:tr>
      <w:tr w:rsidR="00984F03" w14:paraId="4C4E9E53" w14:textId="77777777" w:rsidTr="003C2D3D">
        <w:tc>
          <w:tcPr>
            <w:tcW w:w="4081" w:type="dxa"/>
            <w:shd w:val="clear" w:color="auto" w:fill="D9D9D9" w:themeFill="background1" w:themeFillShade="D9"/>
          </w:tcPr>
          <w:p w14:paraId="64AB5CBC" w14:textId="1D78F0C9" w:rsidR="00984F03" w:rsidRPr="008879B2" w:rsidRDefault="00984F03" w:rsidP="00984F03">
            <w:pPr>
              <w:rPr>
                <w:rFonts w:cstheme="minorHAnsi"/>
              </w:rPr>
            </w:pPr>
            <w:r w:rsidRPr="00F15625">
              <w:rPr>
                <w:rFonts w:cstheme="minorHAnsi"/>
                <w:b/>
              </w:rPr>
              <w:t>Redressing imbalances in power</w:t>
            </w:r>
            <w:r w:rsidRPr="00F15625">
              <w:rPr>
                <w:rFonts w:cstheme="minorHAnsi"/>
              </w:rPr>
              <w:t>.  Participants sometimes feel more empowered when they are not interviewed alone. During interviews with only one participant, the researcher guides the interview and thus occupies a position of power.  This position of power might stifle the responses of this participant</w:t>
            </w:r>
          </w:p>
        </w:tc>
        <w:tc>
          <w:tcPr>
            <w:tcW w:w="4879" w:type="dxa"/>
            <w:shd w:val="clear" w:color="auto" w:fill="D9D9D9" w:themeFill="background1" w:themeFillShade="D9"/>
          </w:tcPr>
          <w:p w14:paraId="46C69BAA" w14:textId="5B192938" w:rsidR="00984F03" w:rsidRPr="00A86DFC" w:rsidRDefault="00984F03" w:rsidP="00A86DFC">
            <w:pPr>
              <w:rPr>
                <w:rFonts w:cstheme="minorHAnsi"/>
              </w:rPr>
            </w:pPr>
          </w:p>
        </w:tc>
      </w:tr>
    </w:tbl>
    <w:p w14:paraId="033A4D91" w14:textId="0F72FA37" w:rsidR="0052588A" w:rsidRDefault="0023559A" w:rsidP="0052588A">
      <w:pPr>
        <w:ind w:firstLine="360"/>
        <w:rPr>
          <w:rFonts w:cstheme="minorHAnsi"/>
          <w:szCs w:val="22"/>
        </w:rPr>
      </w:pPr>
      <w:r>
        <w:rPr>
          <w:rFonts w:cstheme="minorHAnsi"/>
          <w:szCs w:val="22"/>
        </w:rPr>
        <w:lastRenderedPageBreak/>
        <w:t xml:space="preserve">  </w:t>
      </w:r>
    </w:p>
    <w:p w14:paraId="4FF759E0" w14:textId="74DDB876" w:rsidR="00984F03" w:rsidRDefault="00984F03" w:rsidP="00984F03">
      <w:pPr>
        <w:rPr>
          <w:rFonts w:cstheme="minorHAnsi"/>
          <w:szCs w:val="22"/>
        </w:rPr>
      </w:pPr>
      <w:r>
        <w:rPr>
          <w:rFonts w:cstheme="minorHAnsi"/>
          <w:szCs w:val="22"/>
        </w:rPr>
        <w:tab/>
      </w:r>
      <w:r w:rsidR="00B140B0">
        <w:rPr>
          <w:rFonts w:cstheme="minorHAnsi"/>
          <w:szCs w:val="22"/>
        </w:rPr>
        <w:t>Roughly</w:t>
      </w:r>
      <w:r>
        <w:rPr>
          <w:rFonts w:cstheme="minorHAnsi"/>
          <w:szCs w:val="22"/>
        </w:rPr>
        <w:t>,</w:t>
      </w:r>
      <w:r w:rsidR="00B140B0">
        <w:rPr>
          <w:rFonts w:cstheme="minorHAnsi"/>
          <w:szCs w:val="22"/>
        </w:rPr>
        <w:t xml:space="preserve"> as this table indicates,</w:t>
      </w:r>
      <w:r>
        <w:rPr>
          <w:rFonts w:cstheme="minorHAnsi"/>
          <w:szCs w:val="22"/>
        </w:rPr>
        <w:t xml:space="preserve"> relative to interviews, focus groups tend to be preferable when</w:t>
      </w:r>
      <w:r w:rsidR="00F94137">
        <w:rPr>
          <w:rFonts w:cstheme="minorHAnsi"/>
          <w:szCs w:val="22"/>
        </w:rPr>
        <w:t xml:space="preserve"> you are</w:t>
      </w:r>
      <w:r>
        <w:rPr>
          <w:rFonts w:cstheme="minorHAnsi"/>
          <w:szCs w:val="22"/>
        </w:rPr>
        <w:t xml:space="preserve"> </w:t>
      </w:r>
      <w:r w:rsidRPr="00984F03">
        <w:rPr>
          <w:rFonts w:cstheme="minorHAnsi"/>
          <w:szCs w:val="22"/>
        </w:rPr>
        <w:t xml:space="preserve">striving to explore the complications and nuances of some </w:t>
      </w:r>
      <w:r>
        <w:rPr>
          <w:rFonts w:cstheme="minorHAnsi"/>
          <w:szCs w:val="22"/>
        </w:rPr>
        <w:t xml:space="preserve">issue or initiative.  Interviews tend to be preferable when </w:t>
      </w:r>
      <w:r w:rsidR="00F94137">
        <w:rPr>
          <w:rFonts w:cstheme="minorHAnsi"/>
          <w:szCs w:val="22"/>
        </w:rPr>
        <w:t xml:space="preserve">you </w:t>
      </w:r>
      <w:r>
        <w:rPr>
          <w:rFonts w:cstheme="minorHAnsi"/>
          <w:szCs w:val="22"/>
        </w:rPr>
        <w:t>want to understand the lived</w:t>
      </w:r>
      <w:r w:rsidR="00B140B0">
        <w:rPr>
          <w:rFonts w:cstheme="minorHAnsi"/>
          <w:szCs w:val="22"/>
        </w:rPr>
        <w:t xml:space="preserve"> or private</w:t>
      </w:r>
      <w:r>
        <w:rPr>
          <w:rFonts w:cstheme="minorHAnsi"/>
          <w:szCs w:val="22"/>
        </w:rPr>
        <w:t xml:space="preserve"> experience</w:t>
      </w:r>
      <w:r w:rsidR="00B140B0">
        <w:rPr>
          <w:rFonts w:cstheme="minorHAnsi"/>
          <w:szCs w:val="22"/>
        </w:rPr>
        <w:t xml:space="preserve">s of individuals.  </w:t>
      </w:r>
      <w:r w:rsidR="0020167B">
        <w:rPr>
          <w:rFonts w:cstheme="minorHAnsi"/>
          <w:szCs w:val="22"/>
        </w:rPr>
        <w:t xml:space="preserve">Many PhD and Masters by Research </w:t>
      </w:r>
      <w:r w:rsidR="00DC1AD3">
        <w:rPr>
          <w:rFonts w:cstheme="minorHAnsi"/>
          <w:szCs w:val="22"/>
        </w:rPr>
        <w:t>candidates</w:t>
      </w:r>
      <w:bookmarkStart w:id="0" w:name="_GoBack"/>
      <w:bookmarkEnd w:id="0"/>
      <w:r w:rsidR="0020167B">
        <w:rPr>
          <w:rFonts w:cstheme="minorHAnsi"/>
          <w:szCs w:val="22"/>
        </w:rPr>
        <w:t xml:space="preserve">, however, will conduct both interviews and focus groups.   </w:t>
      </w:r>
    </w:p>
    <w:p w14:paraId="0D4D2566" w14:textId="63A0776B" w:rsidR="00A86DFC" w:rsidRDefault="00A86DFC" w:rsidP="00984F03">
      <w:pPr>
        <w:rPr>
          <w:rFonts w:cstheme="minorHAnsi"/>
          <w:szCs w:val="22"/>
        </w:rPr>
      </w:pPr>
    </w:p>
    <w:p w14:paraId="2F4EE13A" w14:textId="77777777" w:rsidR="00A86DFC" w:rsidRDefault="00A86DFC" w:rsidP="00A86DFC">
      <w:pPr>
        <w:rPr>
          <w:rFonts w:cstheme="minorHAnsi"/>
        </w:rPr>
      </w:pPr>
      <w:r>
        <w:rPr>
          <w:rFonts w:cstheme="minorHAnsi"/>
          <w:b/>
        </w:rPr>
        <w:t>Costs</w:t>
      </w:r>
      <w:r>
        <w:rPr>
          <w:rFonts w:cstheme="minorHAnsi"/>
        </w:rPr>
        <w:t xml:space="preserve">.  </w:t>
      </w:r>
    </w:p>
    <w:p w14:paraId="6317B7FF" w14:textId="77777777" w:rsidR="00A86DFC" w:rsidRDefault="00A86DFC" w:rsidP="00A86DFC">
      <w:pPr>
        <w:rPr>
          <w:rFonts w:cstheme="minorHAnsi"/>
        </w:rPr>
      </w:pPr>
    </w:p>
    <w:p w14:paraId="3C6E8E39" w14:textId="74F36516" w:rsidR="00A86DFC" w:rsidRDefault="00A86DFC" w:rsidP="00A86DFC">
      <w:pPr>
        <w:ind w:firstLine="360"/>
        <w:rPr>
          <w:rFonts w:cstheme="minorHAnsi"/>
        </w:rPr>
      </w:pPr>
      <w:r>
        <w:rPr>
          <w:rFonts w:cstheme="minorHAnsi"/>
        </w:rPr>
        <w:t>The costs are comparable for interviews relative to focus groups.  Specifically</w:t>
      </w:r>
    </w:p>
    <w:p w14:paraId="7852FA05" w14:textId="77777777" w:rsidR="00A86DFC" w:rsidRDefault="00A86DFC" w:rsidP="00A86DFC">
      <w:pPr>
        <w:rPr>
          <w:rFonts w:cstheme="minorHAnsi"/>
        </w:rPr>
      </w:pPr>
    </w:p>
    <w:p w14:paraId="02D507B4" w14:textId="3C856FDF" w:rsidR="00A86DFC" w:rsidRPr="00A86DFC" w:rsidRDefault="00A86DFC" w:rsidP="00A86DFC">
      <w:pPr>
        <w:pStyle w:val="ListParagraph"/>
        <w:numPr>
          <w:ilvl w:val="0"/>
          <w:numId w:val="15"/>
        </w:numPr>
        <w:rPr>
          <w:rFonts w:cstheme="minorHAnsi"/>
        </w:rPr>
      </w:pPr>
      <w:r>
        <w:rPr>
          <w:rFonts w:cstheme="minorHAnsi"/>
        </w:rPr>
        <w:t>you might need to arrange a larger room for focus groups but a room for a longer period for interviews</w:t>
      </w:r>
    </w:p>
    <w:p w14:paraId="387BBBA3" w14:textId="3249D22E" w:rsidR="00A86DFC" w:rsidRDefault="00A86DFC" w:rsidP="00A86DFC">
      <w:pPr>
        <w:pStyle w:val="ListParagraph"/>
        <w:numPr>
          <w:ilvl w:val="0"/>
          <w:numId w:val="15"/>
        </w:numPr>
        <w:rPr>
          <w:rFonts w:cstheme="minorHAnsi"/>
        </w:rPr>
      </w:pPr>
      <w:r>
        <w:rPr>
          <w:rFonts w:cstheme="minorHAnsi"/>
        </w:rPr>
        <w:t>often, to attract participants, researchers offer a fee of $</w:t>
      </w:r>
      <w:r w:rsidRPr="00984F03">
        <w:rPr>
          <w:rFonts w:cstheme="minorHAnsi"/>
        </w:rPr>
        <w:t>10 to $200 for each p</w:t>
      </w:r>
      <w:r>
        <w:rPr>
          <w:rFonts w:cstheme="minorHAnsi"/>
        </w:rPr>
        <w:t>erson</w:t>
      </w:r>
      <w:r w:rsidRPr="00984F03">
        <w:rPr>
          <w:rFonts w:cstheme="minorHAnsi"/>
        </w:rPr>
        <w:t>, depending on their availability.</w:t>
      </w:r>
    </w:p>
    <w:p w14:paraId="18CE9439" w14:textId="77777777" w:rsidR="00A86DFC" w:rsidRDefault="00A86DFC" w:rsidP="00A86DFC">
      <w:pPr>
        <w:pStyle w:val="ListParagraph"/>
        <w:numPr>
          <w:ilvl w:val="0"/>
          <w:numId w:val="15"/>
        </w:numPr>
        <w:rPr>
          <w:rFonts w:cstheme="minorHAnsi"/>
        </w:rPr>
      </w:pPr>
      <w:r>
        <w:rPr>
          <w:rFonts w:cstheme="minorHAnsi"/>
        </w:rPr>
        <w:t>transcription costs tend to be similar, if not slightly greater, for focus groups</w:t>
      </w:r>
    </w:p>
    <w:p w14:paraId="1E123B02" w14:textId="06B425DD" w:rsidR="00A86DFC" w:rsidRPr="00A86DFC" w:rsidRDefault="00A86DFC" w:rsidP="00A86DFC">
      <w:pPr>
        <w:pStyle w:val="ListParagraph"/>
        <w:numPr>
          <w:ilvl w:val="0"/>
          <w:numId w:val="15"/>
        </w:numPr>
        <w:rPr>
          <w:rFonts w:cstheme="minorHAnsi"/>
        </w:rPr>
      </w:pPr>
      <w:r>
        <w:rPr>
          <w:rFonts w:cstheme="minorHAnsi"/>
        </w:rPr>
        <w:t>s</w:t>
      </w:r>
      <w:r w:rsidRPr="00A86DFC">
        <w:rPr>
          <w:rFonts w:cstheme="minorHAnsi"/>
        </w:rPr>
        <w:t>ome researchers like to engage an experienced moderator for focus groups but seldom engage an experienced interviewer for interviews</w:t>
      </w:r>
    </w:p>
    <w:p w14:paraId="58ED85E2" w14:textId="2B360558" w:rsidR="00984F03" w:rsidRDefault="00984F03" w:rsidP="0023559A">
      <w:pPr>
        <w:rPr>
          <w:rFonts w:cstheme="minorHAnsi"/>
          <w:szCs w:val="22"/>
        </w:rPr>
      </w:pPr>
    </w:p>
    <w:p w14:paraId="12121DF0" w14:textId="77777777" w:rsidR="00203EC3" w:rsidRPr="00611A18" w:rsidRDefault="00203EC3" w:rsidP="00203EC3">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03EC3" w:rsidRPr="00611A18" w14:paraId="67DCF07D" w14:textId="77777777" w:rsidTr="003C2D3D">
        <w:tc>
          <w:tcPr>
            <w:tcW w:w="9010" w:type="dxa"/>
            <w:shd w:val="clear" w:color="auto" w:fill="BDD6EE" w:themeFill="accent5" w:themeFillTint="66"/>
          </w:tcPr>
          <w:p w14:paraId="5C1334C9" w14:textId="1076957D" w:rsidR="00203EC3" w:rsidRPr="00611A18" w:rsidRDefault="00203EC3" w:rsidP="003C2D3D">
            <w:pPr>
              <w:jc w:val="center"/>
              <w:rPr>
                <w:rFonts w:cstheme="minorHAnsi"/>
                <w:b/>
              </w:rPr>
            </w:pPr>
            <w:r>
              <w:rPr>
                <w:rFonts w:cstheme="minorHAnsi"/>
                <w:b/>
              </w:rPr>
              <w:t xml:space="preserve">Step 2: </w:t>
            </w:r>
            <w:r w:rsidR="00677811">
              <w:rPr>
                <w:rFonts w:cstheme="minorHAnsi"/>
                <w:b/>
              </w:rPr>
              <w:t xml:space="preserve">Determine which participants are eligible </w:t>
            </w:r>
          </w:p>
        </w:tc>
      </w:tr>
    </w:tbl>
    <w:p w14:paraId="2202D3B6" w14:textId="77777777" w:rsidR="00203EC3" w:rsidRDefault="00203EC3" w:rsidP="00203EC3">
      <w:pPr>
        <w:rPr>
          <w:rFonts w:cstheme="minorHAnsi"/>
          <w:szCs w:val="22"/>
        </w:rPr>
      </w:pPr>
    </w:p>
    <w:p w14:paraId="31A80A7E" w14:textId="73CB3CD7" w:rsidR="0020167B" w:rsidRDefault="00C93118" w:rsidP="0023559A">
      <w:pPr>
        <w:rPr>
          <w:rFonts w:cstheme="minorHAnsi"/>
          <w:szCs w:val="22"/>
        </w:rPr>
      </w:pPr>
      <w:r>
        <w:rPr>
          <w:rFonts w:cstheme="minorHAnsi"/>
          <w:szCs w:val="22"/>
        </w:rPr>
        <w:tab/>
        <w:t>Once you have clarified your research question</w:t>
      </w:r>
      <w:r w:rsidR="0020167B">
        <w:rPr>
          <w:rFonts w:cstheme="minorHAnsi"/>
          <w:szCs w:val="22"/>
        </w:rPr>
        <w:t>, and decided that you do want to conduct</w:t>
      </w:r>
      <w:r w:rsidR="0054138E">
        <w:rPr>
          <w:rFonts w:cstheme="minorHAnsi"/>
          <w:szCs w:val="22"/>
        </w:rPr>
        <w:t xml:space="preserve"> </w:t>
      </w:r>
      <w:r w:rsidR="0020167B">
        <w:rPr>
          <w:rFonts w:cstheme="minorHAnsi"/>
          <w:szCs w:val="22"/>
        </w:rPr>
        <w:t>focus group</w:t>
      </w:r>
      <w:r w:rsidR="0054138E">
        <w:rPr>
          <w:rFonts w:cstheme="minorHAnsi"/>
          <w:szCs w:val="22"/>
        </w:rPr>
        <w:t>s</w:t>
      </w:r>
      <w:r w:rsidR="0020167B">
        <w:rPr>
          <w:rFonts w:cstheme="minorHAnsi"/>
          <w:szCs w:val="22"/>
        </w:rPr>
        <w:t xml:space="preserve">, you need to decide which individuals are eligible to participate.  That is, who are your participants?  Typically, the research question will guide this decision.  The following table illustrates how the research question will tend to govern the choice over which participants are eligible. </w:t>
      </w:r>
    </w:p>
    <w:p w14:paraId="33CEF064" w14:textId="77777777" w:rsidR="0020167B" w:rsidRDefault="0020167B" w:rsidP="0023559A">
      <w:pPr>
        <w:rPr>
          <w:rFonts w:cstheme="minorHAnsi"/>
          <w:szCs w:val="22"/>
        </w:rPr>
      </w:pPr>
      <w:r>
        <w:rPr>
          <w:rFonts w:cstheme="minorHAnsi"/>
          <w:szCs w:val="22"/>
        </w:rPr>
        <w:t xml:space="preserve">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365"/>
        <w:gridCol w:w="4595"/>
      </w:tblGrid>
      <w:tr w:rsidR="0020167B" w:rsidRPr="00611A18" w14:paraId="38491DE4" w14:textId="77777777" w:rsidTr="006D68DB">
        <w:tc>
          <w:tcPr>
            <w:tcW w:w="4365" w:type="dxa"/>
            <w:shd w:val="clear" w:color="auto" w:fill="BDD6EE" w:themeFill="accent5" w:themeFillTint="66"/>
          </w:tcPr>
          <w:p w14:paraId="24E8F011" w14:textId="28B68372" w:rsidR="0020167B" w:rsidRPr="00611A18" w:rsidRDefault="0020167B" w:rsidP="003C2D3D">
            <w:pPr>
              <w:jc w:val="center"/>
              <w:rPr>
                <w:rFonts w:cstheme="minorHAnsi"/>
              </w:rPr>
            </w:pPr>
            <w:r>
              <w:rPr>
                <w:rFonts w:cstheme="minorHAnsi"/>
              </w:rPr>
              <w:t>Research question</w:t>
            </w:r>
          </w:p>
        </w:tc>
        <w:tc>
          <w:tcPr>
            <w:tcW w:w="4595" w:type="dxa"/>
            <w:shd w:val="clear" w:color="auto" w:fill="BDD6EE" w:themeFill="accent5" w:themeFillTint="66"/>
          </w:tcPr>
          <w:p w14:paraId="174E7772" w14:textId="21E62761" w:rsidR="0020167B" w:rsidRPr="00611A18" w:rsidRDefault="0054138E" w:rsidP="003C2D3D">
            <w:pPr>
              <w:jc w:val="center"/>
              <w:rPr>
                <w:rFonts w:cstheme="minorHAnsi"/>
              </w:rPr>
            </w:pPr>
            <w:r>
              <w:rPr>
                <w:rFonts w:cstheme="minorHAnsi"/>
              </w:rPr>
              <w:t>Corresponding p</w:t>
            </w:r>
            <w:r w:rsidR="0020167B">
              <w:rPr>
                <w:rFonts w:cstheme="minorHAnsi"/>
              </w:rPr>
              <w:t>articipants</w:t>
            </w:r>
          </w:p>
        </w:tc>
      </w:tr>
      <w:tr w:rsidR="0020167B" w:rsidRPr="0052588A" w14:paraId="58012569" w14:textId="77777777" w:rsidTr="006D68DB">
        <w:tc>
          <w:tcPr>
            <w:tcW w:w="4365" w:type="dxa"/>
            <w:shd w:val="clear" w:color="auto" w:fill="D9D9D9" w:themeFill="background1" w:themeFillShade="D9"/>
          </w:tcPr>
          <w:p w14:paraId="680C869F" w14:textId="16E5451D" w:rsidR="0020167B" w:rsidRPr="0020167B" w:rsidRDefault="006D68DB" w:rsidP="003C2D3D">
            <w:pPr>
              <w:rPr>
                <w:rFonts w:cstheme="minorHAnsi"/>
              </w:rPr>
            </w:pPr>
            <w:r>
              <w:rPr>
                <w:rFonts w:cstheme="minorHAnsi"/>
              </w:rPr>
              <w:t>How can an organization improve an initiative the managers implemented?</w:t>
            </w:r>
          </w:p>
        </w:tc>
        <w:tc>
          <w:tcPr>
            <w:tcW w:w="4595" w:type="dxa"/>
            <w:shd w:val="clear" w:color="auto" w:fill="D9D9D9" w:themeFill="background1" w:themeFillShade="D9"/>
          </w:tcPr>
          <w:p w14:paraId="439576F3" w14:textId="257A6F08" w:rsidR="0020167B" w:rsidRPr="0052588A" w:rsidRDefault="006D68DB" w:rsidP="003C2D3D">
            <w:pPr>
              <w:rPr>
                <w:rFonts w:cstheme="minorHAnsi"/>
              </w:rPr>
            </w:pPr>
            <w:r>
              <w:rPr>
                <w:rFonts w:cstheme="minorHAnsi"/>
              </w:rPr>
              <w:t>The employees who were the targets of this initiative</w:t>
            </w:r>
          </w:p>
        </w:tc>
      </w:tr>
      <w:tr w:rsidR="0020167B" w:rsidRPr="0052588A" w14:paraId="387785F6" w14:textId="77777777" w:rsidTr="006D68DB">
        <w:tc>
          <w:tcPr>
            <w:tcW w:w="4365" w:type="dxa"/>
            <w:shd w:val="clear" w:color="auto" w:fill="D9D9D9" w:themeFill="background1" w:themeFillShade="D9"/>
          </w:tcPr>
          <w:p w14:paraId="5D1C368C" w14:textId="7343784F" w:rsidR="0020167B" w:rsidRPr="0020167B" w:rsidRDefault="006D68DB" w:rsidP="003C2D3D">
            <w:pPr>
              <w:rPr>
                <w:rFonts w:cstheme="minorHAnsi"/>
              </w:rPr>
            </w:pPr>
            <w:r>
              <w:rPr>
                <w:rFonts w:cstheme="minorHAnsi"/>
              </w:rPr>
              <w:t>How</w:t>
            </w:r>
            <w:r w:rsidR="00C4742A">
              <w:rPr>
                <w:rFonts w:cstheme="minorHAnsi"/>
              </w:rPr>
              <w:t xml:space="preserve"> should a specific field or discipline support members better?</w:t>
            </w:r>
          </w:p>
        </w:tc>
        <w:tc>
          <w:tcPr>
            <w:tcW w:w="4595" w:type="dxa"/>
            <w:shd w:val="clear" w:color="auto" w:fill="D9D9D9" w:themeFill="background1" w:themeFillShade="D9"/>
          </w:tcPr>
          <w:p w14:paraId="1E658A4E" w14:textId="19692F2C" w:rsidR="0020167B" w:rsidRPr="0020167B" w:rsidRDefault="00C4742A" w:rsidP="003C2D3D">
            <w:pPr>
              <w:rPr>
                <w:rFonts w:cstheme="minorHAnsi"/>
              </w:rPr>
            </w:pPr>
            <w:r>
              <w:rPr>
                <w:rFonts w:cstheme="minorHAnsi"/>
              </w:rPr>
              <w:t>Members of this field or discipline</w:t>
            </w:r>
          </w:p>
        </w:tc>
      </w:tr>
    </w:tbl>
    <w:p w14:paraId="5277DD6E" w14:textId="3BAB404F" w:rsidR="00984F03" w:rsidRDefault="00984F03" w:rsidP="0023559A">
      <w:pPr>
        <w:rPr>
          <w:rFonts w:cstheme="minorHAnsi"/>
          <w:szCs w:val="22"/>
        </w:rPr>
      </w:pPr>
    </w:p>
    <w:p w14:paraId="7BB6BDCF" w14:textId="2CA18D6F" w:rsidR="00981FB1" w:rsidRDefault="00FA65B4" w:rsidP="0023559A">
      <w:pPr>
        <w:rPr>
          <w:rFonts w:cstheme="minorHAnsi"/>
          <w:szCs w:val="22"/>
        </w:rPr>
      </w:pPr>
      <w:r>
        <w:rPr>
          <w:rFonts w:cstheme="minorHAnsi"/>
          <w:szCs w:val="22"/>
        </w:rPr>
        <w:tab/>
        <w:t xml:space="preserve">Nevertheless, when choosing which participants should be eligible, researchers </w:t>
      </w:r>
      <w:r w:rsidR="0054138E">
        <w:rPr>
          <w:rFonts w:cstheme="minorHAnsi"/>
          <w:szCs w:val="22"/>
        </w:rPr>
        <w:t>often strive to</w:t>
      </w:r>
      <w:r w:rsidR="002C3C54">
        <w:rPr>
          <w:rFonts w:cstheme="minorHAnsi"/>
          <w:szCs w:val="22"/>
        </w:rPr>
        <w:t xml:space="preserve"> </w:t>
      </w:r>
      <w:r w:rsidR="00E1205D">
        <w:rPr>
          <w:rFonts w:cstheme="minorHAnsi"/>
          <w:szCs w:val="22"/>
        </w:rPr>
        <w:t>fulfil</w:t>
      </w:r>
      <w:r w:rsidR="00981FB1">
        <w:rPr>
          <w:rFonts w:cstheme="minorHAnsi"/>
          <w:szCs w:val="22"/>
        </w:rPr>
        <w:t xml:space="preserve"> two criteria: </w:t>
      </w:r>
      <w:r w:rsidR="00E1205D">
        <w:rPr>
          <w:rFonts w:cstheme="minorHAnsi"/>
          <w:szCs w:val="22"/>
        </w:rPr>
        <w:t xml:space="preserve">negligible </w:t>
      </w:r>
      <w:r w:rsidR="00981FB1">
        <w:rPr>
          <w:rFonts w:cstheme="minorHAnsi"/>
          <w:szCs w:val="22"/>
        </w:rPr>
        <w:t>sampling bias and theoretical sampling.  The following table defines and illustrates these two criteria.</w:t>
      </w:r>
    </w:p>
    <w:p w14:paraId="26E42F2A" w14:textId="43DC40E6" w:rsidR="001C2E7A" w:rsidRDefault="001C2E7A" w:rsidP="001C2E7A">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365"/>
        <w:gridCol w:w="4595"/>
      </w:tblGrid>
      <w:tr w:rsidR="001C2E7A" w:rsidRPr="00611A18" w14:paraId="4E8D3AE4" w14:textId="77777777" w:rsidTr="003C2D3D">
        <w:tc>
          <w:tcPr>
            <w:tcW w:w="4365" w:type="dxa"/>
            <w:shd w:val="clear" w:color="auto" w:fill="BDD6EE" w:themeFill="accent5" w:themeFillTint="66"/>
          </w:tcPr>
          <w:p w14:paraId="1AF235C7" w14:textId="6560DD1E" w:rsidR="001C2E7A" w:rsidRPr="00611A18" w:rsidRDefault="00E1205D" w:rsidP="003C2D3D">
            <w:pPr>
              <w:jc w:val="center"/>
              <w:rPr>
                <w:rFonts w:cstheme="minorHAnsi"/>
              </w:rPr>
            </w:pPr>
            <w:r>
              <w:rPr>
                <w:rFonts w:cstheme="minorHAnsi"/>
              </w:rPr>
              <w:t>Definition of criteria</w:t>
            </w:r>
          </w:p>
        </w:tc>
        <w:tc>
          <w:tcPr>
            <w:tcW w:w="4595" w:type="dxa"/>
            <w:shd w:val="clear" w:color="auto" w:fill="BDD6EE" w:themeFill="accent5" w:themeFillTint="66"/>
          </w:tcPr>
          <w:p w14:paraId="5905CCC3" w14:textId="061CF90B" w:rsidR="001C2E7A" w:rsidRPr="00611A18" w:rsidRDefault="00E1205D" w:rsidP="003C2D3D">
            <w:pPr>
              <w:jc w:val="center"/>
              <w:rPr>
                <w:rFonts w:cstheme="minorHAnsi"/>
              </w:rPr>
            </w:pPr>
            <w:r>
              <w:rPr>
                <w:rFonts w:cstheme="minorHAnsi"/>
              </w:rPr>
              <w:t>Illustrations</w:t>
            </w:r>
          </w:p>
        </w:tc>
      </w:tr>
      <w:tr w:rsidR="001C2E7A" w:rsidRPr="0052588A" w14:paraId="6668260C" w14:textId="77777777" w:rsidTr="003C2D3D">
        <w:tc>
          <w:tcPr>
            <w:tcW w:w="4365" w:type="dxa"/>
            <w:shd w:val="clear" w:color="auto" w:fill="D9D9D9" w:themeFill="background1" w:themeFillShade="D9"/>
          </w:tcPr>
          <w:p w14:paraId="1B1925CE" w14:textId="0C7EBC1C" w:rsidR="00E1205D" w:rsidRPr="0020167B" w:rsidRDefault="00E1205D" w:rsidP="003C2D3D">
            <w:pPr>
              <w:rPr>
                <w:rFonts w:cstheme="minorHAnsi"/>
              </w:rPr>
            </w:pPr>
            <w:r w:rsidRPr="0054138E">
              <w:rPr>
                <w:rFonts w:cstheme="minorHAnsi"/>
                <w:b/>
              </w:rPr>
              <w:lastRenderedPageBreak/>
              <w:t>Negligible sampling bias</w:t>
            </w:r>
            <w:r>
              <w:rPr>
                <w:rFonts w:cstheme="minorHAnsi"/>
              </w:rPr>
              <w:t>: minimize the extent to which the sample of participants differ to the population of interest on some key opinion or attitude</w:t>
            </w:r>
          </w:p>
        </w:tc>
        <w:tc>
          <w:tcPr>
            <w:tcW w:w="4595" w:type="dxa"/>
            <w:shd w:val="clear" w:color="auto" w:fill="D9D9D9" w:themeFill="background1" w:themeFillShade="D9"/>
          </w:tcPr>
          <w:p w14:paraId="7C063553" w14:textId="3611A327" w:rsidR="00E1205D" w:rsidRDefault="00E1205D" w:rsidP="003C2D3D">
            <w:pPr>
              <w:rPr>
                <w:rFonts w:cstheme="minorHAnsi"/>
              </w:rPr>
            </w:pPr>
            <w:r>
              <w:rPr>
                <w:rFonts w:cstheme="minorHAnsi"/>
              </w:rPr>
              <w:t>For example, suppose a researcher wanted to study an initiative that is intended to promote motivation in employees.  In this example</w:t>
            </w:r>
          </w:p>
          <w:p w14:paraId="5DACE99B" w14:textId="4D8AC25D" w:rsidR="00E1205D" w:rsidRDefault="00E1205D" w:rsidP="003C2D3D">
            <w:pPr>
              <w:rPr>
                <w:rFonts w:cstheme="minorHAnsi"/>
              </w:rPr>
            </w:pPr>
          </w:p>
          <w:p w14:paraId="5F4F4891" w14:textId="26F8BC93" w:rsidR="00E1205D" w:rsidRDefault="00E1205D" w:rsidP="00E1205D">
            <w:pPr>
              <w:pStyle w:val="ListParagraph"/>
              <w:numPr>
                <w:ilvl w:val="0"/>
                <w:numId w:val="16"/>
              </w:numPr>
              <w:rPr>
                <w:rFonts w:cstheme="minorHAnsi"/>
              </w:rPr>
            </w:pPr>
            <w:r>
              <w:rPr>
                <w:rFonts w:cstheme="minorHAnsi"/>
              </w:rPr>
              <w:t>the key opinions or attitudes revolve around motivation or</w:t>
            </w:r>
            <w:r w:rsidR="0054138E">
              <w:rPr>
                <w:rFonts w:cstheme="minorHAnsi"/>
              </w:rPr>
              <w:t xml:space="preserve"> attitudes to</w:t>
            </w:r>
            <w:r>
              <w:rPr>
                <w:rFonts w:cstheme="minorHAnsi"/>
              </w:rPr>
              <w:t xml:space="preserve"> the organization</w:t>
            </w:r>
          </w:p>
          <w:p w14:paraId="31878CB2" w14:textId="77777777" w:rsidR="00E1205D" w:rsidRDefault="00E1205D" w:rsidP="003C2D3D">
            <w:pPr>
              <w:pStyle w:val="ListParagraph"/>
              <w:numPr>
                <w:ilvl w:val="0"/>
                <w:numId w:val="16"/>
              </w:numPr>
              <w:rPr>
                <w:rFonts w:cstheme="minorHAnsi"/>
              </w:rPr>
            </w:pPr>
            <w:r>
              <w:rPr>
                <w:rFonts w:cstheme="minorHAnsi"/>
              </w:rPr>
              <w:t>the sample, therefore, should not comprise only the particularly motivated or satisfied employees</w:t>
            </w:r>
          </w:p>
          <w:p w14:paraId="2ECC15AC" w14:textId="70E19B2C" w:rsidR="001C2E7A" w:rsidRPr="00E1205D" w:rsidRDefault="00E1205D" w:rsidP="003C2D3D">
            <w:pPr>
              <w:pStyle w:val="ListParagraph"/>
              <w:numPr>
                <w:ilvl w:val="0"/>
                <w:numId w:val="16"/>
              </w:numPr>
              <w:rPr>
                <w:rFonts w:cstheme="minorHAnsi"/>
              </w:rPr>
            </w:pPr>
            <w:r>
              <w:rPr>
                <w:rFonts w:cstheme="minorHAnsi"/>
              </w:rPr>
              <w:t>if the sample was biased—and included only motivated participants—many vital insights or perspectives might be overlooked</w:t>
            </w:r>
            <w:r w:rsidRPr="00E1205D">
              <w:rPr>
                <w:rFonts w:cstheme="minorHAnsi"/>
              </w:rPr>
              <w:t xml:space="preserve"> </w:t>
            </w:r>
          </w:p>
        </w:tc>
      </w:tr>
      <w:tr w:rsidR="001C2E7A" w:rsidRPr="0052588A" w14:paraId="5426506A" w14:textId="77777777" w:rsidTr="003C2D3D">
        <w:tc>
          <w:tcPr>
            <w:tcW w:w="4365" w:type="dxa"/>
            <w:shd w:val="clear" w:color="auto" w:fill="D9D9D9" w:themeFill="background1" w:themeFillShade="D9"/>
          </w:tcPr>
          <w:p w14:paraId="44888DE6" w14:textId="22B58439" w:rsidR="001C2E7A" w:rsidRPr="0020167B" w:rsidRDefault="00E1205D" w:rsidP="003C2D3D">
            <w:pPr>
              <w:rPr>
                <w:rFonts w:cstheme="minorHAnsi"/>
              </w:rPr>
            </w:pPr>
            <w:r w:rsidRPr="0054138E">
              <w:rPr>
                <w:rFonts w:cstheme="minorHAnsi"/>
                <w:b/>
              </w:rPr>
              <w:t>Theoretical sampling</w:t>
            </w:r>
            <w:r>
              <w:rPr>
                <w:rFonts w:cstheme="minorHAnsi"/>
              </w:rPr>
              <w:t>: the researcher attempts to recruit the people who are most likely to be able to answer the key questions</w:t>
            </w:r>
            <w:r w:rsidR="0054138E">
              <w:rPr>
                <w:rFonts w:cstheme="minorHAnsi"/>
              </w:rPr>
              <w:t xml:space="preserve"> insightfully</w:t>
            </w:r>
            <w:r>
              <w:rPr>
                <w:rFonts w:cstheme="minorHAnsi"/>
              </w:rPr>
              <w:t xml:space="preserve"> rather than </w:t>
            </w:r>
            <w:r w:rsidR="0054138E">
              <w:rPr>
                <w:rFonts w:cstheme="minorHAnsi"/>
              </w:rPr>
              <w:t xml:space="preserve">seek </w:t>
            </w:r>
            <w:r>
              <w:rPr>
                <w:rFonts w:cstheme="minorHAnsi"/>
              </w:rPr>
              <w:t>a random sample of individuals</w:t>
            </w:r>
          </w:p>
        </w:tc>
        <w:tc>
          <w:tcPr>
            <w:tcW w:w="4595" w:type="dxa"/>
            <w:shd w:val="clear" w:color="auto" w:fill="D9D9D9" w:themeFill="background1" w:themeFillShade="D9"/>
          </w:tcPr>
          <w:p w14:paraId="75A6C8F7" w14:textId="77777777" w:rsidR="001C2E7A" w:rsidRDefault="00E1205D" w:rsidP="003C2D3D">
            <w:pPr>
              <w:rPr>
                <w:rFonts w:cstheme="minorHAnsi"/>
              </w:rPr>
            </w:pPr>
            <w:r>
              <w:rPr>
                <w:rFonts w:cstheme="minorHAnsi"/>
              </w:rPr>
              <w:t>In the previous example, the researcher would</w:t>
            </w:r>
          </w:p>
          <w:p w14:paraId="20469A25" w14:textId="77777777" w:rsidR="00E1205D" w:rsidRDefault="00E1205D" w:rsidP="003C2D3D">
            <w:pPr>
              <w:rPr>
                <w:rFonts w:cstheme="minorHAnsi"/>
              </w:rPr>
            </w:pPr>
          </w:p>
          <w:p w14:paraId="61C73267" w14:textId="577C667B" w:rsidR="00E1205D" w:rsidRDefault="00E1205D" w:rsidP="00E1205D">
            <w:pPr>
              <w:pStyle w:val="ListParagraph"/>
              <w:numPr>
                <w:ilvl w:val="0"/>
                <w:numId w:val="17"/>
              </w:numPr>
              <w:rPr>
                <w:rFonts w:cstheme="minorHAnsi"/>
              </w:rPr>
            </w:pPr>
            <w:r>
              <w:rPr>
                <w:rFonts w:cstheme="minorHAnsi"/>
              </w:rPr>
              <w:t>not merely recruit a random sample of employees</w:t>
            </w:r>
            <w:r w:rsidR="0054138E">
              <w:rPr>
                <w:rFonts w:cstheme="minorHAnsi"/>
              </w:rPr>
              <w:t xml:space="preserve"> but</w:t>
            </w:r>
          </w:p>
          <w:p w14:paraId="45B88DD7" w14:textId="4A6380AF" w:rsidR="00E1205D" w:rsidRPr="00E1205D" w:rsidRDefault="00E1205D" w:rsidP="00E1205D">
            <w:pPr>
              <w:pStyle w:val="ListParagraph"/>
              <w:numPr>
                <w:ilvl w:val="0"/>
                <w:numId w:val="17"/>
              </w:numPr>
              <w:rPr>
                <w:rFonts w:cstheme="minorHAnsi"/>
              </w:rPr>
            </w:pPr>
            <w:r>
              <w:rPr>
                <w:rFonts w:cstheme="minorHAnsi"/>
              </w:rPr>
              <w:t xml:space="preserve">strive to recruit people with informed opinions about the intervention—such as people who participated in the intervention or withdrew from the intervention </w:t>
            </w:r>
          </w:p>
        </w:tc>
      </w:tr>
    </w:tbl>
    <w:p w14:paraId="718BA692" w14:textId="409959CD" w:rsidR="00984F03" w:rsidRDefault="00984F03" w:rsidP="0023559A">
      <w:pPr>
        <w:rPr>
          <w:rFonts w:cstheme="minorHAnsi"/>
          <w:szCs w:val="22"/>
        </w:rPr>
      </w:pPr>
    </w:p>
    <w:p w14:paraId="5AA15495" w14:textId="77777777" w:rsidR="00485CCF" w:rsidRPr="00611A18" w:rsidRDefault="00485CCF" w:rsidP="00485CCF">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85CCF" w:rsidRPr="00611A18" w14:paraId="22F26F3A" w14:textId="77777777" w:rsidTr="003C2D3D">
        <w:tc>
          <w:tcPr>
            <w:tcW w:w="9010" w:type="dxa"/>
            <w:shd w:val="clear" w:color="auto" w:fill="BDD6EE" w:themeFill="accent5" w:themeFillTint="66"/>
          </w:tcPr>
          <w:p w14:paraId="7A36CA0E" w14:textId="12E3D034" w:rsidR="00485CCF" w:rsidRPr="00611A18" w:rsidRDefault="00485CCF" w:rsidP="003C2D3D">
            <w:pPr>
              <w:jc w:val="center"/>
              <w:rPr>
                <w:rFonts w:cstheme="minorHAnsi"/>
                <w:b/>
              </w:rPr>
            </w:pPr>
            <w:r>
              <w:rPr>
                <w:rFonts w:cstheme="minorHAnsi"/>
                <w:b/>
              </w:rPr>
              <w:t xml:space="preserve">Step 3: </w:t>
            </w:r>
            <w:r w:rsidR="00A36890">
              <w:rPr>
                <w:rFonts w:cstheme="minorHAnsi"/>
                <w:b/>
              </w:rPr>
              <w:t>Clarify how you will segment the focus groups</w:t>
            </w:r>
            <w:r>
              <w:rPr>
                <w:rFonts w:cstheme="minorHAnsi"/>
                <w:b/>
              </w:rPr>
              <w:t xml:space="preserve"> </w:t>
            </w:r>
          </w:p>
        </w:tc>
      </w:tr>
    </w:tbl>
    <w:p w14:paraId="5616D1BB" w14:textId="48B71DCD" w:rsidR="00485CCF" w:rsidRDefault="00485CCF" w:rsidP="0023559A">
      <w:pPr>
        <w:rPr>
          <w:rFonts w:cstheme="minorHAnsi"/>
          <w:szCs w:val="22"/>
        </w:rPr>
      </w:pPr>
    </w:p>
    <w:p w14:paraId="33FF232E" w14:textId="64D64977" w:rsidR="00A36890" w:rsidRDefault="00A36890" w:rsidP="0023559A">
      <w:pPr>
        <w:rPr>
          <w:rFonts w:cstheme="minorHAnsi"/>
          <w:szCs w:val="22"/>
        </w:rPr>
      </w:pPr>
      <w:r>
        <w:rPr>
          <w:rFonts w:cstheme="minorHAnsi"/>
          <w:szCs w:val="22"/>
        </w:rPr>
        <w:tab/>
      </w:r>
      <w:r w:rsidR="009843DC">
        <w:rPr>
          <w:rFonts w:cstheme="minorHAnsi"/>
          <w:szCs w:val="22"/>
        </w:rPr>
        <w:t xml:space="preserve">After you decide who </w:t>
      </w:r>
      <w:r w:rsidR="0054138E">
        <w:rPr>
          <w:rFonts w:cstheme="minorHAnsi"/>
          <w:szCs w:val="22"/>
        </w:rPr>
        <w:t>is</w:t>
      </w:r>
      <w:r w:rsidR="009843DC">
        <w:rPr>
          <w:rFonts w:cstheme="minorHAnsi"/>
          <w:szCs w:val="22"/>
        </w:rPr>
        <w:t xml:space="preserve"> eligible to participate in your focus groups, you need to segment these groups.  That is, researchers generally conduct more than one focus group.  You will thus need to decide how the focus groups differ from each other.  For example, perhaps</w:t>
      </w:r>
    </w:p>
    <w:p w14:paraId="292E2332" w14:textId="6A08EBDC" w:rsidR="009843DC" w:rsidRDefault="009843DC" w:rsidP="0023559A">
      <w:pPr>
        <w:rPr>
          <w:rFonts w:cstheme="minorHAnsi"/>
          <w:szCs w:val="22"/>
        </w:rPr>
      </w:pPr>
    </w:p>
    <w:p w14:paraId="734D47B0" w14:textId="67CCDFF6" w:rsidR="009843DC" w:rsidRDefault="009843DC" w:rsidP="009843DC">
      <w:pPr>
        <w:pStyle w:val="ListParagraph"/>
        <w:numPr>
          <w:ilvl w:val="0"/>
          <w:numId w:val="18"/>
        </w:numPr>
        <w:rPr>
          <w:rFonts w:cstheme="minorHAnsi"/>
          <w:szCs w:val="22"/>
        </w:rPr>
      </w:pPr>
      <w:r>
        <w:rPr>
          <w:rFonts w:cstheme="minorHAnsi"/>
          <w:szCs w:val="22"/>
        </w:rPr>
        <w:t>you might conduct three focus groups; these groups might comprise employees who do not supervise anyone, supervisors, and managers</w:t>
      </w:r>
      <w:r w:rsidR="0054138E">
        <w:rPr>
          <w:rFonts w:cstheme="minorHAnsi"/>
          <w:szCs w:val="22"/>
        </w:rPr>
        <w:t xml:space="preserve"> respectively</w:t>
      </w:r>
    </w:p>
    <w:p w14:paraId="49272C35" w14:textId="7B5B9066" w:rsidR="009843DC" w:rsidRDefault="009843DC" w:rsidP="009843DC">
      <w:pPr>
        <w:pStyle w:val="ListParagraph"/>
        <w:numPr>
          <w:ilvl w:val="0"/>
          <w:numId w:val="18"/>
        </w:numPr>
        <w:rPr>
          <w:rFonts w:cstheme="minorHAnsi"/>
          <w:szCs w:val="22"/>
        </w:rPr>
      </w:pPr>
      <w:r>
        <w:rPr>
          <w:rFonts w:cstheme="minorHAnsi"/>
          <w:szCs w:val="22"/>
        </w:rPr>
        <w:t>you might conduct two focus groups: one focus group comprising men and a second focus group comprising women</w:t>
      </w:r>
    </w:p>
    <w:p w14:paraId="02BF8FF8" w14:textId="43C8E360" w:rsidR="000D6DB5" w:rsidRPr="009843DC" w:rsidRDefault="000D6DB5" w:rsidP="009843DC">
      <w:pPr>
        <w:pStyle w:val="ListParagraph"/>
        <w:numPr>
          <w:ilvl w:val="0"/>
          <w:numId w:val="18"/>
        </w:numPr>
        <w:rPr>
          <w:rFonts w:cstheme="minorHAnsi"/>
          <w:szCs w:val="22"/>
        </w:rPr>
      </w:pPr>
      <w:r>
        <w:rPr>
          <w:rFonts w:cstheme="minorHAnsi"/>
          <w:szCs w:val="22"/>
        </w:rPr>
        <w:t>or, you might comprise six focus groups; each focus group might comprise one management level and one gender.  For example, one focus group could comprise female managers</w:t>
      </w:r>
    </w:p>
    <w:p w14:paraId="6C0F1A2C" w14:textId="0CC7A1BC" w:rsidR="00485CCF" w:rsidRDefault="00485CCF" w:rsidP="0023559A">
      <w:pPr>
        <w:rPr>
          <w:rFonts w:cstheme="minorHAnsi"/>
          <w:szCs w:val="22"/>
        </w:rPr>
      </w:pPr>
    </w:p>
    <w:p w14:paraId="0A2B9BD3" w14:textId="559875CB" w:rsidR="000D6DB5" w:rsidRDefault="000D6DB5" w:rsidP="000D6DB5">
      <w:pPr>
        <w:ind w:firstLine="360"/>
        <w:rPr>
          <w:rFonts w:cstheme="minorHAnsi"/>
          <w:szCs w:val="22"/>
        </w:rPr>
      </w:pPr>
      <w:r>
        <w:rPr>
          <w:rFonts w:cstheme="minorHAnsi"/>
          <w:szCs w:val="22"/>
        </w:rPr>
        <w:t>So, how should you decide how the focus groups differ from each other, called segmentation?  Should each focus group comprise one gender, age category, management level, vocational field, political orientation, or ethnic background?  The following table outlines the principles you could apply to reach this decision.</w:t>
      </w:r>
    </w:p>
    <w:p w14:paraId="55D90E4D" w14:textId="77777777" w:rsidR="000D6DB5" w:rsidRDefault="000D6DB5" w:rsidP="000D6DB5">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365"/>
        <w:gridCol w:w="4595"/>
      </w:tblGrid>
      <w:tr w:rsidR="000D6DB5" w:rsidRPr="00611A18" w14:paraId="137BED69" w14:textId="77777777" w:rsidTr="003C2D3D">
        <w:tc>
          <w:tcPr>
            <w:tcW w:w="4365" w:type="dxa"/>
            <w:shd w:val="clear" w:color="auto" w:fill="BDD6EE" w:themeFill="accent5" w:themeFillTint="66"/>
          </w:tcPr>
          <w:p w14:paraId="030679AA" w14:textId="0EF12EAE" w:rsidR="000D6DB5" w:rsidRPr="00611A18" w:rsidRDefault="000D6DB5" w:rsidP="003C2D3D">
            <w:pPr>
              <w:jc w:val="center"/>
              <w:rPr>
                <w:rFonts w:cstheme="minorHAnsi"/>
              </w:rPr>
            </w:pPr>
            <w:r>
              <w:rPr>
                <w:rFonts w:cstheme="minorHAnsi"/>
              </w:rPr>
              <w:t>Principle</w:t>
            </w:r>
          </w:p>
        </w:tc>
        <w:tc>
          <w:tcPr>
            <w:tcW w:w="4595" w:type="dxa"/>
            <w:shd w:val="clear" w:color="auto" w:fill="BDD6EE" w:themeFill="accent5" w:themeFillTint="66"/>
          </w:tcPr>
          <w:p w14:paraId="2A76327F" w14:textId="25F12A44" w:rsidR="000D6DB5" w:rsidRPr="00611A18" w:rsidRDefault="003108C7" w:rsidP="003C2D3D">
            <w:pPr>
              <w:jc w:val="center"/>
              <w:rPr>
                <w:rFonts w:cstheme="minorHAnsi"/>
              </w:rPr>
            </w:pPr>
            <w:r>
              <w:rPr>
                <w:rFonts w:cstheme="minorHAnsi"/>
              </w:rPr>
              <w:t>Justification</w:t>
            </w:r>
          </w:p>
        </w:tc>
      </w:tr>
      <w:tr w:rsidR="000D6DB5" w:rsidRPr="0052588A" w14:paraId="34D3F130" w14:textId="77777777" w:rsidTr="003C2D3D">
        <w:tc>
          <w:tcPr>
            <w:tcW w:w="4365" w:type="dxa"/>
            <w:shd w:val="clear" w:color="auto" w:fill="D9D9D9" w:themeFill="background1" w:themeFillShade="D9"/>
          </w:tcPr>
          <w:p w14:paraId="144F9343" w14:textId="7921C75E" w:rsidR="000D6DB5" w:rsidRPr="0020167B" w:rsidRDefault="00117B54" w:rsidP="003C2D3D">
            <w:pPr>
              <w:rPr>
                <w:rFonts w:cstheme="minorHAnsi"/>
              </w:rPr>
            </w:pPr>
            <w:r>
              <w:rPr>
                <w:rFonts w:cstheme="minorHAnsi"/>
              </w:rPr>
              <w:t xml:space="preserve">In each focus group, the participants should be </w:t>
            </w:r>
            <w:r w:rsidRPr="0054138E">
              <w:rPr>
                <w:rFonts w:cstheme="minorHAnsi"/>
                <w:b/>
              </w:rPr>
              <w:t>homogenous</w:t>
            </w:r>
            <w:r>
              <w:rPr>
                <w:rFonts w:cstheme="minorHAnsi"/>
              </w:rPr>
              <w:t>—that is, the same—on characteristics that affect</w:t>
            </w:r>
            <w:r w:rsidR="003108C7">
              <w:rPr>
                <w:rFonts w:cstheme="minorHAnsi"/>
              </w:rPr>
              <w:t xml:space="preserve"> their priorities or how </w:t>
            </w:r>
            <w:r w:rsidR="0054138E">
              <w:rPr>
                <w:rFonts w:cstheme="minorHAnsi"/>
              </w:rPr>
              <w:t xml:space="preserve">they </w:t>
            </w:r>
            <w:r w:rsidR="003108C7">
              <w:rPr>
                <w:rFonts w:cstheme="minorHAnsi"/>
              </w:rPr>
              <w:t>like to discuss issues</w:t>
            </w:r>
          </w:p>
        </w:tc>
        <w:tc>
          <w:tcPr>
            <w:tcW w:w="4595" w:type="dxa"/>
            <w:shd w:val="clear" w:color="auto" w:fill="D9D9D9" w:themeFill="background1" w:themeFillShade="D9"/>
          </w:tcPr>
          <w:p w14:paraId="65EDB5A3" w14:textId="77777777" w:rsidR="003108C7" w:rsidRDefault="003108C7" w:rsidP="003108C7">
            <w:pPr>
              <w:pStyle w:val="ListParagraph"/>
              <w:numPr>
                <w:ilvl w:val="0"/>
                <w:numId w:val="19"/>
              </w:numPr>
              <w:rPr>
                <w:rFonts w:cstheme="minorHAnsi"/>
              </w:rPr>
            </w:pPr>
            <w:r w:rsidRPr="003108C7">
              <w:rPr>
                <w:rFonts w:cstheme="minorHAnsi"/>
              </w:rPr>
              <w:t xml:space="preserve">To illustrate, junior employees and senior managers might not prioritize the same issues in an organization.  </w:t>
            </w:r>
          </w:p>
          <w:p w14:paraId="7F8A8628" w14:textId="77777777" w:rsidR="003108C7" w:rsidRDefault="003108C7" w:rsidP="003108C7">
            <w:pPr>
              <w:pStyle w:val="ListParagraph"/>
              <w:numPr>
                <w:ilvl w:val="0"/>
                <w:numId w:val="19"/>
              </w:numPr>
              <w:rPr>
                <w:rFonts w:cstheme="minorHAnsi"/>
              </w:rPr>
            </w:pPr>
            <w:r w:rsidRPr="003108C7">
              <w:rPr>
                <w:rFonts w:cstheme="minorHAnsi"/>
              </w:rPr>
              <w:t>Th</w:t>
            </w:r>
            <w:r>
              <w:rPr>
                <w:rFonts w:cstheme="minorHAnsi"/>
              </w:rPr>
              <w:t>erefore, if the focus group about an organization included both junior employees and senior managers, the conversation might be stilted rather than seamless</w:t>
            </w:r>
          </w:p>
          <w:p w14:paraId="55EA3105" w14:textId="77777777" w:rsidR="003108C7" w:rsidRDefault="003108C7" w:rsidP="003108C7">
            <w:pPr>
              <w:pStyle w:val="ListParagraph"/>
              <w:numPr>
                <w:ilvl w:val="0"/>
                <w:numId w:val="19"/>
              </w:numPr>
              <w:rPr>
                <w:rFonts w:cstheme="minorHAnsi"/>
              </w:rPr>
            </w:pPr>
            <w:r>
              <w:rPr>
                <w:rFonts w:cstheme="minorHAnsi"/>
              </w:rPr>
              <w:t>Likewise, educated and uneducated individuals might differ on how they like to discuss some matter; educated people might likely to demonstrate they can analyze a topic systematically and academically</w:t>
            </w:r>
          </w:p>
          <w:p w14:paraId="4BD13B12" w14:textId="3DDE2165" w:rsidR="000D6DB5" w:rsidRPr="003108C7" w:rsidRDefault="003108C7" w:rsidP="003108C7">
            <w:pPr>
              <w:pStyle w:val="ListParagraph"/>
              <w:numPr>
                <w:ilvl w:val="0"/>
                <w:numId w:val="19"/>
              </w:numPr>
              <w:rPr>
                <w:rFonts w:cstheme="minorHAnsi"/>
              </w:rPr>
            </w:pPr>
            <w:r>
              <w:rPr>
                <w:rFonts w:cstheme="minorHAnsi"/>
              </w:rPr>
              <w:t>If a focus group comprised educated and uneducated individuals, these participants might not be as willing to listen to one another, compromising engagement</w:t>
            </w:r>
          </w:p>
        </w:tc>
      </w:tr>
      <w:tr w:rsidR="000D6DB5" w:rsidRPr="0052588A" w14:paraId="771D50EA" w14:textId="77777777" w:rsidTr="003C2D3D">
        <w:tc>
          <w:tcPr>
            <w:tcW w:w="4365" w:type="dxa"/>
            <w:shd w:val="clear" w:color="auto" w:fill="D9D9D9" w:themeFill="background1" w:themeFillShade="D9"/>
          </w:tcPr>
          <w:p w14:paraId="41D89B80" w14:textId="1965E14E" w:rsidR="000D6DB5" w:rsidRPr="0020167B" w:rsidRDefault="003108C7" w:rsidP="003C2D3D">
            <w:pPr>
              <w:rPr>
                <w:rFonts w:cstheme="minorHAnsi"/>
              </w:rPr>
            </w:pPr>
            <w:r>
              <w:rPr>
                <w:rFonts w:cstheme="minorHAnsi"/>
              </w:rPr>
              <w:t>Despite this homogeneity, focus groups should comprise individuals with diverse opinions or attitudes towards the issue</w:t>
            </w:r>
          </w:p>
        </w:tc>
        <w:tc>
          <w:tcPr>
            <w:tcW w:w="4595" w:type="dxa"/>
            <w:shd w:val="clear" w:color="auto" w:fill="D9D9D9" w:themeFill="background1" w:themeFillShade="D9"/>
          </w:tcPr>
          <w:p w14:paraId="407A9E15" w14:textId="77777777" w:rsidR="003108C7" w:rsidRDefault="003108C7" w:rsidP="003108C7">
            <w:pPr>
              <w:pStyle w:val="ListParagraph"/>
              <w:numPr>
                <w:ilvl w:val="0"/>
                <w:numId w:val="20"/>
              </w:numPr>
              <w:rPr>
                <w:rFonts w:cstheme="minorHAnsi"/>
              </w:rPr>
            </w:pPr>
            <w:r>
              <w:rPr>
                <w:rFonts w:cstheme="minorHAnsi"/>
              </w:rPr>
              <w:t>To illustrate, the focus group might comprise both conservative and progressive individuals</w:t>
            </w:r>
          </w:p>
          <w:p w14:paraId="2DD247E8" w14:textId="29C547C6" w:rsidR="003108C7" w:rsidRPr="003108C7" w:rsidRDefault="003108C7" w:rsidP="003108C7">
            <w:pPr>
              <w:pStyle w:val="ListParagraph"/>
              <w:numPr>
                <w:ilvl w:val="0"/>
                <w:numId w:val="20"/>
              </w:numPr>
              <w:rPr>
                <w:rFonts w:cstheme="minorHAnsi"/>
              </w:rPr>
            </w:pPr>
            <w:r>
              <w:rPr>
                <w:rFonts w:cstheme="minorHAnsi"/>
              </w:rPr>
              <w:t>Otherwise, the opinions and attitudes might not be diverse enough—and, therefore, the answers of one person might not ignite more extensive thoughts in other people</w:t>
            </w:r>
          </w:p>
        </w:tc>
      </w:tr>
    </w:tbl>
    <w:p w14:paraId="64111D7B" w14:textId="7888C92B" w:rsidR="000D6DB5" w:rsidRDefault="000D6DB5" w:rsidP="000D6DB5">
      <w:pPr>
        <w:ind w:firstLine="360"/>
        <w:rPr>
          <w:rFonts w:cstheme="minorHAnsi"/>
          <w:szCs w:val="22"/>
        </w:rPr>
      </w:pPr>
    </w:p>
    <w:p w14:paraId="09DF6CA7" w14:textId="77777777" w:rsidR="00245E1B" w:rsidRDefault="00245E1B" w:rsidP="00245E1B">
      <w:pPr>
        <w:rPr>
          <w:rFonts w:cstheme="minorHAnsi"/>
          <w:szCs w:val="22"/>
        </w:rPr>
      </w:pPr>
      <w:r>
        <w:rPr>
          <w:rFonts w:cstheme="minorHAnsi"/>
          <w:szCs w:val="22"/>
        </w:rPr>
        <w:tab/>
        <w:t>In practice, however, you cannot segment focus groups on too many characteristics; otherwise, you would have to arrange too many focus groups.  Consequently, some researchers</w:t>
      </w:r>
    </w:p>
    <w:p w14:paraId="564EB4D9" w14:textId="77777777" w:rsidR="00245E1B" w:rsidRDefault="00245E1B" w:rsidP="00245E1B">
      <w:pPr>
        <w:rPr>
          <w:rFonts w:cstheme="minorHAnsi"/>
          <w:szCs w:val="22"/>
        </w:rPr>
      </w:pPr>
    </w:p>
    <w:p w14:paraId="59506F81" w14:textId="0E7C33A5" w:rsidR="00245E1B" w:rsidRDefault="00245E1B" w:rsidP="00245E1B">
      <w:pPr>
        <w:pStyle w:val="ListParagraph"/>
        <w:numPr>
          <w:ilvl w:val="0"/>
          <w:numId w:val="21"/>
        </w:numPr>
        <w:rPr>
          <w:rFonts w:cstheme="minorHAnsi"/>
          <w:szCs w:val="22"/>
        </w:rPr>
      </w:pPr>
      <w:r>
        <w:rPr>
          <w:rFonts w:cstheme="minorHAnsi"/>
          <w:szCs w:val="22"/>
        </w:rPr>
        <w:t>facilitate a focus group that is diverse, rather than homogenous, on many characteristics</w:t>
      </w:r>
    </w:p>
    <w:p w14:paraId="0B3E7E4F" w14:textId="046165B8" w:rsidR="00245E1B" w:rsidRDefault="00245E1B" w:rsidP="00245E1B">
      <w:pPr>
        <w:pStyle w:val="ListParagraph"/>
        <w:numPr>
          <w:ilvl w:val="0"/>
          <w:numId w:val="21"/>
        </w:numPr>
        <w:rPr>
          <w:rFonts w:cstheme="minorHAnsi"/>
          <w:szCs w:val="22"/>
        </w:rPr>
      </w:pPr>
      <w:r>
        <w:rPr>
          <w:rFonts w:cstheme="minorHAnsi"/>
          <w:szCs w:val="22"/>
        </w:rPr>
        <w:t>after the focus group, contemplate</w:t>
      </w:r>
      <w:r w:rsidR="0054138E">
        <w:rPr>
          <w:rFonts w:cstheme="minorHAnsi"/>
          <w:szCs w:val="22"/>
        </w:rPr>
        <w:t xml:space="preserve"> </w:t>
      </w:r>
      <w:r>
        <w:rPr>
          <w:rFonts w:cstheme="minorHAnsi"/>
          <w:szCs w:val="22"/>
        </w:rPr>
        <w:t>which characteristics most affected the priorities of participants or the how they like to discuss issues</w:t>
      </w:r>
    </w:p>
    <w:p w14:paraId="15F4A937" w14:textId="6BB604A8" w:rsidR="00245E1B" w:rsidRPr="00245E1B" w:rsidRDefault="00245E1B" w:rsidP="00245E1B">
      <w:pPr>
        <w:pStyle w:val="ListParagraph"/>
        <w:numPr>
          <w:ilvl w:val="0"/>
          <w:numId w:val="21"/>
        </w:numPr>
        <w:rPr>
          <w:rFonts w:cstheme="minorHAnsi"/>
          <w:szCs w:val="22"/>
        </w:rPr>
      </w:pPr>
      <w:r>
        <w:rPr>
          <w:rFonts w:cstheme="minorHAnsi"/>
          <w:szCs w:val="22"/>
        </w:rPr>
        <w:t>the researcher might then segment the</w:t>
      </w:r>
      <w:r w:rsidR="00A86696">
        <w:rPr>
          <w:rFonts w:cstheme="minorHAnsi"/>
          <w:szCs w:val="22"/>
        </w:rPr>
        <w:t xml:space="preserve"> subsequent</w:t>
      </w:r>
      <w:r>
        <w:rPr>
          <w:rFonts w:cstheme="minorHAnsi"/>
          <w:szCs w:val="22"/>
        </w:rPr>
        <w:t xml:space="preserve"> focus groups only on these characteristics </w:t>
      </w:r>
    </w:p>
    <w:p w14:paraId="13CBB9C4" w14:textId="353E8E92" w:rsidR="00245E1B" w:rsidRDefault="00245E1B" w:rsidP="00245E1B">
      <w:pPr>
        <w:rPr>
          <w:rFonts w:cstheme="minorHAnsi"/>
          <w:szCs w:val="22"/>
        </w:rPr>
      </w:pPr>
    </w:p>
    <w:p w14:paraId="3BF038AD" w14:textId="02F5D183" w:rsidR="004C70D4" w:rsidRPr="004C70D4" w:rsidRDefault="004C70D4" w:rsidP="00245E1B">
      <w:pPr>
        <w:rPr>
          <w:rFonts w:cstheme="minorHAnsi"/>
          <w:b/>
          <w:szCs w:val="22"/>
        </w:rPr>
      </w:pPr>
      <w:r>
        <w:rPr>
          <w:rFonts w:cstheme="minorHAnsi"/>
          <w:b/>
          <w:szCs w:val="22"/>
        </w:rPr>
        <w:t xml:space="preserve">Strangers versus acquaintances </w:t>
      </w:r>
    </w:p>
    <w:p w14:paraId="0C4AEAE6" w14:textId="2B734C68" w:rsidR="004C70D4" w:rsidRDefault="004C70D4" w:rsidP="00245E1B">
      <w:pPr>
        <w:rPr>
          <w:rFonts w:cstheme="minorHAnsi"/>
          <w:szCs w:val="22"/>
        </w:rPr>
      </w:pPr>
    </w:p>
    <w:p w14:paraId="01470602" w14:textId="28DC8B05" w:rsidR="004C70D4" w:rsidRDefault="004C70D4" w:rsidP="00245E1B">
      <w:pPr>
        <w:rPr>
          <w:rFonts w:cstheme="minorHAnsi"/>
          <w:szCs w:val="22"/>
        </w:rPr>
      </w:pPr>
      <w:r>
        <w:rPr>
          <w:rFonts w:cstheme="minorHAnsi"/>
          <w:szCs w:val="22"/>
        </w:rPr>
        <w:tab/>
        <w:t xml:space="preserve">When you segment the focus groups, you should also decide on whether the participants should be strangers or acquainted with one another.  </w:t>
      </w:r>
      <w:r w:rsidR="000B1810">
        <w:rPr>
          <w:rFonts w:cstheme="minorHAnsi"/>
          <w:szCs w:val="22"/>
        </w:rPr>
        <w:t>Usually, focus groups comprise strangers because</w:t>
      </w:r>
    </w:p>
    <w:p w14:paraId="2FCE058D" w14:textId="0DB7B7AF" w:rsidR="000B1810" w:rsidRDefault="000B1810" w:rsidP="00245E1B">
      <w:pPr>
        <w:rPr>
          <w:rFonts w:cstheme="minorHAnsi"/>
          <w:szCs w:val="22"/>
        </w:rPr>
      </w:pPr>
    </w:p>
    <w:p w14:paraId="4C9E7D78" w14:textId="55F96EDD" w:rsidR="000B1810" w:rsidRDefault="000B1810" w:rsidP="000B1810">
      <w:pPr>
        <w:pStyle w:val="ListParagraph"/>
        <w:numPr>
          <w:ilvl w:val="0"/>
          <w:numId w:val="22"/>
        </w:numPr>
        <w:rPr>
          <w:rFonts w:cstheme="minorHAnsi"/>
          <w:szCs w:val="22"/>
        </w:rPr>
      </w:pPr>
      <w:r>
        <w:rPr>
          <w:rFonts w:cstheme="minorHAnsi"/>
          <w:szCs w:val="22"/>
        </w:rPr>
        <w:t>individuals may be more willing to share personal information to strangers, b</w:t>
      </w:r>
      <w:r w:rsidR="0054138E">
        <w:rPr>
          <w:rFonts w:cstheme="minorHAnsi"/>
          <w:szCs w:val="22"/>
        </w:rPr>
        <w:t xml:space="preserve">ecause </w:t>
      </w:r>
      <w:r>
        <w:rPr>
          <w:rFonts w:cstheme="minorHAnsi"/>
          <w:szCs w:val="22"/>
        </w:rPr>
        <w:t>their disclosures are not as likely to be consequential</w:t>
      </w:r>
    </w:p>
    <w:p w14:paraId="11589433" w14:textId="5D1EE655" w:rsidR="000E05DA" w:rsidRDefault="000E05DA" w:rsidP="000B1810">
      <w:pPr>
        <w:pStyle w:val="ListParagraph"/>
        <w:numPr>
          <w:ilvl w:val="0"/>
          <w:numId w:val="22"/>
        </w:numPr>
        <w:rPr>
          <w:rFonts w:cstheme="minorHAnsi"/>
          <w:szCs w:val="22"/>
        </w:rPr>
      </w:pPr>
      <w:r>
        <w:rPr>
          <w:rFonts w:cstheme="minorHAnsi"/>
          <w:szCs w:val="22"/>
        </w:rPr>
        <w:t>acquaintances have sometimes developed shared assumptions and perspectives; consequently, the answers are often skewed towards these assumptions or perspectives, diminishing the diversity and nuance of the response</w:t>
      </w:r>
      <w:r w:rsidR="0054138E">
        <w:rPr>
          <w:rFonts w:cstheme="minorHAnsi"/>
          <w:szCs w:val="22"/>
        </w:rPr>
        <w:t>s</w:t>
      </w:r>
    </w:p>
    <w:p w14:paraId="38D2EB19" w14:textId="77777777" w:rsidR="000E05DA" w:rsidRDefault="000E05DA" w:rsidP="000E05DA">
      <w:pPr>
        <w:rPr>
          <w:rFonts w:cstheme="minorHAnsi"/>
          <w:szCs w:val="22"/>
        </w:rPr>
      </w:pPr>
    </w:p>
    <w:p w14:paraId="5C0E76A9" w14:textId="3B0C1873" w:rsidR="000B1810" w:rsidRPr="000E05DA" w:rsidRDefault="000E05DA" w:rsidP="000E05DA">
      <w:pPr>
        <w:ind w:firstLine="360"/>
        <w:rPr>
          <w:rFonts w:cstheme="minorHAnsi"/>
          <w:szCs w:val="22"/>
        </w:rPr>
      </w:pPr>
      <w:r>
        <w:rPr>
          <w:rFonts w:cstheme="minorHAnsi"/>
          <w:szCs w:val="22"/>
        </w:rPr>
        <w:t xml:space="preserve">Nevertheless, in some instances, researchers might accept, or even prefer, the focus groups to comprise acquaintances.  To illustrate, when researchers convene focus groups to discuss an initiative in an organization, they might need to accept that participants will be acquaintances or even friends.  Too many employees might be familiar with each other to limit </w:t>
      </w:r>
      <w:r w:rsidR="0054138E">
        <w:rPr>
          <w:rFonts w:cstheme="minorHAnsi"/>
          <w:szCs w:val="22"/>
        </w:rPr>
        <w:t>the</w:t>
      </w:r>
      <w:r>
        <w:rPr>
          <w:rFonts w:cstheme="minorHAnsi"/>
          <w:szCs w:val="22"/>
        </w:rPr>
        <w:t xml:space="preserve"> focus group to strangers.   </w:t>
      </w:r>
    </w:p>
    <w:p w14:paraId="260F82C5" w14:textId="657E6922" w:rsidR="006C6DC5" w:rsidRDefault="006C6DC5" w:rsidP="006C6DC5">
      <w:pPr>
        <w:rPr>
          <w:rFonts w:cstheme="minorHAnsi"/>
          <w:szCs w:val="22"/>
        </w:rPr>
      </w:pPr>
    </w:p>
    <w:p w14:paraId="51AB9957" w14:textId="77777777" w:rsidR="003C2D3D" w:rsidRPr="00611A18" w:rsidRDefault="003C2D3D" w:rsidP="003C2D3D">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3C2D3D" w:rsidRPr="00611A18" w14:paraId="457F55B4" w14:textId="77777777" w:rsidTr="003C2D3D">
        <w:tc>
          <w:tcPr>
            <w:tcW w:w="9010" w:type="dxa"/>
            <w:shd w:val="clear" w:color="auto" w:fill="BDD6EE" w:themeFill="accent5" w:themeFillTint="66"/>
          </w:tcPr>
          <w:p w14:paraId="3F26906C" w14:textId="45D770C9" w:rsidR="003C2D3D" w:rsidRPr="00611A18" w:rsidRDefault="003C2D3D" w:rsidP="003C2D3D">
            <w:pPr>
              <w:jc w:val="center"/>
              <w:rPr>
                <w:rFonts w:cstheme="minorHAnsi"/>
                <w:b/>
              </w:rPr>
            </w:pPr>
            <w:r>
              <w:rPr>
                <w:rFonts w:cstheme="minorHAnsi"/>
                <w:b/>
              </w:rPr>
              <w:t xml:space="preserve">Step 4: Determine the extent to which the researcher will </w:t>
            </w:r>
            <w:r w:rsidR="001100D3">
              <w:rPr>
                <w:rFonts w:cstheme="minorHAnsi"/>
                <w:b/>
              </w:rPr>
              <w:t>guide the conversations</w:t>
            </w:r>
            <w:r>
              <w:rPr>
                <w:rFonts w:cstheme="minorHAnsi"/>
                <w:b/>
              </w:rPr>
              <w:t xml:space="preserve"> </w:t>
            </w:r>
          </w:p>
        </w:tc>
      </w:tr>
    </w:tbl>
    <w:p w14:paraId="4107A565" w14:textId="5B5C32B7" w:rsidR="003C2D3D" w:rsidRDefault="003C2D3D" w:rsidP="003C2D3D">
      <w:pPr>
        <w:rPr>
          <w:rFonts w:cstheme="minorHAnsi"/>
          <w:b/>
          <w:szCs w:val="22"/>
        </w:rPr>
      </w:pPr>
    </w:p>
    <w:p w14:paraId="3CB0C70D" w14:textId="5A12BA5C" w:rsidR="001100D3" w:rsidRDefault="001100D3" w:rsidP="003C2D3D">
      <w:pPr>
        <w:rPr>
          <w:rFonts w:cstheme="minorHAnsi"/>
          <w:szCs w:val="22"/>
        </w:rPr>
      </w:pPr>
      <w:r>
        <w:rPr>
          <w:rFonts w:cstheme="minorHAnsi"/>
          <w:b/>
          <w:szCs w:val="22"/>
        </w:rPr>
        <w:tab/>
      </w:r>
      <w:r>
        <w:rPr>
          <w:rFonts w:cstheme="minorHAnsi"/>
          <w:szCs w:val="22"/>
        </w:rPr>
        <w:t xml:space="preserve">Sometimes, researchers significantly guide the conversations, called structured focus groups.  On other occasions, researchers do not significantly guide the conversations.  The following table clarifies how researchers might closely guide or not guide the conversations.  </w:t>
      </w:r>
    </w:p>
    <w:p w14:paraId="7B128CA4" w14:textId="28A51924" w:rsidR="003C2D3D" w:rsidRDefault="001100D3" w:rsidP="003C2D3D">
      <w:pPr>
        <w:rPr>
          <w:rFonts w:cstheme="minorHAnsi"/>
          <w:szCs w:val="22"/>
        </w:rPr>
      </w:pPr>
      <w:r>
        <w:rPr>
          <w:rFonts w:cstheme="minorHAnsi"/>
          <w:szCs w:val="22"/>
        </w:rPr>
        <w:t xml:space="preserve">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365"/>
        <w:gridCol w:w="4595"/>
      </w:tblGrid>
      <w:tr w:rsidR="001100D3" w:rsidRPr="00611A18" w14:paraId="4449A076" w14:textId="77777777" w:rsidTr="007939CF">
        <w:tc>
          <w:tcPr>
            <w:tcW w:w="4365" w:type="dxa"/>
            <w:shd w:val="clear" w:color="auto" w:fill="BDD6EE" w:themeFill="accent5" w:themeFillTint="66"/>
          </w:tcPr>
          <w:p w14:paraId="17F528BF" w14:textId="574C21D5" w:rsidR="001100D3" w:rsidRPr="00611A18" w:rsidRDefault="001100D3" w:rsidP="007939CF">
            <w:pPr>
              <w:jc w:val="center"/>
              <w:rPr>
                <w:rFonts w:cstheme="minorHAnsi"/>
              </w:rPr>
            </w:pPr>
            <w:r>
              <w:rPr>
                <w:rFonts w:cstheme="minorHAnsi"/>
              </w:rPr>
              <w:t>How to guide conversations closely</w:t>
            </w:r>
          </w:p>
        </w:tc>
        <w:tc>
          <w:tcPr>
            <w:tcW w:w="4595" w:type="dxa"/>
            <w:shd w:val="clear" w:color="auto" w:fill="BDD6EE" w:themeFill="accent5" w:themeFillTint="66"/>
          </w:tcPr>
          <w:p w14:paraId="3328EE45" w14:textId="651CFD10" w:rsidR="001100D3" w:rsidRPr="00611A18" w:rsidRDefault="001100D3" w:rsidP="007939CF">
            <w:pPr>
              <w:jc w:val="center"/>
              <w:rPr>
                <w:rFonts w:cstheme="minorHAnsi"/>
              </w:rPr>
            </w:pPr>
            <w:r>
              <w:rPr>
                <w:rFonts w:cstheme="minorHAnsi"/>
              </w:rPr>
              <w:t>How to refrain from guiding conversations closely</w:t>
            </w:r>
          </w:p>
        </w:tc>
      </w:tr>
      <w:tr w:rsidR="001100D3" w:rsidRPr="0052588A" w14:paraId="0B97CCB2" w14:textId="77777777" w:rsidTr="007939CF">
        <w:tc>
          <w:tcPr>
            <w:tcW w:w="4365" w:type="dxa"/>
            <w:shd w:val="clear" w:color="auto" w:fill="D9D9D9" w:themeFill="background1" w:themeFillShade="D9"/>
          </w:tcPr>
          <w:p w14:paraId="579DAF13" w14:textId="4F5DD861" w:rsidR="001100D3" w:rsidRPr="0020167B" w:rsidRDefault="001100D3" w:rsidP="007939CF">
            <w:pPr>
              <w:rPr>
                <w:rFonts w:cstheme="minorHAnsi"/>
              </w:rPr>
            </w:pPr>
            <w:r>
              <w:rPr>
                <w:rFonts w:cstheme="minorHAnsi"/>
              </w:rPr>
              <w:t>Ask each focus group the same questions</w:t>
            </w:r>
          </w:p>
        </w:tc>
        <w:tc>
          <w:tcPr>
            <w:tcW w:w="4595" w:type="dxa"/>
            <w:shd w:val="clear" w:color="auto" w:fill="D9D9D9" w:themeFill="background1" w:themeFillShade="D9"/>
          </w:tcPr>
          <w:p w14:paraId="57524E6F" w14:textId="7CCAB1B1" w:rsidR="001100D3" w:rsidRPr="0052588A" w:rsidRDefault="001100D3" w:rsidP="007939CF">
            <w:pPr>
              <w:rPr>
                <w:rFonts w:cstheme="minorHAnsi"/>
              </w:rPr>
            </w:pPr>
            <w:r>
              <w:rPr>
                <w:rFonts w:cstheme="minorHAnsi"/>
              </w:rPr>
              <w:t>Modify the questions you ask each focus group depending on the conversation</w:t>
            </w:r>
          </w:p>
        </w:tc>
      </w:tr>
      <w:tr w:rsidR="001100D3" w:rsidRPr="0052588A" w14:paraId="6C30479E" w14:textId="77777777" w:rsidTr="007939CF">
        <w:tc>
          <w:tcPr>
            <w:tcW w:w="4365" w:type="dxa"/>
            <w:shd w:val="clear" w:color="auto" w:fill="D9D9D9" w:themeFill="background1" w:themeFillShade="D9"/>
          </w:tcPr>
          <w:p w14:paraId="5994905F" w14:textId="6E78BF3E" w:rsidR="001100D3" w:rsidRPr="0020167B" w:rsidRDefault="001100D3" w:rsidP="007939CF">
            <w:pPr>
              <w:rPr>
                <w:rFonts w:cstheme="minorHAnsi"/>
              </w:rPr>
            </w:pPr>
            <w:r>
              <w:rPr>
                <w:rFonts w:cstheme="minorHAnsi"/>
              </w:rPr>
              <w:t>Intervene as soon as the conversation strays from the key topic.  You might say “That’s interesting, but I want to return to the issue of…”</w:t>
            </w:r>
          </w:p>
        </w:tc>
        <w:tc>
          <w:tcPr>
            <w:tcW w:w="4595" w:type="dxa"/>
            <w:shd w:val="clear" w:color="auto" w:fill="D9D9D9" w:themeFill="background1" w:themeFillShade="D9"/>
          </w:tcPr>
          <w:p w14:paraId="33735FD5" w14:textId="6B8C4AB7" w:rsidR="001100D3" w:rsidRPr="0020167B" w:rsidRDefault="001100D3" w:rsidP="007939CF">
            <w:pPr>
              <w:rPr>
                <w:rFonts w:cstheme="minorHAnsi"/>
              </w:rPr>
            </w:pPr>
            <w:r>
              <w:rPr>
                <w:rFonts w:cstheme="minorHAnsi"/>
              </w:rPr>
              <w:t>Do not intervene even if the conversation strays from the key topic</w:t>
            </w:r>
          </w:p>
        </w:tc>
      </w:tr>
    </w:tbl>
    <w:p w14:paraId="13385F0E" w14:textId="77777777" w:rsidR="001100D3" w:rsidRDefault="001100D3" w:rsidP="001100D3">
      <w:pPr>
        <w:rPr>
          <w:rFonts w:cstheme="minorHAnsi"/>
          <w:szCs w:val="22"/>
        </w:rPr>
      </w:pPr>
    </w:p>
    <w:p w14:paraId="0B1B7057" w14:textId="4DE7A4DF" w:rsidR="00C02757" w:rsidRDefault="001100D3" w:rsidP="003C2D3D">
      <w:pPr>
        <w:rPr>
          <w:rFonts w:cstheme="minorHAnsi"/>
          <w:szCs w:val="22"/>
        </w:rPr>
      </w:pPr>
      <w:r>
        <w:rPr>
          <w:rFonts w:cstheme="minorHAnsi"/>
          <w:szCs w:val="22"/>
        </w:rPr>
        <w:tab/>
      </w:r>
      <w:r w:rsidR="002C3B54">
        <w:rPr>
          <w:rFonts w:cstheme="minorHAnsi"/>
          <w:szCs w:val="22"/>
        </w:rPr>
        <w:t xml:space="preserve">So, when should you guide the conversations closely?  When should you refrain from guiding the conversations closely?  </w:t>
      </w:r>
      <w:r w:rsidR="00C02757">
        <w:rPr>
          <w:rFonts w:cstheme="minorHAnsi"/>
          <w:szCs w:val="22"/>
        </w:rPr>
        <w:t xml:space="preserve"> The following table might help you answer this question.</w:t>
      </w:r>
    </w:p>
    <w:p w14:paraId="4AACDB79" w14:textId="646C9057" w:rsidR="00C02757" w:rsidRDefault="00C02757" w:rsidP="003C2D3D">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365"/>
        <w:gridCol w:w="4595"/>
      </w:tblGrid>
      <w:tr w:rsidR="00C02757" w:rsidRPr="00611A18" w14:paraId="22A635A3" w14:textId="77777777" w:rsidTr="007939CF">
        <w:tc>
          <w:tcPr>
            <w:tcW w:w="4365" w:type="dxa"/>
            <w:shd w:val="clear" w:color="auto" w:fill="BDD6EE" w:themeFill="accent5" w:themeFillTint="66"/>
          </w:tcPr>
          <w:p w14:paraId="01FC299C" w14:textId="6EAE1BF5" w:rsidR="00C02757" w:rsidRPr="00611A18" w:rsidRDefault="00C02757" w:rsidP="007939CF">
            <w:pPr>
              <w:jc w:val="center"/>
              <w:rPr>
                <w:rFonts w:cstheme="minorHAnsi"/>
              </w:rPr>
            </w:pPr>
            <w:r>
              <w:rPr>
                <w:rFonts w:cstheme="minorHAnsi"/>
              </w:rPr>
              <w:t>Benefits of guiding conversations closely</w:t>
            </w:r>
          </w:p>
        </w:tc>
        <w:tc>
          <w:tcPr>
            <w:tcW w:w="4595" w:type="dxa"/>
            <w:shd w:val="clear" w:color="auto" w:fill="BDD6EE" w:themeFill="accent5" w:themeFillTint="66"/>
          </w:tcPr>
          <w:p w14:paraId="41D4FACC" w14:textId="40A93EC5" w:rsidR="00C02757" w:rsidRPr="00611A18" w:rsidRDefault="00C02757" w:rsidP="007939CF">
            <w:pPr>
              <w:jc w:val="center"/>
              <w:rPr>
                <w:rFonts w:cstheme="minorHAnsi"/>
              </w:rPr>
            </w:pPr>
            <w:r>
              <w:rPr>
                <w:rFonts w:cstheme="minorHAnsi"/>
              </w:rPr>
              <w:t>Benefits of not guiding conversations closely</w:t>
            </w:r>
          </w:p>
        </w:tc>
      </w:tr>
      <w:tr w:rsidR="00C02757" w:rsidRPr="0052588A" w14:paraId="27757F46" w14:textId="77777777" w:rsidTr="007939CF">
        <w:tc>
          <w:tcPr>
            <w:tcW w:w="4365" w:type="dxa"/>
            <w:shd w:val="clear" w:color="auto" w:fill="D9D9D9" w:themeFill="background1" w:themeFillShade="D9"/>
          </w:tcPr>
          <w:p w14:paraId="5D646A4E" w14:textId="1A9349A1" w:rsidR="00C02757" w:rsidRPr="0020167B" w:rsidRDefault="005543BC" w:rsidP="007939CF">
            <w:pPr>
              <w:rPr>
                <w:rFonts w:cstheme="minorHAnsi"/>
              </w:rPr>
            </w:pPr>
            <w:r>
              <w:rPr>
                <w:rFonts w:cstheme="minorHAnsi"/>
              </w:rPr>
              <w:t>Participants answer the questions that are relevant to you</w:t>
            </w:r>
          </w:p>
        </w:tc>
        <w:tc>
          <w:tcPr>
            <w:tcW w:w="4595" w:type="dxa"/>
            <w:shd w:val="clear" w:color="auto" w:fill="D9D9D9" w:themeFill="background1" w:themeFillShade="D9"/>
          </w:tcPr>
          <w:p w14:paraId="704F2619" w14:textId="3519A3EE" w:rsidR="00C02757" w:rsidRPr="0052588A" w:rsidRDefault="005543BC" w:rsidP="007939CF">
            <w:pPr>
              <w:rPr>
                <w:rFonts w:cstheme="minorHAnsi"/>
              </w:rPr>
            </w:pPr>
            <w:r>
              <w:rPr>
                <w:rFonts w:cstheme="minorHAnsi"/>
              </w:rPr>
              <w:t xml:space="preserve">Participants </w:t>
            </w:r>
            <w:r w:rsidR="008577DF">
              <w:rPr>
                <w:rFonts w:cstheme="minorHAnsi"/>
              </w:rPr>
              <w:t>discuss the issues they perceive as important—instead of only the issues that you perceive as important</w:t>
            </w:r>
          </w:p>
        </w:tc>
      </w:tr>
      <w:tr w:rsidR="00C02757" w:rsidRPr="0052588A" w14:paraId="6846701B" w14:textId="77777777" w:rsidTr="005543BC">
        <w:tc>
          <w:tcPr>
            <w:tcW w:w="4365" w:type="dxa"/>
            <w:shd w:val="clear" w:color="auto" w:fill="000000" w:themeFill="text1"/>
          </w:tcPr>
          <w:p w14:paraId="61A07360" w14:textId="7856761F" w:rsidR="00C02757" w:rsidRPr="0020167B" w:rsidRDefault="0036055E" w:rsidP="007939CF">
            <w:pPr>
              <w:rPr>
                <w:rFonts w:cstheme="minorHAnsi"/>
              </w:rPr>
            </w:pPr>
            <w:r>
              <w:rPr>
                <w:rFonts w:cstheme="minorHAnsi"/>
              </w:rPr>
              <w:t>This option is</w:t>
            </w:r>
            <w:r w:rsidR="005543BC">
              <w:rPr>
                <w:rFonts w:cstheme="minorHAnsi"/>
              </w:rPr>
              <w:t xml:space="preserve"> beneficial whenever you want to answer a specific question—such as which </w:t>
            </w:r>
            <w:r w:rsidR="005543BC">
              <w:rPr>
                <w:rFonts w:cstheme="minorHAnsi"/>
              </w:rPr>
              <w:lastRenderedPageBreak/>
              <w:t xml:space="preserve">of two alternatives participants would prefer or how </w:t>
            </w:r>
            <w:r>
              <w:rPr>
                <w:rFonts w:cstheme="minorHAnsi"/>
              </w:rPr>
              <w:t>to improve a</w:t>
            </w:r>
            <w:r w:rsidR="005543BC">
              <w:rPr>
                <w:rFonts w:cstheme="minorHAnsi"/>
              </w:rPr>
              <w:t xml:space="preserve"> specific initiative </w:t>
            </w:r>
          </w:p>
        </w:tc>
        <w:tc>
          <w:tcPr>
            <w:tcW w:w="4595" w:type="dxa"/>
            <w:shd w:val="clear" w:color="auto" w:fill="000000" w:themeFill="text1"/>
          </w:tcPr>
          <w:p w14:paraId="637706A2" w14:textId="5F6BDA7F" w:rsidR="00C02757" w:rsidRPr="0020167B" w:rsidRDefault="0036055E" w:rsidP="007939CF">
            <w:pPr>
              <w:rPr>
                <w:rFonts w:cstheme="minorHAnsi"/>
              </w:rPr>
            </w:pPr>
            <w:r>
              <w:rPr>
                <w:rFonts w:cstheme="minorHAnsi"/>
              </w:rPr>
              <w:lastRenderedPageBreak/>
              <w:t xml:space="preserve">This option is </w:t>
            </w:r>
            <w:r w:rsidR="008577DF">
              <w:rPr>
                <w:rFonts w:cstheme="minorHAnsi"/>
              </w:rPr>
              <w:t>beneficial whenever you want to explore a broader issue and the boundaries of this issue are ambiguous</w:t>
            </w:r>
          </w:p>
        </w:tc>
      </w:tr>
    </w:tbl>
    <w:p w14:paraId="33EA3C36" w14:textId="77777777" w:rsidR="00C02757" w:rsidRDefault="00C02757" w:rsidP="003C2D3D">
      <w:pPr>
        <w:rPr>
          <w:rFonts w:cstheme="minorHAnsi"/>
          <w:szCs w:val="22"/>
        </w:rPr>
      </w:pPr>
    </w:p>
    <w:p w14:paraId="47E4CD04" w14:textId="77777777" w:rsidR="00ED78CB" w:rsidRDefault="00ED78CB" w:rsidP="003C2D3D">
      <w:pPr>
        <w:rPr>
          <w:rFonts w:cstheme="minorHAnsi"/>
          <w:szCs w:val="22"/>
        </w:rPr>
      </w:pPr>
    </w:p>
    <w:p w14:paraId="7351E895" w14:textId="47E218F8" w:rsidR="002C3B54" w:rsidRDefault="002C3B54" w:rsidP="003C2D3D">
      <w:pPr>
        <w:rPr>
          <w:rFonts w:cstheme="minorHAnsi"/>
          <w:szCs w:val="22"/>
        </w:rPr>
      </w:pPr>
      <w:r>
        <w:rPr>
          <w:rFonts w:cstheme="minorHAnsi"/>
          <w:b/>
          <w:szCs w:val="22"/>
        </w:rPr>
        <w:t>The funnel approach</w:t>
      </w:r>
    </w:p>
    <w:p w14:paraId="58A63EF2" w14:textId="2F99F403" w:rsidR="002C3B54" w:rsidRDefault="002C3B54" w:rsidP="003C2D3D">
      <w:pPr>
        <w:rPr>
          <w:rFonts w:cstheme="minorHAnsi"/>
          <w:szCs w:val="22"/>
        </w:rPr>
      </w:pPr>
    </w:p>
    <w:p w14:paraId="4032DD99" w14:textId="4D36ABA1" w:rsidR="00ED78CB" w:rsidRDefault="00ED78CB" w:rsidP="003C2D3D">
      <w:pPr>
        <w:rPr>
          <w:rFonts w:cstheme="minorHAnsi"/>
          <w:szCs w:val="22"/>
        </w:rPr>
      </w:pPr>
      <w:r>
        <w:rPr>
          <w:rFonts w:cstheme="minorHAnsi"/>
          <w:szCs w:val="22"/>
        </w:rPr>
        <w:tab/>
        <w:t xml:space="preserve">As the previous table implies, </w:t>
      </w:r>
      <w:r w:rsidR="00EC393E">
        <w:rPr>
          <w:rFonts w:cstheme="minorHAnsi"/>
          <w:szCs w:val="22"/>
        </w:rPr>
        <w:t>structured focus groups, in which researchers guide the conversation quite closely, generate benefits and drawbacks.  Consequently, many researchers apply a compromise, called the funnel approach, that integrates the features of structured focus groups and unstructured focus groups.  In essence</w:t>
      </w:r>
    </w:p>
    <w:p w14:paraId="456317D4" w14:textId="0595FFC7" w:rsidR="00EC393E" w:rsidRDefault="00EC393E" w:rsidP="003C2D3D">
      <w:pPr>
        <w:rPr>
          <w:rFonts w:cstheme="minorHAnsi"/>
          <w:szCs w:val="22"/>
        </w:rPr>
      </w:pPr>
    </w:p>
    <w:p w14:paraId="66822E03" w14:textId="21116983" w:rsidR="00EC393E" w:rsidRDefault="00EC393E" w:rsidP="00EC393E">
      <w:pPr>
        <w:pStyle w:val="ListParagraph"/>
        <w:numPr>
          <w:ilvl w:val="0"/>
          <w:numId w:val="25"/>
        </w:numPr>
        <w:rPr>
          <w:rFonts w:cstheme="minorHAnsi"/>
          <w:szCs w:val="22"/>
        </w:rPr>
      </w:pPr>
      <w:r>
        <w:rPr>
          <w:rFonts w:cstheme="minorHAnsi"/>
          <w:szCs w:val="22"/>
        </w:rPr>
        <w:t>the first part of the focus group is not especially structured</w:t>
      </w:r>
    </w:p>
    <w:p w14:paraId="34097A71" w14:textId="21E1E151" w:rsidR="00EC393E" w:rsidRPr="00EC393E" w:rsidRDefault="00EC393E" w:rsidP="00EC393E">
      <w:pPr>
        <w:pStyle w:val="ListParagraph"/>
        <w:numPr>
          <w:ilvl w:val="0"/>
          <w:numId w:val="25"/>
        </w:numPr>
        <w:rPr>
          <w:rFonts w:cstheme="minorHAnsi"/>
          <w:szCs w:val="22"/>
        </w:rPr>
      </w:pPr>
      <w:r>
        <w:rPr>
          <w:rFonts w:cstheme="minorHAnsi"/>
          <w:szCs w:val="22"/>
        </w:rPr>
        <w:t>the focus group becomes more structured over time</w:t>
      </w:r>
    </w:p>
    <w:p w14:paraId="5ED57232" w14:textId="718DB16C" w:rsidR="002C3B54" w:rsidRDefault="002C3B54" w:rsidP="003C2D3D">
      <w:pPr>
        <w:rPr>
          <w:rFonts w:cstheme="minorHAnsi"/>
          <w:szCs w:val="22"/>
        </w:rPr>
      </w:pPr>
      <w:r>
        <w:rPr>
          <w:rFonts w:cstheme="minorHAnsi"/>
          <w:szCs w:val="22"/>
        </w:rPr>
        <w:tab/>
      </w:r>
    </w:p>
    <w:p w14:paraId="63DC63A2" w14:textId="486B6F16" w:rsidR="00EC393E" w:rsidRDefault="00EC393E" w:rsidP="00EC393E">
      <w:pPr>
        <w:ind w:firstLine="360"/>
        <w:rPr>
          <w:rFonts w:cstheme="minorHAnsi"/>
          <w:szCs w:val="22"/>
        </w:rPr>
      </w:pPr>
      <w:r>
        <w:rPr>
          <w:rFonts w:cstheme="minorHAnsi"/>
          <w:szCs w:val="22"/>
        </w:rPr>
        <w:t xml:space="preserve">Nevertheless, to apply this approach successfully, researchers need to shift their style of questions seamlessly and at the right time.  This approach, therefore, demands some expertise and is discussed in more detail later.   </w:t>
      </w:r>
    </w:p>
    <w:p w14:paraId="5FAA0924" w14:textId="77777777" w:rsidR="003C2D3D" w:rsidRPr="00611A18" w:rsidRDefault="003C2D3D" w:rsidP="006C6DC5">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C6DC5" w:rsidRPr="00611A18" w14:paraId="12B72B03" w14:textId="77777777" w:rsidTr="003C2D3D">
        <w:tc>
          <w:tcPr>
            <w:tcW w:w="9010" w:type="dxa"/>
            <w:shd w:val="clear" w:color="auto" w:fill="BDD6EE" w:themeFill="accent5" w:themeFillTint="66"/>
          </w:tcPr>
          <w:p w14:paraId="3C187E6F" w14:textId="443CA478" w:rsidR="006C6DC5" w:rsidRPr="00611A18" w:rsidRDefault="006C6DC5" w:rsidP="003C2D3D">
            <w:pPr>
              <w:jc w:val="center"/>
              <w:rPr>
                <w:rFonts w:cstheme="minorHAnsi"/>
                <w:b/>
              </w:rPr>
            </w:pPr>
            <w:r>
              <w:rPr>
                <w:rFonts w:cstheme="minorHAnsi"/>
                <w:b/>
              </w:rPr>
              <w:t xml:space="preserve">Step </w:t>
            </w:r>
            <w:r w:rsidR="003C2D3D">
              <w:rPr>
                <w:rFonts w:cstheme="minorHAnsi"/>
                <w:b/>
              </w:rPr>
              <w:t>5</w:t>
            </w:r>
            <w:r>
              <w:rPr>
                <w:rFonts w:cstheme="minorHAnsi"/>
                <w:b/>
              </w:rPr>
              <w:t xml:space="preserve">: </w:t>
            </w:r>
            <w:r w:rsidR="000E05DA">
              <w:rPr>
                <w:rFonts w:cstheme="minorHAnsi"/>
                <w:b/>
              </w:rPr>
              <w:t>Decide on the size and number of focus groups</w:t>
            </w:r>
            <w:r>
              <w:rPr>
                <w:rFonts w:cstheme="minorHAnsi"/>
                <w:b/>
              </w:rPr>
              <w:t xml:space="preserve"> </w:t>
            </w:r>
          </w:p>
        </w:tc>
      </w:tr>
    </w:tbl>
    <w:p w14:paraId="04B82B63" w14:textId="4F8FDC70" w:rsidR="00A3549F" w:rsidRPr="00A3549F" w:rsidRDefault="00A3549F" w:rsidP="006C6DC5">
      <w:pPr>
        <w:rPr>
          <w:rFonts w:cstheme="minorHAnsi"/>
          <w:b/>
          <w:szCs w:val="22"/>
        </w:rPr>
      </w:pPr>
    </w:p>
    <w:p w14:paraId="1B3471DA" w14:textId="5DCF3C7D" w:rsidR="003A1BAB" w:rsidRDefault="0036055E" w:rsidP="003A1BAB">
      <w:pPr>
        <w:ind w:firstLine="406"/>
        <w:rPr>
          <w:rFonts w:cstheme="minorHAnsi"/>
          <w:szCs w:val="22"/>
        </w:rPr>
      </w:pPr>
      <w:r>
        <w:rPr>
          <w:rFonts w:cstheme="minorHAnsi"/>
          <w:szCs w:val="22"/>
        </w:rPr>
        <w:t xml:space="preserve">You now need to determine the number of participants in each focus group and the number of focus groups. </w:t>
      </w:r>
      <w:r w:rsidR="003A1BAB">
        <w:rPr>
          <w:rFonts w:cstheme="minorHAnsi"/>
          <w:szCs w:val="22"/>
        </w:rPr>
        <w:t>In general</w:t>
      </w:r>
    </w:p>
    <w:p w14:paraId="1CC46DE7" w14:textId="77777777" w:rsidR="003A1BAB" w:rsidRDefault="003A1BAB" w:rsidP="0023559A">
      <w:pPr>
        <w:rPr>
          <w:rFonts w:cstheme="minorHAnsi"/>
          <w:szCs w:val="22"/>
        </w:rPr>
      </w:pPr>
    </w:p>
    <w:p w14:paraId="2F8351FB" w14:textId="5DD93AE1" w:rsidR="00984F03" w:rsidRDefault="003A1BAB" w:rsidP="003A1BAB">
      <w:pPr>
        <w:pStyle w:val="ListParagraph"/>
        <w:numPr>
          <w:ilvl w:val="0"/>
          <w:numId w:val="23"/>
        </w:numPr>
        <w:rPr>
          <w:rFonts w:cstheme="minorHAnsi"/>
          <w:szCs w:val="22"/>
        </w:rPr>
      </w:pPr>
      <w:r>
        <w:rPr>
          <w:rFonts w:cstheme="minorHAnsi"/>
          <w:szCs w:val="22"/>
        </w:rPr>
        <w:t>focus groups comprise between 6 and 10 participants</w:t>
      </w:r>
    </w:p>
    <w:p w14:paraId="71B4AE70" w14:textId="209FBE8A" w:rsidR="003A1BAB" w:rsidRDefault="003A1BAB" w:rsidP="003A1BAB">
      <w:pPr>
        <w:pStyle w:val="ListParagraph"/>
        <w:numPr>
          <w:ilvl w:val="0"/>
          <w:numId w:val="23"/>
        </w:numPr>
        <w:rPr>
          <w:rFonts w:cstheme="minorHAnsi"/>
          <w:szCs w:val="22"/>
        </w:rPr>
      </w:pPr>
      <w:r>
        <w:rPr>
          <w:rFonts w:cstheme="minorHAnsi"/>
          <w:szCs w:val="22"/>
        </w:rPr>
        <w:t xml:space="preserve">researchers organize between 3 and 5 focus groups. </w:t>
      </w:r>
    </w:p>
    <w:p w14:paraId="2B5D64D6" w14:textId="5D08963E" w:rsidR="003A1BAB" w:rsidRDefault="003A1BAB" w:rsidP="003A1BAB">
      <w:pPr>
        <w:rPr>
          <w:rFonts w:cstheme="minorHAnsi"/>
          <w:szCs w:val="22"/>
        </w:rPr>
      </w:pPr>
    </w:p>
    <w:p w14:paraId="2D78B565" w14:textId="2E639C3A" w:rsidR="00A3549F" w:rsidRDefault="00A3549F" w:rsidP="003A1BAB">
      <w:pPr>
        <w:rPr>
          <w:rFonts w:cstheme="minorHAnsi"/>
          <w:b/>
          <w:szCs w:val="22"/>
        </w:rPr>
      </w:pPr>
      <w:r>
        <w:rPr>
          <w:rFonts w:cstheme="minorHAnsi"/>
          <w:b/>
          <w:szCs w:val="22"/>
        </w:rPr>
        <w:t>Size of focus groups</w:t>
      </w:r>
    </w:p>
    <w:p w14:paraId="3E6D2EE4" w14:textId="77777777" w:rsidR="00A3549F" w:rsidRPr="00A3549F" w:rsidRDefault="00A3549F" w:rsidP="003A1BAB">
      <w:pPr>
        <w:rPr>
          <w:rFonts w:cstheme="minorHAnsi"/>
          <w:b/>
          <w:szCs w:val="22"/>
        </w:rPr>
      </w:pPr>
    </w:p>
    <w:p w14:paraId="200EDD6F" w14:textId="13E022A5" w:rsidR="00A3549F" w:rsidRDefault="003A1BAB" w:rsidP="00B7206B">
      <w:pPr>
        <w:ind w:firstLine="360"/>
        <w:rPr>
          <w:rFonts w:cstheme="minorHAnsi"/>
          <w:szCs w:val="22"/>
        </w:rPr>
      </w:pPr>
      <w:r>
        <w:rPr>
          <w:rFonts w:cstheme="minorHAnsi"/>
          <w:szCs w:val="22"/>
        </w:rPr>
        <w:t>Nevertheless, these practices, although prevalent, are not mandatory and depend on the cir</w:t>
      </w:r>
      <w:r w:rsidR="00B7206B">
        <w:rPr>
          <w:rFonts w:cstheme="minorHAnsi"/>
          <w:szCs w:val="22"/>
        </w:rPr>
        <w:t>c</w:t>
      </w:r>
      <w:r>
        <w:rPr>
          <w:rFonts w:cstheme="minorHAnsi"/>
          <w:szCs w:val="22"/>
        </w:rPr>
        <w:t>umstances.</w:t>
      </w:r>
      <w:r w:rsidR="00A3549F">
        <w:rPr>
          <w:rFonts w:cstheme="minorHAnsi"/>
          <w:szCs w:val="22"/>
        </w:rPr>
        <w:t xml:space="preserve"> The following table outlines some of the principles that researchers, while deciding on the size of focus groups, should apply. </w:t>
      </w:r>
    </w:p>
    <w:p w14:paraId="4FA773D8" w14:textId="77777777" w:rsidR="00A3549F" w:rsidRDefault="00A3549F" w:rsidP="00A3549F">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365"/>
        <w:gridCol w:w="4595"/>
      </w:tblGrid>
      <w:tr w:rsidR="00A3549F" w:rsidRPr="00611A18" w14:paraId="2A9B2D5E" w14:textId="77777777" w:rsidTr="003C2D3D">
        <w:tc>
          <w:tcPr>
            <w:tcW w:w="4365" w:type="dxa"/>
            <w:shd w:val="clear" w:color="auto" w:fill="BDD6EE" w:themeFill="accent5" w:themeFillTint="66"/>
          </w:tcPr>
          <w:p w14:paraId="6613F6C4" w14:textId="30D86AB2" w:rsidR="00A3549F" w:rsidRPr="00611A18" w:rsidRDefault="00A3549F" w:rsidP="003C2D3D">
            <w:pPr>
              <w:jc w:val="center"/>
              <w:rPr>
                <w:rFonts w:cstheme="minorHAnsi"/>
              </w:rPr>
            </w:pPr>
            <w:r>
              <w:rPr>
                <w:rFonts w:cstheme="minorHAnsi"/>
              </w:rPr>
              <w:t>Principle</w:t>
            </w:r>
          </w:p>
        </w:tc>
        <w:tc>
          <w:tcPr>
            <w:tcW w:w="4595" w:type="dxa"/>
            <w:shd w:val="clear" w:color="auto" w:fill="BDD6EE" w:themeFill="accent5" w:themeFillTint="66"/>
          </w:tcPr>
          <w:p w14:paraId="26EE9A1E" w14:textId="2F6E618E" w:rsidR="00A3549F" w:rsidRPr="00611A18" w:rsidRDefault="00A3549F" w:rsidP="003C2D3D">
            <w:pPr>
              <w:jc w:val="center"/>
              <w:rPr>
                <w:rFonts w:cstheme="minorHAnsi"/>
              </w:rPr>
            </w:pPr>
            <w:r>
              <w:rPr>
                <w:rFonts w:cstheme="minorHAnsi"/>
              </w:rPr>
              <w:t>Justification</w:t>
            </w:r>
          </w:p>
        </w:tc>
      </w:tr>
      <w:tr w:rsidR="00A3549F" w:rsidRPr="0052588A" w14:paraId="668589CE" w14:textId="77777777" w:rsidTr="003C2D3D">
        <w:tc>
          <w:tcPr>
            <w:tcW w:w="4365" w:type="dxa"/>
            <w:shd w:val="clear" w:color="auto" w:fill="D9D9D9" w:themeFill="background1" w:themeFillShade="D9"/>
          </w:tcPr>
          <w:p w14:paraId="1E283908" w14:textId="0D414816" w:rsidR="00A3549F" w:rsidRPr="0020167B" w:rsidRDefault="00A3549F" w:rsidP="003C2D3D">
            <w:pPr>
              <w:rPr>
                <w:rFonts w:cstheme="minorHAnsi"/>
              </w:rPr>
            </w:pPr>
            <w:r>
              <w:rPr>
                <w:rFonts w:cstheme="minorHAnsi"/>
              </w:rPr>
              <w:t xml:space="preserve">If the participants do not greatly value the topic or may not listen respectfully to one another, choose larger focus groups—perhaps 9 to 12 individuals </w:t>
            </w:r>
          </w:p>
        </w:tc>
        <w:tc>
          <w:tcPr>
            <w:tcW w:w="4595" w:type="dxa"/>
            <w:shd w:val="clear" w:color="auto" w:fill="D9D9D9" w:themeFill="background1" w:themeFillShade="D9"/>
          </w:tcPr>
          <w:p w14:paraId="08209F22" w14:textId="5262A74A" w:rsidR="00A3549F" w:rsidRPr="0052588A" w:rsidRDefault="00A3549F" w:rsidP="003C2D3D">
            <w:pPr>
              <w:rPr>
                <w:rFonts w:cstheme="minorHAnsi"/>
              </w:rPr>
            </w:pPr>
            <w:r>
              <w:rPr>
                <w:rFonts w:cstheme="minorHAnsi"/>
              </w:rPr>
              <w:t xml:space="preserve">If these focus groups are too small, the participants might not be enthusiastic enough to generate fluid conversation.  Instead, only a few people—such as experts or extraverts—might dominate or even derail the conversation </w:t>
            </w:r>
          </w:p>
        </w:tc>
      </w:tr>
      <w:tr w:rsidR="00A3549F" w:rsidRPr="0052588A" w14:paraId="7A21A827" w14:textId="77777777" w:rsidTr="003C2D3D">
        <w:tc>
          <w:tcPr>
            <w:tcW w:w="4365" w:type="dxa"/>
            <w:shd w:val="clear" w:color="auto" w:fill="D9D9D9" w:themeFill="background1" w:themeFillShade="D9"/>
          </w:tcPr>
          <w:p w14:paraId="2C04955B" w14:textId="50F21192" w:rsidR="00A3549F" w:rsidRPr="0020167B" w:rsidRDefault="00A3549F" w:rsidP="003C2D3D">
            <w:pPr>
              <w:rPr>
                <w:rFonts w:cstheme="minorHAnsi"/>
              </w:rPr>
            </w:pPr>
            <w:r>
              <w:rPr>
                <w:rFonts w:cstheme="minorHAnsi"/>
              </w:rPr>
              <w:lastRenderedPageBreak/>
              <w:t xml:space="preserve">If the participants are likely to value the topic greatly and to listen respectfully to one another, choose smaller focus groups—perhaps about 5 to 7 participants  </w:t>
            </w:r>
          </w:p>
        </w:tc>
        <w:tc>
          <w:tcPr>
            <w:tcW w:w="4595" w:type="dxa"/>
            <w:shd w:val="clear" w:color="auto" w:fill="D9D9D9" w:themeFill="background1" w:themeFillShade="D9"/>
          </w:tcPr>
          <w:p w14:paraId="46E27EA7" w14:textId="3897C5FD" w:rsidR="00A3549F" w:rsidRPr="0020167B" w:rsidRDefault="00A3549F" w:rsidP="003C2D3D">
            <w:pPr>
              <w:rPr>
                <w:rFonts w:cstheme="minorHAnsi"/>
              </w:rPr>
            </w:pPr>
            <w:r>
              <w:rPr>
                <w:rFonts w:cstheme="minorHAnsi"/>
              </w:rPr>
              <w:t>If these focus groups are too large, the enthusiasm of participants might generate several parallel conversations.  The researchers might not be able to manage and record these overlapping conversations</w:t>
            </w:r>
          </w:p>
        </w:tc>
      </w:tr>
    </w:tbl>
    <w:p w14:paraId="04B58869" w14:textId="433ED60C" w:rsidR="00A3549F" w:rsidRDefault="00A3549F" w:rsidP="00A3549F">
      <w:pPr>
        <w:rPr>
          <w:rFonts w:cstheme="minorHAnsi"/>
          <w:szCs w:val="22"/>
        </w:rPr>
      </w:pPr>
    </w:p>
    <w:p w14:paraId="035A6206" w14:textId="022A9517" w:rsidR="00F13FA7" w:rsidRDefault="00A3549F" w:rsidP="0023559A">
      <w:pPr>
        <w:rPr>
          <w:rFonts w:eastAsiaTheme="minorHAnsi" w:cstheme="minorHAnsi"/>
          <w:b/>
          <w:color w:val="000000" w:themeColor="text1"/>
          <w:szCs w:val="22"/>
          <w:lang w:val="en-US"/>
        </w:rPr>
      </w:pPr>
      <w:r>
        <w:rPr>
          <w:rFonts w:eastAsiaTheme="minorHAnsi" w:cstheme="minorHAnsi"/>
          <w:b/>
          <w:color w:val="000000" w:themeColor="text1"/>
          <w:szCs w:val="22"/>
          <w:lang w:val="en-US"/>
        </w:rPr>
        <w:t>Number of focus groups</w:t>
      </w:r>
    </w:p>
    <w:p w14:paraId="36A636DF" w14:textId="2193E69A" w:rsidR="0029106E" w:rsidRDefault="0029106E" w:rsidP="0023559A">
      <w:pPr>
        <w:rPr>
          <w:rFonts w:cstheme="minorHAnsi"/>
          <w:b/>
          <w:szCs w:val="22"/>
        </w:rPr>
      </w:pPr>
    </w:p>
    <w:p w14:paraId="700ECF54" w14:textId="5F5059B3" w:rsidR="00F13FA7" w:rsidRDefault="0029106E" w:rsidP="0023559A">
      <w:pPr>
        <w:rPr>
          <w:rFonts w:cstheme="minorHAnsi"/>
          <w:szCs w:val="22"/>
        </w:rPr>
      </w:pPr>
      <w:r>
        <w:rPr>
          <w:rFonts w:cstheme="minorHAnsi"/>
          <w:szCs w:val="22"/>
        </w:rPr>
        <w:tab/>
      </w:r>
      <w:r w:rsidR="00EC393E">
        <w:rPr>
          <w:rFonts w:cstheme="minorHAnsi"/>
          <w:szCs w:val="22"/>
        </w:rPr>
        <w:t>Typically, researchers conduct between 3 and 5 focus groups.  However, they might need to organize more focus groups if</w:t>
      </w:r>
    </w:p>
    <w:p w14:paraId="288DFFEC" w14:textId="6A9FB6AE" w:rsidR="00EC393E" w:rsidRDefault="00EC393E" w:rsidP="0023559A">
      <w:pPr>
        <w:rPr>
          <w:rFonts w:cstheme="minorHAnsi"/>
          <w:szCs w:val="22"/>
        </w:rPr>
      </w:pPr>
    </w:p>
    <w:p w14:paraId="316E6A26" w14:textId="72507A59" w:rsidR="00F6039E" w:rsidRDefault="00F6039E" w:rsidP="00EC393E">
      <w:pPr>
        <w:pStyle w:val="ListParagraph"/>
        <w:numPr>
          <w:ilvl w:val="0"/>
          <w:numId w:val="26"/>
        </w:numPr>
        <w:rPr>
          <w:rFonts w:cstheme="minorHAnsi"/>
          <w:szCs w:val="22"/>
        </w:rPr>
      </w:pPr>
      <w:r>
        <w:rPr>
          <w:rFonts w:cstheme="minorHAnsi"/>
          <w:szCs w:val="22"/>
        </w:rPr>
        <w:t>the researcher</w:t>
      </w:r>
      <w:r w:rsidR="0036055E">
        <w:rPr>
          <w:rFonts w:cstheme="minorHAnsi"/>
          <w:szCs w:val="22"/>
        </w:rPr>
        <w:t>s</w:t>
      </w:r>
      <w:r>
        <w:rPr>
          <w:rFonts w:cstheme="minorHAnsi"/>
          <w:szCs w:val="22"/>
        </w:rPr>
        <w:t xml:space="preserve"> do not guide the conversation very closely—because more focus groups might need to be convened to explore the diversity of issues that participants might raise</w:t>
      </w:r>
    </w:p>
    <w:p w14:paraId="28C89617" w14:textId="77777777" w:rsidR="00F6039E" w:rsidRDefault="00F6039E" w:rsidP="00EC393E">
      <w:pPr>
        <w:pStyle w:val="ListParagraph"/>
        <w:numPr>
          <w:ilvl w:val="0"/>
          <w:numId w:val="26"/>
        </w:numPr>
        <w:rPr>
          <w:rFonts w:cstheme="minorHAnsi"/>
          <w:szCs w:val="22"/>
        </w:rPr>
      </w:pPr>
      <w:r>
        <w:rPr>
          <w:rFonts w:cstheme="minorHAnsi"/>
          <w:szCs w:val="22"/>
        </w:rPr>
        <w:t>the participants differ on many characteristics that could affect their priorities or how they like to discuss issues, because greater segmentation might be necessary</w:t>
      </w:r>
    </w:p>
    <w:p w14:paraId="0A742905" w14:textId="77777777" w:rsidR="00F6039E" w:rsidRDefault="00F6039E" w:rsidP="00F6039E">
      <w:pPr>
        <w:rPr>
          <w:rFonts w:cstheme="minorHAnsi"/>
          <w:szCs w:val="22"/>
        </w:rPr>
      </w:pPr>
    </w:p>
    <w:p w14:paraId="0C302906" w14:textId="1056BBFD" w:rsidR="00EC393E" w:rsidRPr="00F6039E" w:rsidRDefault="00F6039E" w:rsidP="00F6039E">
      <w:pPr>
        <w:ind w:firstLine="360"/>
        <w:rPr>
          <w:rFonts w:cstheme="minorHAnsi"/>
          <w:szCs w:val="22"/>
        </w:rPr>
      </w:pPr>
      <w:r>
        <w:rPr>
          <w:rFonts w:cstheme="minorHAnsi"/>
          <w:szCs w:val="22"/>
        </w:rPr>
        <w:t xml:space="preserve">Regardless, at the very least, researchers should </w:t>
      </w:r>
      <w:r w:rsidR="00E6522D">
        <w:rPr>
          <w:rFonts w:cstheme="minorHAnsi"/>
          <w:szCs w:val="22"/>
        </w:rPr>
        <w:t xml:space="preserve">convene </w:t>
      </w:r>
      <w:r>
        <w:rPr>
          <w:rFonts w:cstheme="minorHAnsi"/>
          <w:szCs w:val="22"/>
        </w:rPr>
        <w:t xml:space="preserve">more than one focus group. If researchers conduct only one focus group, </w:t>
      </w:r>
      <w:r w:rsidR="00B57883">
        <w:rPr>
          <w:rFonts w:cstheme="minorHAnsi"/>
          <w:szCs w:val="22"/>
        </w:rPr>
        <w:t xml:space="preserve">they cannot </w:t>
      </w:r>
      <w:r w:rsidR="00E6522D">
        <w:rPr>
          <w:rFonts w:cstheme="minorHAnsi"/>
          <w:szCs w:val="22"/>
        </w:rPr>
        <w:t xml:space="preserve">ascertain the extent to which the specific dynamics of this group skewed the responses.  They cannot ascertain whether they have reached saturation—the point at which they have collected most of the key insights </w:t>
      </w:r>
      <w:r w:rsidRPr="00F6039E">
        <w:rPr>
          <w:rFonts w:cstheme="minorHAnsi"/>
          <w:szCs w:val="22"/>
        </w:rPr>
        <w:t xml:space="preserve"> </w:t>
      </w:r>
    </w:p>
    <w:p w14:paraId="30F130E1" w14:textId="2FECE242" w:rsidR="003C2D3D" w:rsidRDefault="003C2D3D" w:rsidP="0023559A">
      <w:pPr>
        <w:rPr>
          <w:rFonts w:cstheme="minorHAnsi"/>
          <w:szCs w:val="22"/>
        </w:rPr>
      </w:pPr>
    </w:p>
    <w:p w14:paraId="7A19576D" w14:textId="77777777" w:rsidR="005A6E19" w:rsidRPr="00611A18" w:rsidRDefault="005A6E19" w:rsidP="005A6E19">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A6E19" w:rsidRPr="00611A18" w14:paraId="4B9D39B4" w14:textId="77777777" w:rsidTr="007939CF">
        <w:tc>
          <w:tcPr>
            <w:tcW w:w="9010" w:type="dxa"/>
            <w:shd w:val="clear" w:color="auto" w:fill="BDD6EE" w:themeFill="accent5" w:themeFillTint="66"/>
          </w:tcPr>
          <w:p w14:paraId="393BF11A" w14:textId="5133B970" w:rsidR="005A6E19" w:rsidRPr="00611A18" w:rsidRDefault="005A6E19" w:rsidP="007939CF">
            <w:pPr>
              <w:jc w:val="center"/>
              <w:rPr>
                <w:rFonts w:cstheme="minorHAnsi"/>
                <w:b/>
              </w:rPr>
            </w:pPr>
            <w:r>
              <w:rPr>
                <w:rFonts w:cstheme="minorHAnsi"/>
                <w:b/>
              </w:rPr>
              <w:t xml:space="preserve">Step 6: </w:t>
            </w:r>
            <w:r w:rsidR="00A401DE">
              <w:rPr>
                <w:rFonts w:cstheme="minorHAnsi"/>
                <w:b/>
              </w:rPr>
              <w:t>Recruit the participants and organize the focus groups</w:t>
            </w:r>
            <w:r>
              <w:rPr>
                <w:rFonts w:cstheme="minorHAnsi"/>
                <w:b/>
              </w:rPr>
              <w:t xml:space="preserve"> </w:t>
            </w:r>
          </w:p>
        </w:tc>
      </w:tr>
    </w:tbl>
    <w:p w14:paraId="671A6936" w14:textId="7B433D6A" w:rsidR="00AC6585" w:rsidRDefault="00AC6585" w:rsidP="00E30F14">
      <w:pPr>
        <w:rPr>
          <w:rFonts w:cstheme="minorHAnsi"/>
          <w:szCs w:val="22"/>
        </w:rPr>
      </w:pPr>
    </w:p>
    <w:p w14:paraId="5D9814ED" w14:textId="5E963A08" w:rsidR="00AC6585" w:rsidRDefault="00AC6585" w:rsidP="00E30F14">
      <w:pPr>
        <w:rPr>
          <w:rFonts w:cstheme="minorHAnsi"/>
          <w:b/>
          <w:szCs w:val="22"/>
        </w:rPr>
      </w:pPr>
      <w:r>
        <w:rPr>
          <w:rFonts w:cstheme="minorHAnsi"/>
          <w:b/>
          <w:szCs w:val="22"/>
        </w:rPr>
        <w:t>Organize the venue and invite participants</w:t>
      </w:r>
    </w:p>
    <w:p w14:paraId="42B0D83F" w14:textId="77777777" w:rsidR="00AC6585" w:rsidRPr="00AC6585" w:rsidRDefault="00AC6585" w:rsidP="00E30F14">
      <w:pPr>
        <w:rPr>
          <w:rFonts w:cstheme="minorHAnsi"/>
          <w:b/>
          <w:szCs w:val="22"/>
        </w:rPr>
      </w:pPr>
    </w:p>
    <w:p w14:paraId="2FEA89B0" w14:textId="19DC79A9" w:rsidR="00A401DE" w:rsidRDefault="00E30F14" w:rsidP="00E30F14">
      <w:pPr>
        <w:ind w:firstLine="360"/>
        <w:rPr>
          <w:rFonts w:cstheme="minorHAnsi"/>
          <w:szCs w:val="22"/>
        </w:rPr>
      </w:pPr>
      <w:r>
        <w:rPr>
          <w:rFonts w:cstheme="minorHAnsi"/>
          <w:szCs w:val="22"/>
        </w:rPr>
        <w:t xml:space="preserve">Once you have chosen the number of participants in each focus group and the number of focus groups, you are ready to organize these groups.  </w:t>
      </w:r>
      <w:r w:rsidR="00F231BD">
        <w:rPr>
          <w:rFonts w:cstheme="minorHAnsi"/>
          <w:szCs w:val="22"/>
        </w:rPr>
        <w:t>To achieve this goal, you could apply a range of practices</w:t>
      </w:r>
      <w:r w:rsidR="008B3005">
        <w:rPr>
          <w:rFonts w:cstheme="minorHAnsi"/>
          <w:szCs w:val="22"/>
        </w:rPr>
        <w:t xml:space="preserve"> to </w:t>
      </w:r>
      <w:r w:rsidR="00AC6585">
        <w:rPr>
          <w:rFonts w:cstheme="minorHAnsi"/>
          <w:szCs w:val="22"/>
        </w:rPr>
        <w:t>organize the venue and then to invite</w:t>
      </w:r>
      <w:r w:rsidR="008B3005">
        <w:rPr>
          <w:rFonts w:cstheme="minorHAnsi"/>
          <w:szCs w:val="22"/>
        </w:rPr>
        <w:t xml:space="preserve"> participants</w:t>
      </w:r>
      <w:r w:rsidR="00F231BD">
        <w:rPr>
          <w:rFonts w:cstheme="minorHAnsi"/>
          <w:szCs w:val="22"/>
        </w:rPr>
        <w:t xml:space="preserve">.  </w:t>
      </w:r>
      <w:r w:rsidR="007D4A79">
        <w:rPr>
          <w:rFonts w:cstheme="minorHAnsi"/>
          <w:szCs w:val="22"/>
        </w:rPr>
        <w:t>The following table outlines a few practices</w:t>
      </w:r>
      <w:r w:rsidR="00AC6585">
        <w:rPr>
          <w:rFonts w:cstheme="minorHAnsi"/>
          <w:szCs w:val="22"/>
        </w:rPr>
        <w:t xml:space="preserve"> that will help you organize enough participants</w:t>
      </w:r>
      <w:r w:rsidR="007D4A79">
        <w:rPr>
          <w:rFonts w:cstheme="minorHAnsi"/>
          <w:szCs w:val="22"/>
        </w:rPr>
        <w:t xml:space="preserve">. </w:t>
      </w:r>
    </w:p>
    <w:p w14:paraId="1E1C5CC0" w14:textId="77777777" w:rsidR="007D4A79" w:rsidRDefault="007D4A79" w:rsidP="007D4A79">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365"/>
        <w:gridCol w:w="4595"/>
      </w:tblGrid>
      <w:tr w:rsidR="007D4A79" w:rsidRPr="00611A18" w14:paraId="1F99FC4B" w14:textId="77777777" w:rsidTr="007939CF">
        <w:tc>
          <w:tcPr>
            <w:tcW w:w="4365" w:type="dxa"/>
            <w:shd w:val="clear" w:color="auto" w:fill="BDD6EE" w:themeFill="accent5" w:themeFillTint="66"/>
          </w:tcPr>
          <w:p w14:paraId="411EEE38" w14:textId="10212C84" w:rsidR="007D4A79" w:rsidRPr="00611A18" w:rsidRDefault="007D4A79" w:rsidP="007939CF">
            <w:pPr>
              <w:jc w:val="center"/>
              <w:rPr>
                <w:rFonts w:cstheme="minorHAnsi"/>
              </w:rPr>
            </w:pPr>
            <w:r>
              <w:rPr>
                <w:rFonts w:cstheme="minorHAnsi"/>
              </w:rPr>
              <w:t>Practice</w:t>
            </w:r>
          </w:p>
        </w:tc>
        <w:tc>
          <w:tcPr>
            <w:tcW w:w="4595" w:type="dxa"/>
            <w:shd w:val="clear" w:color="auto" w:fill="BDD6EE" w:themeFill="accent5" w:themeFillTint="66"/>
          </w:tcPr>
          <w:p w14:paraId="5AA5A439" w14:textId="74DAFA44" w:rsidR="007D4A79" w:rsidRPr="00611A18" w:rsidRDefault="007D4A79" w:rsidP="007939CF">
            <w:pPr>
              <w:jc w:val="center"/>
              <w:rPr>
                <w:rFonts w:cstheme="minorHAnsi"/>
              </w:rPr>
            </w:pPr>
            <w:r>
              <w:rPr>
                <w:rFonts w:cstheme="minorHAnsi"/>
              </w:rPr>
              <w:t>Justification or illustration</w:t>
            </w:r>
          </w:p>
        </w:tc>
      </w:tr>
      <w:tr w:rsidR="00AC6585" w:rsidRPr="0052588A" w14:paraId="5B54ECDF" w14:textId="77777777" w:rsidTr="007939CF">
        <w:tc>
          <w:tcPr>
            <w:tcW w:w="4365" w:type="dxa"/>
            <w:shd w:val="clear" w:color="auto" w:fill="D9D9D9" w:themeFill="background1" w:themeFillShade="D9"/>
          </w:tcPr>
          <w:p w14:paraId="077481C5" w14:textId="72192154" w:rsidR="00AC6585" w:rsidRDefault="00AC6585" w:rsidP="007D4A79">
            <w:pPr>
              <w:rPr>
                <w:rFonts w:cstheme="minorHAnsi"/>
              </w:rPr>
            </w:pPr>
            <w:r>
              <w:rPr>
                <w:rFonts w:cstheme="minorHAnsi"/>
              </w:rPr>
              <w:t>Choose a quiet venue in which individuals can sit in a circular arrangement</w:t>
            </w:r>
          </w:p>
        </w:tc>
        <w:tc>
          <w:tcPr>
            <w:tcW w:w="4595" w:type="dxa"/>
            <w:shd w:val="clear" w:color="auto" w:fill="D9D9D9" w:themeFill="background1" w:themeFillShade="D9"/>
          </w:tcPr>
          <w:p w14:paraId="1BA31B24" w14:textId="5EFA82BE" w:rsidR="00AC6585" w:rsidRDefault="00AC6585" w:rsidP="007D4A79">
            <w:pPr>
              <w:pStyle w:val="ListParagraph"/>
              <w:numPr>
                <w:ilvl w:val="0"/>
                <w:numId w:val="28"/>
              </w:numPr>
              <w:rPr>
                <w:rFonts w:cstheme="minorHAnsi"/>
              </w:rPr>
            </w:pPr>
            <w:r>
              <w:rPr>
                <w:rFonts w:cstheme="minorHAnsi"/>
              </w:rPr>
              <w:t>Circular arrangements promote more cohesion than rectangular arrangements</w:t>
            </w:r>
            <w:r w:rsidR="0036055E">
              <w:rPr>
                <w:rFonts w:cstheme="minorHAnsi"/>
              </w:rPr>
              <w:t xml:space="preserve"> (</w:t>
            </w:r>
            <w:r w:rsidR="0036055E" w:rsidRPr="0036055E">
              <w:rPr>
                <w:rFonts w:cstheme="minorHAnsi"/>
              </w:rPr>
              <w:t>Zhu</w:t>
            </w:r>
            <w:r w:rsidR="0036055E">
              <w:rPr>
                <w:rFonts w:cstheme="minorHAnsi"/>
              </w:rPr>
              <w:t xml:space="preserve"> </w:t>
            </w:r>
            <w:r w:rsidR="0036055E" w:rsidRPr="0036055E">
              <w:rPr>
                <w:rFonts w:cstheme="minorHAnsi"/>
              </w:rPr>
              <w:t>&amp; Argo, 2013</w:t>
            </w:r>
            <w:r w:rsidR="0036055E">
              <w:rPr>
                <w:rFonts w:cstheme="minorHAnsi"/>
              </w:rPr>
              <w:t>)</w:t>
            </w:r>
          </w:p>
        </w:tc>
      </w:tr>
      <w:tr w:rsidR="00830DA0" w:rsidRPr="0052588A" w14:paraId="7045F392" w14:textId="77777777" w:rsidTr="007939CF">
        <w:tc>
          <w:tcPr>
            <w:tcW w:w="4365" w:type="dxa"/>
            <w:shd w:val="clear" w:color="auto" w:fill="D9D9D9" w:themeFill="background1" w:themeFillShade="D9"/>
          </w:tcPr>
          <w:p w14:paraId="24826B7E" w14:textId="12B780E8" w:rsidR="00830DA0" w:rsidRDefault="00830DA0" w:rsidP="007D4A79">
            <w:pPr>
              <w:rPr>
                <w:rFonts w:cstheme="minorHAnsi"/>
              </w:rPr>
            </w:pPr>
            <w:r>
              <w:rPr>
                <w:rFonts w:cstheme="minorHAnsi"/>
              </w:rPr>
              <w:t>Organize snacks, tea, and coffee to be served immediately before the focus group starts</w:t>
            </w:r>
          </w:p>
        </w:tc>
        <w:tc>
          <w:tcPr>
            <w:tcW w:w="4595" w:type="dxa"/>
            <w:shd w:val="clear" w:color="auto" w:fill="D9D9D9" w:themeFill="background1" w:themeFillShade="D9"/>
          </w:tcPr>
          <w:p w14:paraId="3A6282F0" w14:textId="3840013B" w:rsidR="00830DA0" w:rsidRPr="00830DA0" w:rsidRDefault="00830DA0" w:rsidP="00830DA0">
            <w:pPr>
              <w:pStyle w:val="ListParagraph"/>
              <w:numPr>
                <w:ilvl w:val="0"/>
                <w:numId w:val="28"/>
              </w:numPr>
              <w:rPr>
                <w:rFonts w:cstheme="minorHAnsi"/>
              </w:rPr>
            </w:pPr>
            <w:r>
              <w:rPr>
                <w:rFonts w:cstheme="minorHAnsi"/>
              </w:rPr>
              <w:t>Warm beverages have actually been shown to promote camaraderie</w:t>
            </w:r>
            <w:r w:rsidR="00A512A9">
              <w:rPr>
                <w:rFonts w:cstheme="minorHAnsi"/>
              </w:rPr>
              <w:t xml:space="preserve"> (</w:t>
            </w:r>
            <w:r w:rsidR="00A512A9" w:rsidRPr="0031102F">
              <w:rPr>
                <w:rFonts w:cstheme="minorHAnsi"/>
              </w:rPr>
              <w:t>Ijzerman</w:t>
            </w:r>
            <w:r w:rsidR="00A512A9">
              <w:rPr>
                <w:rFonts w:cstheme="minorHAnsi"/>
              </w:rPr>
              <w:t xml:space="preserve"> </w:t>
            </w:r>
            <w:r w:rsidR="00A512A9" w:rsidRPr="0031102F">
              <w:rPr>
                <w:rFonts w:cstheme="minorHAnsi"/>
              </w:rPr>
              <w:t>&amp; Semin, 2009</w:t>
            </w:r>
            <w:r w:rsidR="00A512A9">
              <w:rPr>
                <w:rFonts w:cstheme="minorHAnsi"/>
              </w:rPr>
              <w:t>)</w:t>
            </w:r>
          </w:p>
        </w:tc>
      </w:tr>
      <w:tr w:rsidR="00830DA0" w:rsidRPr="0052588A" w14:paraId="2139C2FB" w14:textId="77777777" w:rsidTr="007939CF">
        <w:tc>
          <w:tcPr>
            <w:tcW w:w="4365" w:type="dxa"/>
            <w:shd w:val="clear" w:color="auto" w:fill="D9D9D9" w:themeFill="background1" w:themeFillShade="D9"/>
          </w:tcPr>
          <w:p w14:paraId="2A58AB43" w14:textId="4F74E1A0" w:rsidR="00830DA0" w:rsidRDefault="00830DA0" w:rsidP="007D4A79">
            <w:pPr>
              <w:rPr>
                <w:rFonts w:cstheme="minorHAnsi"/>
              </w:rPr>
            </w:pPr>
            <w:r>
              <w:rPr>
                <w:rFonts w:cstheme="minorHAnsi"/>
              </w:rPr>
              <w:t>Organize name tags for each participant</w:t>
            </w:r>
          </w:p>
        </w:tc>
        <w:tc>
          <w:tcPr>
            <w:tcW w:w="4595" w:type="dxa"/>
            <w:shd w:val="clear" w:color="auto" w:fill="D9D9D9" w:themeFill="background1" w:themeFillShade="D9"/>
          </w:tcPr>
          <w:p w14:paraId="26AEF6AB" w14:textId="77777777" w:rsidR="00830DA0" w:rsidRPr="00830DA0" w:rsidRDefault="00830DA0" w:rsidP="00830DA0">
            <w:pPr>
              <w:rPr>
                <w:rFonts w:cstheme="minorHAnsi"/>
              </w:rPr>
            </w:pPr>
          </w:p>
        </w:tc>
      </w:tr>
      <w:tr w:rsidR="007D4A79" w:rsidRPr="0052588A" w14:paraId="4EA8208C" w14:textId="77777777" w:rsidTr="007939CF">
        <w:tc>
          <w:tcPr>
            <w:tcW w:w="4365" w:type="dxa"/>
            <w:shd w:val="clear" w:color="auto" w:fill="D9D9D9" w:themeFill="background1" w:themeFillShade="D9"/>
          </w:tcPr>
          <w:p w14:paraId="71709E10" w14:textId="0D8DED73" w:rsidR="007D4A79" w:rsidRPr="0020167B" w:rsidRDefault="007D4A79" w:rsidP="007D4A79">
            <w:pPr>
              <w:rPr>
                <w:rFonts w:cstheme="minorHAnsi"/>
              </w:rPr>
            </w:pPr>
            <w:r>
              <w:rPr>
                <w:rFonts w:cstheme="minorHAnsi"/>
              </w:rPr>
              <w:lastRenderedPageBreak/>
              <w:t>Determine who might be interested, in principle, to participate in a focus group on this topic</w:t>
            </w:r>
          </w:p>
        </w:tc>
        <w:tc>
          <w:tcPr>
            <w:tcW w:w="4595" w:type="dxa"/>
            <w:shd w:val="clear" w:color="auto" w:fill="D9D9D9" w:themeFill="background1" w:themeFillShade="D9"/>
          </w:tcPr>
          <w:p w14:paraId="18C68E91" w14:textId="77777777" w:rsidR="007D4A79" w:rsidRPr="007D4A79" w:rsidRDefault="007D4A79" w:rsidP="007D4A79">
            <w:pPr>
              <w:pStyle w:val="ListParagraph"/>
              <w:numPr>
                <w:ilvl w:val="0"/>
                <w:numId w:val="28"/>
              </w:numPr>
              <w:rPr>
                <w:rFonts w:cstheme="minorHAnsi"/>
                <w:b/>
              </w:rPr>
            </w:pPr>
            <w:r>
              <w:rPr>
                <w:rFonts w:cstheme="minorHAnsi"/>
              </w:rPr>
              <w:t>you might email a large number of potential respondents to seek their interest</w:t>
            </w:r>
          </w:p>
          <w:p w14:paraId="6F095796" w14:textId="26EB0DE7" w:rsidR="007D4A79" w:rsidRPr="00F231BD" w:rsidRDefault="007D4A79" w:rsidP="007D4A79">
            <w:pPr>
              <w:pStyle w:val="ListParagraph"/>
              <w:numPr>
                <w:ilvl w:val="0"/>
                <w:numId w:val="28"/>
              </w:numPr>
              <w:rPr>
                <w:rFonts w:cstheme="minorHAnsi"/>
                <w:b/>
              </w:rPr>
            </w:pPr>
            <w:r>
              <w:rPr>
                <w:rFonts w:cstheme="minorHAnsi"/>
              </w:rPr>
              <w:t>or you could also approach specific people, teams, or organizations individually</w:t>
            </w:r>
          </w:p>
          <w:p w14:paraId="086CBD55" w14:textId="49812A33" w:rsidR="007D4A79" w:rsidRPr="007D4A79" w:rsidRDefault="007D4A79" w:rsidP="007D4A79">
            <w:pPr>
              <w:pStyle w:val="ListParagraph"/>
              <w:numPr>
                <w:ilvl w:val="0"/>
                <w:numId w:val="28"/>
              </w:numPr>
              <w:rPr>
                <w:rFonts w:cstheme="minorHAnsi"/>
              </w:rPr>
            </w:pPr>
            <w:r>
              <w:rPr>
                <w:rFonts w:cstheme="minorHAnsi"/>
              </w:rPr>
              <w:t xml:space="preserve">describe the topic broadly, such as “to understand initiatives that promote wellbeing” rather than specifically; otherwise, </w:t>
            </w:r>
            <w:r w:rsidR="003B32DF">
              <w:rPr>
                <w:rFonts w:cstheme="minorHAnsi"/>
              </w:rPr>
              <w:t>participants</w:t>
            </w:r>
            <w:r>
              <w:rPr>
                <w:rFonts w:cstheme="minorHAnsi"/>
              </w:rPr>
              <w:t xml:space="preserve"> might prepare their answers, compromising the degree to which the responses of one person</w:t>
            </w:r>
            <w:r w:rsidR="003B32DF">
              <w:rPr>
                <w:rFonts w:cstheme="minorHAnsi"/>
              </w:rPr>
              <w:t xml:space="preserve"> will</w:t>
            </w:r>
            <w:r>
              <w:rPr>
                <w:rFonts w:cstheme="minorHAnsi"/>
              </w:rPr>
              <w:t xml:space="preserve"> stimulate the insights of other people</w:t>
            </w:r>
          </w:p>
        </w:tc>
      </w:tr>
      <w:tr w:rsidR="007D4A79" w:rsidRPr="0052588A" w14:paraId="19E3E5D9" w14:textId="77777777" w:rsidTr="007939CF">
        <w:tc>
          <w:tcPr>
            <w:tcW w:w="4365" w:type="dxa"/>
            <w:shd w:val="clear" w:color="auto" w:fill="D9D9D9" w:themeFill="background1" w:themeFillShade="D9"/>
          </w:tcPr>
          <w:p w14:paraId="22F57D51" w14:textId="6753C989" w:rsidR="007D4A79" w:rsidRPr="008B3005" w:rsidRDefault="008B3005" w:rsidP="007D4A79">
            <w:pPr>
              <w:rPr>
                <w:rFonts w:cstheme="minorHAnsi"/>
                <w:b/>
              </w:rPr>
            </w:pPr>
            <w:r>
              <w:rPr>
                <w:rFonts w:cstheme="minorHAnsi"/>
              </w:rPr>
              <w:t>If</w:t>
            </w:r>
            <w:r w:rsidRPr="008B3005">
              <w:rPr>
                <w:rFonts w:cstheme="minorHAnsi"/>
              </w:rPr>
              <w:t xml:space="preserve"> people express interest, you might then ask a few questions</w:t>
            </w:r>
            <w:r>
              <w:rPr>
                <w:rFonts w:cstheme="minorHAnsi"/>
              </w:rPr>
              <w:t>—</w:t>
            </w:r>
            <w:r w:rsidRPr="008B3005">
              <w:rPr>
                <w:rFonts w:cstheme="minorHAnsi"/>
              </w:rPr>
              <w:t>in person, over the telephone, or over email</w:t>
            </w:r>
            <w:r>
              <w:rPr>
                <w:rFonts w:cstheme="minorHAnsi"/>
              </w:rPr>
              <w:t>—</w:t>
            </w:r>
            <w:r w:rsidRPr="008B3005">
              <w:rPr>
                <w:rFonts w:cstheme="minorHAnsi"/>
              </w:rPr>
              <w:t xml:space="preserve">to assess the suitability and to segment participants appropriately.   </w:t>
            </w:r>
          </w:p>
        </w:tc>
        <w:tc>
          <w:tcPr>
            <w:tcW w:w="4595" w:type="dxa"/>
            <w:shd w:val="clear" w:color="auto" w:fill="D9D9D9" w:themeFill="background1" w:themeFillShade="D9"/>
          </w:tcPr>
          <w:p w14:paraId="786D1AA4" w14:textId="77777777" w:rsidR="007D4A79" w:rsidRDefault="008B3005" w:rsidP="007D4A79">
            <w:pPr>
              <w:rPr>
                <w:rFonts w:cstheme="minorHAnsi"/>
              </w:rPr>
            </w:pPr>
            <w:r>
              <w:rPr>
                <w:rFonts w:cstheme="minorHAnsi"/>
              </w:rPr>
              <w:t xml:space="preserve">You might ask </w:t>
            </w:r>
          </w:p>
          <w:p w14:paraId="0AB84468" w14:textId="77777777" w:rsidR="008B3005" w:rsidRDefault="008B3005" w:rsidP="007D4A79">
            <w:pPr>
              <w:rPr>
                <w:rFonts w:cstheme="minorHAnsi"/>
              </w:rPr>
            </w:pPr>
          </w:p>
          <w:p w14:paraId="5E537F5F" w14:textId="77777777" w:rsidR="008B3005" w:rsidRDefault="008B3005" w:rsidP="008B3005">
            <w:pPr>
              <w:pStyle w:val="ListParagraph"/>
              <w:numPr>
                <w:ilvl w:val="0"/>
                <w:numId w:val="29"/>
              </w:numPr>
              <w:rPr>
                <w:rFonts w:cstheme="minorHAnsi"/>
              </w:rPr>
            </w:pPr>
            <w:r>
              <w:rPr>
                <w:rFonts w:cstheme="minorHAnsi"/>
              </w:rPr>
              <w:t>basic demographic questions, such as their age category, education level, or job</w:t>
            </w:r>
          </w:p>
          <w:p w14:paraId="5C5DCAE5" w14:textId="04A2BE46" w:rsidR="008B3005" w:rsidRDefault="008B3005" w:rsidP="008B3005">
            <w:pPr>
              <w:pStyle w:val="ListParagraph"/>
              <w:numPr>
                <w:ilvl w:val="0"/>
                <w:numId w:val="29"/>
              </w:numPr>
              <w:rPr>
                <w:rFonts w:cstheme="minorHAnsi"/>
              </w:rPr>
            </w:pPr>
            <w:r>
              <w:rPr>
                <w:rFonts w:cstheme="minorHAnsi"/>
              </w:rPr>
              <w:t>a question that assesses whether they listen to you</w:t>
            </w:r>
          </w:p>
          <w:p w14:paraId="726A400B" w14:textId="645147FF" w:rsidR="008B3005" w:rsidRDefault="008B3005" w:rsidP="008B3005">
            <w:pPr>
              <w:pStyle w:val="ListParagraph"/>
              <w:numPr>
                <w:ilvl w:val="0"/>
                <w:numId w:val="29"/>
              </w:numPr>
              <w:rPr>
                <w:rFonts w:cstheme="minorHAnsi"/>
              </w:rPr>
            </w:pPr>
            <w:r>
              <w:rPr>
                <w:rFonts w:cstheme="minorHAnsi"/>
              </w:rPr>
              <w:t xml:space="preserve">a question that gauges their availability </w:t>
            </w:r>
          </w:p>
          <w:p w14:paraId="1D43EF42" w14:textId="6DB99438" w:rsidR="00FA2C78" w:rsidRDefault="00FA2C78" w:rsidP="008B3005">
            <w:pPr>
              <w:pStyle w:val="ListParagraph"/>
              <w:numPr>
                <w:ilvl w:val="0"/>
                <w:numId w:val="29"/>
              </w:numPr>
              <w:rPr>
                <w:rFonts w:cstheme="minorHAnsi"/>
              </w:rPr>
            </w:pPr>
            <w:r>
              <w:rPr>
                <w:rFonts w:cstheme="minorHAnsi"/>
              </w:rPr>
              <w:t>a question that gauges whether they realize the conversation will be recorded</w:t>
            </w:r>
          </w:p>
          <w:p w14:paraId="76B12E0E" w14:textId="77777777" w:rsidR="008B3005" w:rsidRDefault="008B3005" w:rsidP="008B3005">
            <w:pPr>
              <w:pStyle w:val="ListParagraph"/>
              <w:ind w:left="360"/>
              <w:rPr>
                <w:rFonts w:cstheme="minorHAnsi"/>
              </w:rPr>
            </w:pPr>
          </w:p>
          <w:p w14:paraId="3ED559D4" w14:textId="5F1A5DAA" w:rsidR="008B3005" w:rsidRPr="008B3005" w:rsidRDefault="008B3005" w:rsidP="008B3005">
            <w:pPr>
              <w:rPr>
                <w:rFonts w:cstheme="minorHAnsi"/>
              </w:rPr>
            </w:pPr>
            <w:r>
              <w:rPr>
                <w:rFonts w:cstheme="minorHAnsi"/>
              </w:rPr>
              <w:t>You might then convey the details—such as the likely duration and schedule—and then clarify whether they are still interested</w:t>
            </w:r>
          </w:p>
        </w:tc>
      </w:tr>
      <w:tr w:rsidR="008B3005" w:rsidRPr="0052588A" w14:paraId="5B51C09D" w14:textId="77777777" w:rsidTr="007939CF">
        <w:tc>
          <w:tcPr>
            <w:tcW w:w="4365" w:type="dxa"/>
            <w:shd w:val="clear" w:color="auto" w:fill="D9D9D9" w:themeFill="background1" w:themeFillShade="D9"/>
          </w:tcPr>
          <w:p w14:paraId="2E2C8F1E" w14:textId="3349460E" w:rsidR="008B3005" w:rsidRDefault="008B3005" w:rsidP="007D4A79">
            <w:pPr>
              <w:rPr>
                <w:rFonts w:cstheme="minorHAnsi"/>
              </w:rPr>
            </w:pPr>
            <w:r>
              <w:rPr>
                <w:rFonts w:cstheme="minorHAnsi"/>
              </w:rPr>
              <w:t>If they are still interested in participating, email or text the person as soon as possible</w:t>
            </w:r>
          </w:p>
        </w:tc>
        <w:tc>
          <w:tcPr>
            <w:tcW w:w="4595" w:type="dxa"/>
            <w:shd w:val="clear" w:color="auto" w:fill="D9D9D9" w:themeFill="background1" w:themeFillShade="D9"/>
          </w:tcPr>
          <w:p w14:paraId="247E7A39" w14:textId="77777777" w:rsidR="008B3005" w:rsidRDefault="008B3005" w:rsidP="008B3005">
            <w:pPr>
              <w:pStyle w:val="ListParagraph"/>
              <w:numPr>
                <w:ilvl w:val="0"/>
                <w:numId w:val="30"/>
              </w:numPr>
              <w:rPr>
                <w:rFonts w:cstheme="minorHAnsi"/>
              </w:rPr>
            </w:pPr>
            <w:r>
              <w:rPr>
                <w:rFonts w:cstheme="minorHAnsi"/>
              </w:rPr>
              <w:t>thank these participants</w:t>
            </w:r>
          </w:p>
          <w:p w14:paraId="606D7242" w14:textId="77777777" w:rsidR="008B3005" w:rsidRDefault="008B3005" w:rsidP="008B3005">
            <w:pPr>
              <w:pStyle w:val="ListParagraph"/>
              <w:numPr>
                <w:ilvl w:val="0"/>
                <w:numId w:val="30"/>
              </w:numPr>
              <w:rPr>
                <w:rFonts w:cstheme="minorHAnsi"/>
              </w:rPr>
            </w:pPr>
            <w:r>
              <w:rPr>
                <w:rFonts w:cstheme="minorHAnsi"/>
              </w:rPr>
              <w:t>specify the date, time, and location</w:t>
            </w:r>
          </w:p>
          <w:p w14:paraId="7E7B4D4F" w14:textId="2C169F7F" w:rsidR="008B3005" w:rsidRPr="008B3005" w:rsidRDefault="008B3005" w:rsidP="008B3005">
            <w:pPr>
              <w:pStyle w:val="ListParagraph"/>
              <w:numPr>
                <w:ilvl w:val="0"/>
                <w:numId w:val="30"/>
              </w:numPr>
              <w:rPr>
                <w:rFonts w:cstheme="minorHAnsi"/>
              </w:rPr>
            </w:pPr>
            <w:r>
              <w:rPr>
                <w:rFonts w:cstheme="minorHAnsi"/>
              </w:rPr>
              <w:t>indicate they do not need to prepare</w:t>
            </w:r>
          </w:p>
        </w:tc>
      </w:tr>
      <w:tr w:rsidR="008B3005" w:rsidRPr="0052588A" w14:paraId="79D28459" w14:textId="77777777" w:rsidTr="007939CF">
        <w:tc>
          <w:tcPr>
            <w:tcW w:w="4365" w:type="dxa"/>
            <w:shd w:val="clear" w:color="auto" w:fill="D9D9D9" w:themeFill="background1" w:themeFillShade="D9"/>
          </w:tcPr>
          <w:p w14:paraId="3320F8A1" w14:textId="5116AFBC" w:rsidR="008B3005" w:rsidRDefault="008B3005" w:rsidP="007D4A79">
            <w:pPr>
              <w:rPr>
                <w:rFonts w:cstheme="minorHAnsi"/>
              </w:rPr>
            </w:pPr>
            <w:r>
              <w:rPr>
                <w:rFonts w:cstheme="minorHAnsi"/>
              </w:rPr>
              <w:t>Send a reminder email or text the day before</w:t>
            </w:r>
          </w:p>
        </w:tc>
        <w:tc>
          <w:tcPr>
            <w:tcW w:w="4595" w:type="dxa"/>
            <w:shd w:val="clear" w:color="auto" w:fill="D9D9D9" w:themeFill="background1" w:themeFillShade="D9"/>
          </w:tcPr>
          <w:p w14:paraId="12EF1A59" w14:textId="77777777" w:rsidR="008B3005" w:rsidRDefault="008B3005" w:rsidP="008B3005">
            <w:pPr>
              <w:pStyle w:val="ListParagraph"/>
              <w:numPr>
                <w:ilvl w:val="0"/>
                <w:numId w:val="30"/>
              </w:numPr>
              <w:rPr>
                <w:rFonts w:cstheme="minorHAnsi"/>
              </w:rPr>
            </w:pPr>
          </w:p>
        </w:tc>
      </w:tr>
    </w:tbl>
    <w:p w14:paraId="57219923" w14:textId="77777777" w:rsidR="00AC6585" w:rsidRDefault="00AC6585" w:rsidP="00AC6585">
      <w:pPr>
        <w:rPr>
          <w:rFonts w:cstheme="minorHAnsi"/>
          <w:szCs w:val="22"/>
        </w:rPr>
      </w:pPr>
    </w:p>
    <w:p w14:paraId="46FBCDC0" w14:textId="77777777" w:rsidR="007D4A79" w:rsidRDefault="007D4A79" w:rsidP="00E30F14">
      <w:pPr>
        <w:ind w:firstLine="360"/>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D51DF2" w:rsidRPr="00611A18" w14:paraId="0A16F560" w14:textId="77777777" w:rsidTr="007939CF">
        <w:tc>
          <w:tcPr>
            <w:tcW w:w="9010" w:type="dxa"/>
            <w:shd w:val="clear" w:color="auto" w:fill="BDD6EE" w:themeFill="accent5" w:themeFillTint="66"/>
          </w:tcPr>
          <w:p w14:paraId="1489EB5C" w14:textId="49014780" w:rsidR="00D51DF2" w:rsidRPr="00611A18" w:rsidRDefault="00D51DF2" w:rsidP="007939CF">
            <w:pPr>
              <w:jc w:val="center"/>
              <w:rPr>
                <w:rFonts w:cstheme="minorHAnsi"/>
                <w:b/>
              </w:rPr>
            </w:pPr>
            <w:r>
              <w:rPr>
                <w:rFonts w:cstheme="minorHAnsi"/>
                <w:b/>
              </w:rPr>
              <w:t xml:space="preserve">Step 7: </w:t>
            </w:r>
            <w:r w:rsidR="002F555A">
              <w:rPr>
                <w:rFonts w:cstheme="minorHAnsi"/>
                <w:b/>
              </w:rPr>
              <w:t>Design the schedule of questions</w:t>
            </w:r>
          </w:p>
        </w:tc>
      </w:tr>
    </w:tbl>
    <w:p w14:paraId="431C78BE" w14:textId="438D2302" w:rsidR="003D334F" w:rsidRDefault="003D334F" w:rsidP="00D51DF2">
      <w:pPr>
        <w:rPr>
          <w:rFonts w:cstheme="minorHAnsi"/>
          <w:szCs w:val="22"/>
        </w:rPr>
      </w:pPr>
    </w:p>
    <w:p w14:paraId="3AFB8372" w14:textId="77777777" w:rsidR="0088127E" w:rsidRDefault="0088127E" w:rsidP="0088127E">
      <w:pPr>
        <w:rPr>
          <w:rFonts w:cstheme="minorHAnsi"/>
          <w:b/>
          <w:szCs w:val="22"/>
        </w:rPr>
      </w:pPr>
      <w:r>
        <w:rPr>
          <w:rFonts w:cstheme="minorHAnsi"/>
          <w:b/>
          <w:szCs w:val="22"/>
        </w:rPr>
        <w:t>Design the introduction</w:t>
      </w:r>
    </w:p>
    <w:p w14:paraId="5DEE7AA3" w14:textId="77777777" w:rsidR="0088127E" w:rsidRDefault="0088127E" w:rsidP="0088127E">
      <w:pPr>
        <w:rPr>
          <w:rFonts w:cstheme="minorHAnsi"/>
          <w:b/>
          <w:szCs w:val="22"/>
        </w:rPr>
      </w:pPr>
    </w:p>
    <w:p w14:paraId="20E3B155" w14:textId="77777777" w:rsidR="0088127E" w:rsidRDefault="0088127E" w:rsidP="0088127E">
      <w:pPr>
        <w:rPr>
          <w:rFonts w:cstheme="minorHAnsi"/>
          <w:szCs w:val="22"/>
        </w:rPr>
      </w:pPr>
      <w:r>
        <w:rPr>
          <w:rFonts w:cstheme="minorHAnsi"/>
          <w:b/>
          <w:szCs w:val="22"/>
        </w:rPr>
        <w:tab/>
      </w:r>
      <w:r>
        <w:rPr>
          <w:rFonts w:cstheme="minorHAnsi"/>
          <w:szCs w:val="22"/>
        </w:rPr>
        <w:t>Before you ask the questions, you should start with a short overview in which you</w:t>
      </w:r>
    </w:p>
    <w:p w14:paraId="5A16D5DB" w14:textId="77777777" w:rsidR="0088127E" w:rsidRDefault="0088127E" w:rsidP="0088127E">
      <w:pPr>
        <w:rPr>
          <w:rFonts w:cstheme="minorHAnsi"/>
          <w:szCs w:val="22"/>
        </w:rPr>
      </w:pPr>
    </w:p>
    <w:p w14:paraId="39171371" w14:textId="4949C6C9" w:rsidR="0088127E" w:rsidRDefault="0088127E" w:rsidP="0088127E">
      <w:pPr>
        <w:pStyle w:val="ListParagraph"/>
        <w:numPr>
          <w:ilvl w:val="0"/>
          <w:numId w:val="40"/>
        </w:numPr>
        <w:rPr>
          <w:rFonts w:cstheme="minorHAnsi"/>
          <w:szCs w:val="22"/>
        </w:rPr>
      </w:pPr>
      <w:r>
        <w:rPr>
          <w:rFonts w:cstheme="minorHAnsi"/>
          <w:szCs w:val="22"/>
        </w:rPr>
        <w:t xml:space="preserve">Welcome the participants and thank everyone for their time and contribution </w:t>
      </w:r>
    </w:p>
    <w:p w14:paraId="4551AA92" w14:textId="77777777" w:rsidR="0088127E" w:rsidRDefault="0088127E" w:rsidP="0088127E">
      <w:pPr>
        <w:pStyle w:val="ListParagraph"/>
        <w:numPr>
          <w:ilvl w:val="0"/>
          <w:numId w:val="40"/>
        </w:numPr>
        <w:rPr>
          <w:rFonts w:cstheme="minorHAnsi"/>
          <w:szCs w:val="22"/>
        </w:rPr>
      </w:pPr>
      <w:r>
        <w:rPr>
          <w:rFonts w:cstheme="minorHAnsi"/>
          <w:szCs w:val="22"/>
        </w:rPr>
        <w:t>Specify your name and position</w:t>
      </w:r>
    </w:p>
    <w:p w14:paraId="690978AE" w14:textId="77777777" w:rsidR="0088127E" w:rsidRDefault="0088127E" w:rsidP="0088127E">
      <w:pPr>
        <w:pStyle w:val="ListParagraph"/>
        <w:numPr>
          <w:ilvl w:val="0"/>
          <w:numId w:val="40"/>
        </w:numPr>
        <w:rPr>
          <w:rFonts w:cstheme="minorHAnsi"/>
          <w:szCs w:val="22"/>
        </w:rPr>
      </w:pPr>
      <w:r>
        <w:rPr>
          <w:rFonts w:cstheme="minorHAnsi"/>
          <w:szCs w:val="22"/>
        </w:rPr>
        <w:t>Outline the topic briefly—and why you are interested in this topic</w:t>
      </w:r>
    </w:p>
    <w:p w14:paraId="2B679CA7" w14:textId="60CE82ED" w:rsidR="0088127E" w:rsidRDefault="0088127E" w:rsidP="0088127E">
      <w:pPr>
        <w:pStyle w:val="ListParagraph"/>
        <w:numPr>
          <w:ilvl w:val="0"/>
          <w:numId w:val="40"/>
        </w:numPr>
        <w:rPr>
          <w:rFonts w:cstheme="minorHAnsi"/>
          <w:szCs w:val="22"/>
        </w:rPr>
      </w:pPr>
      <w:r>
        <w:rPr>
          <w:rFonts w:cstheme="minorHAnsi"/>
          <w:szCs w:val="22"/>
        </w:rPr>
        <w:lastRenderedPageBreak/>
        <w:t>Perhaps indicate why these participants were invited—because they had experienced some initiative, for example</w:t>
      </w:r>
    </w:p>
    <w:p w14:paraId="40F18CA8" w14:textId="2BD7822F" w:rsidR="0088127E" w:rsidRDefault="0088127E" w:rsidP="0088127E">
      <w:pPr>
        <w:pStyle w:val="ListParagraph"/>
        <w:numPr>
          <w:ilvl w:val="0"/>
          <w:numId w:val="40"/>
        </w:numPr>
        <w:rPr>
          <w:rFonts w:cstheme="minorHAnsi"/>
          <w:szCs w:val="22"/>
        </w:rPr>
      </w:pPr>
      <w:r>
        <w:rPr>
          <w:rFonts w:cstheme="minorHAnsi"/>
          <w:szCs w:val="22"/>
        </w:rPr>
        <w:t>Ask each person to specify their name and role or some other relevant detail</w:t>
      </w:r>
    </w:p>
    <w:p w14:paraId="0DADE8A5" w14:textId="77777777" w:rsidR="0088127E" w:rsidRDefault="0088127E" w:rsidP="0088127E">
      <w:pPr>
        <w:pStyle w:val="ListParagraph"/>
        <w:numPr>
          <w:ilvl w:val="0"/>
          <w:numId w:val="40"/>
        </w:numPr>
        <w:rPr>
          <w:rFonts w:cstheme="minorHAnsi"/>
          <w:szCs w:val="22"/>
        </w:rPr>
      </w:pPr>
      <w:r>
        <w:rPr>
          <w:rFonts w:cstheme="minorHAnsi"/>
          <w:szCs w:val="22"/>
        </w:rPr>
        <w:t xml:space="preserve">Set a few ground rules.  </w:t>
      </w:r>
    </w:p>
    <w:p w14:paraId="63C2ACB9" w14:textId="77777777" w:rsidR="0088127E" w:rsidRDefault="0088127E" w:rsidP="0088127E">
      <w:pPr>
        <w:rPr>
          <w:rFonts w:cstheme="minorHAnsi"/>
          <w:szCs w:val="22"/>
        </w:rPr>
      </w:pPr>
    </w:p>
    <w:p w14:paraId="3E692A8C" w14:textId="77777777" w:rsidR="0088127E" w:rsidRDefault="0088127E" w:rsidP="0088127E">
      <w:pPr>
        <w:ind w:firstLine="360"/>
        <w:rPr>
          <w:rFonts w:cstheme="minorHAnsi"/>
          <w:szCs w:val="22"/>
        </w:rPr>
      </w:pPr>
      <w:r w:rsidRPr="00B46E14">
        <w:rPr>
          <w:rFonts w:cstheme="minorHAnsi"/>
          <w:szCs w:val="22"/>
        </w:rPr>
        <w:t xml:space="preserve">In particular, </w:t>
      </w:r>
      <w:r>
        <w:rPr>
          <w:rFonts w:cstheme="minorHAnsi"/>
          <w:szCs w:val="22"/>
        </w:rPr>
        <w:t xml:space="preserve">when setting ground rules, </w:t>
      </w:r>
      <w:r w:rsidRPr="00B46E14">
        <w:rPr>
          <w:rFonts w:cstheme="minorHAnsi"/>
          <w:szCs w:val="22"/>
        </w:rPr>
        <w:t xml:space="preserve">remind everyone </w:t>
      </w:r>
    </w:p>
    <w:p w14:paraId="63920191" w14:textId="77777777" w:rsidR="0088127E" w:rsidRDefault="0088127E" w:rsidP="0088127E">
      <w:pPr>
        <w:ind w:firstLine="360"/>
        <w:rPr>
          <w:rFonts w:cstheme="minorHAnsi"/>
          <w:szCs w:val="22"/>
        </w:rPr>
      </w:pPr>
    </w:p>
    <w:p w14:paraId="7353072B" w14:textId="77777777" w:rsidR="0088127E" w:rsidRDefault="0088127E" w:rsidP="0088127E">
      <w:pPr>
        <w:pStyle w:val="ListParagraph"/>
        <w:numPr>
          <w:ilvl w:val="0"/>
          <w:numId w:val="46"/>
        </w:numPr>
        <w:rPr>
          <w:rFonts w:cstheme="minorHAnsi"/>
          <w:szCs w:val="22"/>
        </w:rPr>
      </w:pPr>
      <w:r>
        <w:rPr>
          <w:rFonts w:cstheme="minorHAnsi"/>
          <w:szCs w:val="22"/>
        </w:rPr>
        <w:t>that no answer is correct or incorrect but merely an intuition, perception, or insight</w:t>
      </w:r>
    </w:p>
    <w:p w14:paraId="5346E140" w14:textId="0CBA0453" w:rsidR="0088127E" w:rsidRDefault="0088127E" w:rsidP="0088127E">
      <w:pPr>
        <w:pStyle w:val="ListParagraph"/>
        <w:numPr>
          <w:ilvl w:val="0"/>
          <w:numId w:val="46"/>
        </w:numPr>
        <w:rPr>
          <w:rFonts w:cstheme="minorHAnsi"/>
          <w:szCs w:val="22"/>
        </w:rPr>
      </w:pPr>
      <w:r w:rsidRPr="00B46E14">
        <w:rPr>
          <w:rFonts w:cstheme="minorHAnsi"/>
          <w:szCs w:val="22"/>
        </w:rPr>
        <w:t>to listen respectfully to every answer</w:t>
      </w:r>
      <w:r>
        <w:rPr>
          <w:rFonts w:cstheme="minorHAnsi"/>
          <w:szCs w:val="22"/>
        </w:rPr>
        <w:t>, regardless of whether they agree</w:t>
      </w:r>
    </w:p>
    <w:p w14:paraId="613C2BFD" w14:textId="1C141062" w:rsidR="0088127E" w:rsidRPr="00104791" w:rsidRDefault="0088127E" w:rsidP="0088127E">
      <w:pPr>
        <w:pStyle w:val="ListParagraph"/>
        <w:numPr>
          <w:ilvl w:val="0"/>
          <w:numId w:val="46"/>
        </w:numPr>
        <w:rPr>
          <w:rFonts w:cstheme="minorHAnsi"/>
          <w:szCs w:val="22"/>
        </w:rPr>
      </w:pPr>
      <w:r>
        <w:rPr>
          <w:rFonts w:cstheme="minorHAnsi"/>
          <w:szCs w:val="22"/>
        </w:rPr>
        <w:t>to respond to one another rather than merely wait for the moderator or facilitator to ask questions</w:t>
      </w:r>
    </w:p>
    <w:p w14:paraId="629122FE" w14:textId="77777777" w:rsidR="0088127E" w:rsidRDefault="0088127E" w:rsidP="0088127E">
      <w:pPr>
        <w:rPr>
          <w:rFonts w:cstheme="minorHAnsi"/>
          <w:szCs w:val="22"/>
        </w:rPr>
      </w:pPr>
    </w:p>
    <w:p w14:paraId="1884D567" w14:textId="77777777" w:rsidR="0088127E" w:rsidRDefault="0088127E" w:rsidP="00D51DF2">
      <w:pPr>
        <w:rPr>
          <w:rFonts w:cstheme="minorHAnsi"/>
          <w:szCs w:val="22"/>
        </w:rPr>
      </w:pPr>
    </w:p>
    <w:p w14:paraId="59A80DF2" w14:textId="767AE3EC" w:rsidR="003D334F" w:rsidRDefault="003D334F" w:rsidP="00D51DF2">
      <w:pPr>
        <w:rPr>
          <w:rFonts w:cstheme="minorHAnsi"/>
          <w:b/>
          <w:szCs w:val="22"/>
        </w:rPr>
      </w:pPr>
      <w:r>
        <w:rPr>
          <w:rFonts w:cstheme="minorHAnsi"/>
          <w:b/>
          <w:szCs w:val="22"/>
        </w:rPr>
        <w:t>Design the questions</w:t>
      </w:r>
    </w:p>
    <w:p w14:paraId="6386C50D" w14:textId="77777777" w:rsidR="003D334F" w:rsidRPr="003D334F" w:rsidRDefault="003D334F" w:rsidP="00D51DF2">
      <w:pPr>
        <w:rPr>
          <w:rFonts w:cstheme="minorHAnsi"/>
          <w:b/>
          <w:szCs w:val="22"/>
        </w:rPr>
      </w:pPr>
    </w:p>
    <w:p w14:paraId="50605015" w14:textId="75A3F555" w:rsidR="002F555A" w:rsidRDefault="002F555A" w:rsidP="00830DA0">
      <w:pPr>
        <w:ind w:firstLine="720"/>
        <w:rPr>
          <w:rFonts w:cstheme="minorHAnsi"/>
        </w:rPr>
      </w:pPr>
      <w:r>
        <w:rPr>
          <w:rFonts w:cstheme="minorHAnsi"/>
        </w:rPr>
        <w:t xml:space="preserve">If you do plan to utilize the funnel approach, you are likely to ask five classes of questions in turn: </w:t>
      </w:r>
      <w:r w:rsidRPr="00564928">
        <w:rPr>
          <w:rFonts w:cstheme="minorHAnsi"/>
        </w:rPr>
        <w:t xml:space="preserve">opening, </w:t>
      </w:r>
      <w:r>
        <w:rPr>
          <w:rFonts w:cstheme="minorHAnsi"/>
        </w:rPr>
        <w:t xml:space="preserve">introductory, </w:t>
      </w:r>
      <w:r w:rsidRPr="00564928">
        <w:rPr>
          <w:rFonts w:cstheme="minorHAnsi"/>
        </w:rPr>
        <w:t>transition, key, and closing questions</w:t>
      </w:r>
      <w:r>
        <w:rPr>
          <w:rFonts w:cstheme="minorHAnsi"/>
        </w:rPr>
        <w:t xml:space="preserve">.  The following table defines and illustrates these questions.  </w:t>
      </w:r>
      <w:r w:rsidR="00A0286A">
        <w:rPr>
          <w:rFonts w:cstheme="minorHAnsi"/>
        </w:rPr>
        <w:t xml:space="preserve">Each question should be short, unambiguous, and </w:t>
      </w:r>
      <w:r w:rsidR="002922CC">
        <w:rPr>
          <w:rFonts w:cstheme="minorHAnsi"/>
        </w:rPr>
        <w:t>specific.  Refrain from questions that encompass multiple issues.</w:t>
      </w:r>
    </w:p>
    <w:p w14:paraId="405D96E2" w14:textId="61723C75" w:rsidR="002F555A" w:rsidRDefault="002F555A" w:rsidP="00D51DF2">
      <w:pPr>
        <w:rPr>
          <w:rFonts w:cstheme="minorHAnsi"/>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365"/>
        <w:gridCol w:w="4595"/>
      </w:tblGrid>
      <w:tr w:rsidR="002F555A" w:rsidRPr="00611A18" w14:paraId="318F808E" w14:textId="77777777" w:rsidTr="007939CF">
        <w:tc>
          <w:tcPr>
            <w:tcW w:w="4365" w:type="dxa"/>
            <w:shd w:val="clear" w:color="auto" w:fill="BDD6EE" w:themeFill="accent5" w:themeFillTint="66"/>
          </w:tcPr>
          <w:p w14:paraId="1810D096" w14:textId="32E48682" w:rsidR="002F555A" w:rsidRPr="00611A18" w:rsidRDefault="002F555A" w:rsidP="007939CF">
            <w:pPr>
              <w:jc w:val="center"/>
              <w:rPr>
                <w:rFonts w:cstheme="minorHAnsi"/>
              </w:rPr>
            </w:pPr>
            <w:r>
              <w:rPr>
                <w:rFonts w:cstheme="minorHAnsi"/>
              </w:rPr>
              <w:t>Class of questions</w:t>
            </w:r>
          </w:p>
        </w:tc>
        <w:tc>
          <w:tcPr>
            <w:tcW w:w="4595" w:type="dxa"/>
            <w:shd w:val="clear" w:color="auto" w:fill="BDD6EE" w:themeFill="accent5" w:themeFillTint="66"/>
          </w:tcPr>
          <w:p w14:paraId="581ED2F2" w14:textId="3DDC3469" w:rsidR="002F555A" w:rsidRPr="00611A18" w:rsidRDefault="002F555A" w:rsidP="007939CF">
            <w:pPr>
              <w:jc w:val="center"/>
              <w:rPr>
                <w:rFonts w:cstheme="minorHAnsi"/>
              </w:rPr>
            </w:pPr>
            <w:r>
              <w:rPr>
                <w:rFonts w:cstheme="minorHAnsi"/>
              </w:rPr>
              <w:t>Examples</w:t>
            </w:r>
          </w:p>
        </w:tc>
      </w:tr>
      <w:tr w:rsidR="002F555A" w:rsidRPr="0052588A" w14:paraId="2AC7BD7D" w14:textId="77777777" w:rsidTr="007939CF">
        <w:tc>
          <w:tcPr>
            <w:tcW w:w="4365" w:type="dxa"/>
            <w:shd w:val="clear" w:color="auto" w:fill="D9D9D9" w:themeFill="background1" w:themeFillShade="D9"/>
          </w:tcPr>
          <w:p w14:paraId="69439DFA" w14:textId="574B8831" w:rsidR="002F555A" w:rsidRPr="0020167B" w:rsidRDefault="002F555A" w:rsidP="002F555A">
            <w:pPr>
              <w:rPr>
                <w:rFonts w:cstheme="minorHAnsi"/>
              </w:rPr>
            </w:pPr>
            <w:r>
              <w:rPr>
                <w:rFonts w:cstheme="minorHAnsi"/>
                <w:b/>
              </w:rPr>
              <w:t>1 O</w:t>
            </w:r>
            <w:r w:rsidRPr="0078472D">
              <w:rPr>
                <w:rFonts w:cstheme="minorHAnsi"/>
                <w:b/>
              </w:rPr>
              <w:t>pening questions</w:t>
            </w:r>
            <w:r>
              <w:rPr>
                <w:rFonts w:cstheme="minorHAnsi"/>
              </w:rPr>
              <w:t xml:space="preserve">: ask simple questions that participants can readily answer—primarily to promote their confidence.  At this time, do not ask controversial questions that could provoke division.  </w:t>
            </w:r>
          </w:p>
        </w:tc>
        <w:tc>
          <w:tcPr>
            <w:tcW w:w="4595" w:type="dxa"/>
            <w:shd w:val="clear" w:color="auto" w:fill="D9D9D9" w:themeFill="background1" w:themeFillShade="D9"/>
          </w:tcPr>
          <w:p w14:paraId="264D3285" w14:textId="55D6CDA2" w:rsidR="002F555A" w:rsidRDefault="002F555A" w:rsidP="002F555A">
            <w:pPr>
              <w:pStyle w:val="ListParagraph"/>
              <w:numPr>
                <w:ilvl w:val="0"/>
                <w:numId w:val="30"/>
              </w:numPr>
              <w:rPr>
                <w:rFonts w:cstheme="minorHAnsi"/>
              </w:rPr>
            </w:pPr>
            <w:r w:rsidRPr="002F555A">
              <w:rPr>
                <w:rFonts w:cstheme="minorHAnsi"/>
              </w:rPr>
              <w:t>“Tell me about why you chose t</w:t>
            </w:r>
            <w:r>
              <w:rPr>
                <w:rFonts w:cstheme="minorHAnsi"/>
              </w:rPr>
              <w:t>o work at this organization”</w:t>
            </w:r>
          </w:p>
          <w:p w14:paraId="62106A37" w14:textId="551BCB25" w:rsidR="002F555A" w:rsidRPr="002F555A" w:rsidRDefault="002F555A" w:rsidP="002F555A">
            <w:pPr>
              <w:pStyle w:val="ListParagraph"/>
              <w:numPr>
                <w:ilvl w:val="0"/>
                <w:numId w:val="30"/>
              </w:numPr>
              <w:rPr>
                <w:rFonts w:cstheme="minorHAnsi"/>
              </w:rPr>
            </w:pPr>
            <w:r w:rsidRPr="002F555A">
              <w:rPr>
                <w:rFonts w:cstheme="minorHAnsi"/>
              </w:rPr>
              <w:t>“Tell me about your experiences with universities”</w:t>
            </w:r>
          </w:p>
        </w:tc>
      </w:tr>
      <w:tr w:rsidR="002F555A" w:rsidRPr="0020167B" w14:paraId="5E3A6D38" w14:textId="77777777" w:rsidTr="007939CF">
        <w:tc>
          <w:tcPr>
            <w:tcW w:w="4365" w:type="dxa"/>
            <w:shd w:val="clear" w:color="auto" w:fill="D9D9D9" w:themeFill="background1" w:themeFillShade="D9"/>
          </w:tcPr>
          <w:p w14:paraId="45B94F19" w14:textId="4D2D306B" w:rsidR="002F555A" w:rsidRPr="002F555A" w:rsidRDefault="002F555A" w:rsidP="002F555A">
            <w:pPr>
              <w:rPr>
                <w:rFonts w:cstheme="minorHAnsi"/>
              </w:rPr>
            </w:pPr>
            <w:r w:rsidRPr="002F555A">
              <w:rPr>
                <w:rFonts w:cstheme="minorHAnsi"/>
                <w:b/>
              </w:rPr>
              <w:t xml:space="preserve">2 </w:t>
            </w:r>
            <w:r>
              <w:rPr>
                <w:rFonts w:cstheme="minorHAnsi"/>
                <w:b/>
              </w:rPr>
              <w:t>I</w:t>
            </w:r>
            <w:r w:rsidRPr="002F555A">
              <w:rPr>
                <w:rFonts w:cstheme="minorHAnsi"/>
                <w:b/>
              </w:rPr>
              <w:t>ntroductory questions</w:t>
            </w:r>
            <w:r w:rsidRPr="002F555A">
              <w:rPr>
                <w:rFonts w:cstheme="minorHAnsi"/>
              </w:rPr>
              <w:t xml:space="preserve">: Ask questions that prompt individuals to start contemplating the issue.  </w:t>
            </w:r>
          </w:p>
          <w:p w14:paraId="4BBD2167" w14:textId="781E7F3A" w:rsidR="002F555A" w:rsidRPr="002F555A" w:rsidRDefault="002F555A" w:rsidP="002F555A">
            <w:pPr>
              <w:rPr>
                <w:rFonts w:cstheme="minorHAnsi"/>
                <w:b/>
              </w:rPr>
            </w:pPr>
          </w:p>
        </w:tc>
        <w:tc>
          <w:tcPr>
            <w:tcW w:w="4595" w:type="dxa"/>
            <w:shd w:val="clear" w:color="auto" w:fill="D9D9D9" w:themeFill="background1" w:themeFillShade="D9"/>
          </w:tcPr>
          <w:p w14:paraId="7E55D513" w14:textId="6F5BA168" w:rsidR="002F555A" w:rsidRDefault="002F555A" w:rsidP="002F555A">
            <w:pPr>
              <w:pStyle w:val="ListParagraph"/>
              <w:numPr>
                <w:ilvl w:val="0"/>
                <w:numId w:val="31"/>
              </w:numPr>
              <w:rPr>
                <w:rFonts w:cstheme="minorHAnsi"/>
              </w:rPr>
            </w:pPr>
            <w:r>
              <w:rPr>
                <w:rFonts w:cstheme="minorHAnsi"/>
              </w:rPr>
              <w:t>“When do you feel most motivat</w:t>
            </w:r>
            <w:r w:rsidR="0088127E">
              <w:rPr>
                <w:rFonts w:cstheme="minorHAnsi"/>
              </w:rPr>
              <w:t>ed</w:t>
            </w:r>
            <w:r>
              <w:rPr>
                <w:rFonts w:cstheme="minorHAnsi"/>
              </w:rPr>
              <w:t xml:space="preserve"> at work?”</w:t>
            </w:r>
          </w:p>
          <w:p w14:paraId="31B740B7" w14:textId="64679767" w:rsidR="002F555A" w:rsidRPr="002F555A" w:rsidRDefault="002F555A" w:rsidP="002F555A">
            <w:pPr>
              <w:pStyle w:val="ListParagraph"/>
              <w:numPr>
                <w:ilvl w:val="0"/>
                <w:numId w:val="31"/>
              </w:numPr>
              <w:rPr>
                <w:rFonts w:cstheme="minorHAnsi"/>
              </w:rPr>
            </w:pPr>
            <w:r w:rsidRPr="002F555A">
              <w:rPr>
                <w:rFonts w:cstheme="minorHAnsi"/>
              </w:rPr>
              <w:t>“After you enrolled</w:t>
            </w:r>
            <w:r>
              <w:rPr>
                <w:rFonts w:cstheme="minorHAnsi"/>
              </w:rPr>
              <w:t xml:space="preserve"> at university</w:t>
            </w:r>
            <w:r w:rsidRPr="002F555A">
              <w:rPr>
                <w:rFonts w:cstheme="minorHAnsi"/>
              </w:rPr>
              <w:t xml:space="preserve">, what differed from </w:t>
            </w:r>
            <w:r w:rsidR="0088127E">
              <w:rPr>
                <w:rFonts w:cstheme="minorHAnsi"/>
              </w:rPr>
              <w:t>y</w:t>
            </w:r>
            <w:r w:rsidRPr="002F555A">
              <w:rPr>
                <w:rFonts w:cstheme="minorHAnsi"/>
              </w:rPr>
              <w:t>our expectations”</w:t>
            </w:r>
          </w:p>
        </w:tc>
      </w:tr>
      <w:tr w:rsidR="002F555A" w:rsidRPr="0020167B" w14:paraId="03291419" w14:textId="77777777" w:rsidTr="007939CF">
        <w:tc>
          <w:tcPr>
            <w:tcW w:w="4365" w:type="dxa"/>
            <w:shd w:val="clear" w:color="auto" w:fill="D9D9D9" w:themeFill="background1" w:themeFillShade="D9"/>
          </w:tcPr>
          <w:p w14:paraId="5EED0488" w14:textId="2A94C364" w:rsidR="002F555A" w:rsidRPr="002F555A" w:rsidRDefault="002F555A" w:rsidP="002F555A">
            <w:pPr>
              <w:rPr>
                <w:rFonts w:cstheme="minorHAnsi"/>
              </w:rPr>
            </w:pPr>
            <w:r>
              <w:rPr>
                <w:rFonts w:cstheme="minorHAnsi"/>
                <w:b/>
              </w:rPr>
              <w:t xml:space="preserve">3 </w:t>
            </w:r>
            <w:r w:rsidRPr="002F555A">
              <w:rPr>
                <w:rFonts w:cstheme="minorHAnsi"/>
                <w:b/>
              </w:rPr>
              <w:t>Transition questions</w:t>
            </w:r>
            <w:r w:rsidRPr="002F555A">
              <w:rPr>
                <w:rFonts w:cstheme="minorHAnsi"/>
              </w:rPr>
              <w:t>: Ask questions that shift the discussion towards the key issues you want to discuss</w:t>
            </w:r>
            <w:r w:rsidR="000E0220">
              <w:rPr>
                <w:rFonts w:cstheme="minorHAnsi"/>
              </w:rPr>
              <w:t>.</w:t>
            </w:r>
            <w:r w:rsidRPr="002F555A">
              <w:rPr>
                <w:rFonts w:cstheme="minorHAnsi"/>
              </w:rPr>
              <w:t xml:space="preserve"> </w:t>
            </w:r>
          </w:p>
          <w:p w14:paraId="1E4B29AA" w14:textId="77777777" w:rsidR="002F555A" w:rsidRPr="001E54D0" w:rsidRDefault="002F555A" w:rsidP="002F555A">
            <w:pPr>
              <w:rPr>
                <w:rFonts w:cstheme="minorHAnsi"/>
              </w:rPr>
            </w:pPr>
          </w:p>
        </w:tc>
        <w:tc>
          <w:tcPr>
            <w:tcW w:w="4595" w:type="dxa"/>
            <w:shd w:val="clear" w:color="auto" w:fill="D9D9D9" w:themeFill="background1" w:themeFillShade="D9"/>
          </w:tcPr>
          <w:p w14:paraId="2FF2AB28" w14:textId="77777777" w:rsidR="002F555A" w:rsidRDefault="002F555A" w:rsidP="002F555A">
            <w:pPr>
              <w:pStyle w:val="ListParagraph"/>
              <w:numPr>
                <w:ilvl w:val="0"/>
                <w:numId w:val="33"/>
              </w:numPr>
              <w:rPr>
                <w:rFonts w:cstheme="minorHAnsi"/>
              </w:rPr>
            </w:pPr>
            <w:r>
              <w:rPr>
                <w:rFonts w:cstheme="minorHAnsi"/>
              </w:rPr>
              <w:t>“Why are you sometimes less motivated at work?”</w:t>
            </w:r>
          </w:p>
          <w:p w14:paraId="448A27E3" w14:textId="186D30B7" w:rsidR="002F555A" w:rsidRPr="002F555A" w:rsidRDefault="002F555A" w:rsidP="002F555A">
            <w:pPr>
              <w:pStyle w:val="ListParagraph"/>
              <w:numPr>
                <w:ilvl w:val="0"/>
                <w:numId w:val="33"/>
              </w:numPr>
              <w:rPr>
                <w:rFonts w:cstheme="minorHAnsi"/>
              </w:rPr>
            </w:pPr>
            <w:r w:rsidRPr="002F555A">
              <w:rPr>
                <w:rFonts w:cstheme="minorHAnsi"/>
              </w:rPr>
              <w:t>“After you enrolled, what were some of the main disappointments you experienced”</w:t>
            </w:r>
          </w:p>
        </w:tc>
      </w:tr>
      <w:tr w:rsidR="002F555A" w:rsidRPr="0020167B" w14:paraId="0629792E" w14:textId="77777777" w:rsidTr="007939CF">
        <w:tc>
          <w:tcPr>
            <w:tcW w:w="4365" w:type="dxa"/>
            <w:shd w:val="clear" w:color="auto" w:fill="D9D9D9" w:themeFill="background1" w:themeFillShade="D9"/>
          </w:tcPr>
          <w:p w14:paraId="16862CFE" w14:textId="6FBC3823" w:rsidR="002F555A" w:rsidRPr="002F555A" w:rsidRDefault="002F555A" w:rsidP="002F555A">
            <w:pPr>
              <w:rPr>
                <w:rFonts w:cstheme="minorHAnsi"/>
              </w:rPr>
            </w:pPr>
            <w:r>
              <w:rPr>
                <w:rFonts w:cstheme="minorHAnsi"/>
                <w:b/>
              </w:rPr>
              <w:t xml:space="preserve">4 </w:t>
            </w:r>
            <w:r w:rsidRPr="002F555A">
              <w:rPr>
                <w:rFonts w:cstheme="minorHAnsi"/>
                <w:b/>
              </w:rPr>
              <w:t>Key questions</w:t>
            </w:r>
            <w:r w:rsidRPr="002F555A">
              <w:rPr>
                <w:rFonts w:cstheme="minorHAnsi"/>
              </w:rPr>
              <w:t xml:space="preserve">: Most of the session should revolve around these key question—the main concerns or issues you want to discuss.  </w:t>
            </w:r>
          </w:p>
          <w:p w14:paraId="23768E54" w14:textId="77777777" w:rsidR="002F555A" w:rsidRPr="001E54D0" w:rsidRDefault="002F555A" w:rsidP="002F555A">
            <w:pPr>
              <w:rPr>
                <w:rFonts w:cstheme="minorHAnsi"/>
              </w:rPr>
            </w:pPr>
          </w:p>
        </w:tc>
        <w:tc>
          <w:tcPr>
            <w:tcW w:w="4595" w:type="dxa"/>
            <w:shd w:val="clear" w:color="auto" w:fill="D9D9D9" w:themeFill="background1" w:themeFillShade="D9"/>
          </w:tcPr>
          <w:p w14:paraId="15D715AE" w14:textId="037BCCEF" w:rsidR="002F555A" w:rsidRDefault="002F555A" w:rsidP="002F555A">
            <w:pPr>
              <w:pStyle w:val="ListParagraph"/>
              <w:numPr>
                <w:ilvl w:val="0"/>
                <w:numId w:val="36"/>
              </w:numPr>
              <w:rPr>
                <w:rFonts w:cstheme="minorHAnsi"/>
              </w:rPr>
            </w:pPr>
            <w:r>
              <w:rPr>
                <w:rFonts w:cstheme="minorHAnsi"/>
              </w:rPr>
              <w:t>“</w:t>
            </w:r>
            <w:r w:rsidR="0072417A">
              <w:rPr>
                <w:rFonts w:cstheme="minorHAnsi"/>
              </w:rPr>
              <w:t xml:space="preserve">Think back to when you participated in the initiative called Empower.  </w:t>
            </w:r>
            <w:r>
              <w:rPr>
                <w:rFonts w:cstheme="minorHAnsi"/>
              </w:rPr>
              <w:t xml:space="preserve">What were the main benefits and problems </w:t>
            </w:r>
            <w:r w:rsidR="0072417A">
              <w:rPr>
                <w:rFonts w:cstheme="minorHAnsi"/>
              </w:rPr>
              <w:t>of</w:t>
            </w:r>
            <w:r>
              <w:rPr>
                <w:rFonts w:cstheme="minorHAnsi"/>
              </w:rPr>
              <w:t xml:space="preserve"> </w:t>
            </w:r>
            <w:r w:rsidR="0072417A">
              <w:rPr>
                <w:rFonts w:cstheme="minorHAnsi"/>
              </w:rPr>
              <w:t>this initiative</w:t>
            </w:r>
            <w:r>
              <w:rPr>
                <w:rFonts w:cstheme="minorHAnsi"/>
              </w:rPr>
              <w:t>”</w:t>
            </w:r>
          </w:p>
          <w:p w14:paraId="163EE6D0" w14:textId="720F6A0E" w:rsidR="002F555A" w:rsidRPr="002F555A" w:rsidRDefault="002F555A" w:rsidP="002F555A">
            <w:pPr>
              <w:pStyle w:val="ListParagraph"/>
              <w:numPr>
                <w:ilvl w:val="0"/>
                <w:numId w:val="36"/>
              </w:numPr>
              <w:rPr>
                <w:rFonts w:cstheme="minorHAnsi"/>
              </w:rPr>
            </w:pPr>
            <w:r w:rsidRPr="002F555A">
              <w:rPr>
                <w:rFonts w:cstheme="minorHAnsi"/>
              </w:rPr>
              <w:lastRenderedPageBreak/>
              <w:t>“How do you feel the university could have prevented these disappointments</w:t>
            </w:r>
            <w:r>
              <w:rPr>
                <w:rFonts w:cstheme="minorHAnsi"/>
              </w:rPr>
              <w:t>?</w:t>
            </w:r>
            <w:r w:rsidRPr="002F555A">
              <w:rPr>
                <w:rFonts w:cstheme="minorHAnsi"/>
              </w:rPr>
              <w:t>”</w:t>
            </w:r>
          </w:p>
        </w:tc>
      </w:tr>
      <w:tr w:rsidR="002F555A" w:rsidRPr="0020167B" w14:paraId="7772C553" w14:textId="77777777" w:rsidTr="007939CF">
        <w:tc>
          <w:tcPr>
            <w:tcW w:w="4365" w:type="dxa"/>
            <w:shd w:val="clear" w:color="auto" w:fill="D9D9D9" w:themeFill="background1" w:themeFillShade="D9"/>
          </w:tcPr>
          <w:p w14:paraId="3FB4EDA5" w14:textId="647AE9E4" w:rsidR="002F555A" w:rsidRPr="001E54D0" w:rsidRDefault="002F555A" w:rsidP="002F555A">
            <w:pPr>
              <w:rPr>
                <w:rFonts w:cstheme="minorHAnsi"/>
              </w:rPr>
            </w:pPr>
            <w:r>
              <w:rPr>
                <w:rFonts w:cstheme="minorHAnsi"/>
                <w:b/>
              </w:rPr>
              <w:lastRenderedPageBreak/>
              <w:t>5 E</w:t>
            </w:r>
            <w:r w:rsidRPr="00222193">
              <w:rPr>
                <w:rFonts w:cstheme="minorHAnsi"/>
                <w:b/>
              </w:rPr>
              <w:t>nding questions</w:t>
            </w:r>
            <w:r>
              <w:rPr>
                <w:rFonts w:cstheme="minorHAnsi"/>
              </w:rPr>
              <w:t xml:space="preserve">: These questions are designed to close the interview. </w:t>
            </w:r>
          </w:p>
        </w:tc>
        <w:tc>
          <w:tcPr>
            <w:tcW w:w="4595" w:type="dxa"/>
            <w:shd w:val="clear" w:color="auto" w:fill="D9D9D9" w:themeFill="background1" w:themeFillShade="D9"/>
          </w:tcPr>
          <w:p w14:paraId="5B7170B6" w14:textId="46635825" w:rsidR="002F555A" w:rsidRDefault="002F555A" w:rsidP="002F555A">
            <w:pPr>
              <w:pStyle w:val="ListParagraph"/>
              <w:numPr>
                <w:ilvl w:val="0"/>
                <w:numId w:val="37"/>
              </w:numPr>
              <w:rPr>
                <w:rFonts w:cstheme="minorHAnsi"/>
              </w:rPr>
            </w:pPr>
            <w:r>
              <w:rPr>
                <w:rFonts w:cstheme="minorHAnsi"/>
              </w:rPr>
              <w:t>“</w:t>
            </w:r>
            <w:r w:rsidRPr="002F555A">
              <w:rPr>
                <w:rFonts w:cstheme="minorHAnsi"/>
              </w:rPr>
              <w:t xml:space="preserve">Would you like to discuss anything else about </w:t>
            </w:r>
            <w:r>
              <w:rPr>
                <w:rFonts w:cstheme="minorHAnsi"/>
              </w:rPr>
              <w:t>this initiative?”</w:t>
            </w:r>
          </w:p>
          <w:p w14:paraId="1B0DB202" w14:textId="6C396CCA" w:rsidR="002F555A" w:rsidRPr="002F555A" w:rsidRDefault="002F555A" w:rsidP="002F555A">
            <w:pPr>
              <w:pStyle w:val="ListParagraph"/>
              <w:numPr>
                <w:ilvl w:val="0"/>
                <w:numId w:val="37"/>
              </w:numPr>
              <w:rPr>
                <w:rFonts w:cstheme="minorHAnsi"/>
              </w:rPr>
            </w:pPr>
            <w:r w:rsidRPr="002F555A">
              <w:rPr>
                <w:rFonts w:cstheme="minorHAnsi"/>
              </w:rPr>
              <w:t>“Would you like to discuss anything else about your experience at the university</w:t>
            </w:r>
            <w:r>
              <w:rPr>
                <w:rFonts w:cstheme="minorHAnsi"/>
              </w:rPr>
              <w:t>?</w:t>
            </w:r>
            <w:r w:rsidRPr="002F555A">
              <w:rPr>
                <w:rFonts w:cstheme="minorHAnsi"/>
              </w:rPr>
              <w:t>”</w:t>
            </w:r>
          </w:p>
        </w:tc>
      </w:tr>
    </w:tbl>
    <w:p w14:paraId="060CA109" w14:textId="6B7E8543" w:rsidR="003C2D3D" w:rsidRDefault="003C2D3D" w:rsidP="0023559A">
      <w:pPr>
        <w:rPr>
          <w:rFonts w:cstheme="minorHAnsi"/>
          <w:szCs w:val="22"/>
        </w:rPr>
      </w:pPr>
    </w:p>
    <w:p w14:paraId="5B2D6885" w14:textId="780FA5A8" w:rsidR="00427E5A" w:rsidRDefault="00427E5A" w:rsidP="00104791">
      <w:pPr>
        <w:rPr>
          <w:rFonts w:cstheme="minorHAnsi"/>
          <w:szCs w:val="22"/>
        </w:rPr>
      </w:pPr>
    </w:p>
    <w:p w14:paraId="592A0A71" w14:textId="77777777" w:rsidR="00261C2B" w:rsidRPr="00611A18" w:rsidRDefault="00261C2B" w:rsidP="00261C2B">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61C2B" w:rsidRPr="00611A18" w14:paraId="629B986B" w14:textId="77777777" w:rsidTr="009C3D27">
        <w:tc>
          <w:tcPr>
            <w:tcW w:w="9010" w:type="dxa"/>
            <w:shd w:val="clear" w:color="auto" w:fill="BDD6EE" w:themeFill="accent5" w:themeFillTint="66"/>
          </w:tcPr>
          <w:p w14:paraId="3CDF6E69" w14:textId="77777777" w:rsidR="00261C2B" w:rsidRPr="00611A18" w:rsidRDefault="00261C2B" w:rsidP="009C3D27">
            <w:pPr>
              <w:jc w:val="center"/>
              <w:rPr>
                <w:rFonts w:cstheme="minorHAnsi"/>
                <w:b/>
              </w:rPr>
            </w:pPr>
            <w:r>
              <w:rPr>
                <w:rFonts w:cstheme="minorHAnsi"/>
                <w:b/>
              </w:rPr>
              <w:t>Step 8: Seek ethics approval</w:t>
            </w:r>
          </w:p>
        </w:tc>
      </w:tr>
    </w:tbl>
    <w:p w14:paraId="06333EC1" w14:textId="77777777" w:rsidR="00261C2B" w:rsidRDefault="00261C2B" w:rsidP="00261C2B">
      <w:pPr>
        <w:rPr>
          <w:rFonts w:cstheme="minorHAnsi"/>
          <w:szCs w:val="22"/>
        </w:rPr>
      </w:pPr>
    </w:p>
    <w:p w14:paraId="409C8040" w14:textId="625AC0E7" w:rsidR="00104791" w:rsidRDefault="00104791" w:rsidP="00104791">
      <w:pPr>
        <w:rPr>
          <w:rFonts w:cstheme="minorHAnsi"/>
          <w:szCs w:val="22"/>
        </w:rPr>
      </w:pPr>
      <w:r>
        <w:rPr>
          <w:rFonts w:cstheme="minorHAnsi"/>
          <w:szCs w:val="22"/>
        </w:rPr>
        <w:tab/>
        <w:t xml:space="preserve">Before you begin the study, you will need to seek approval from an ethics committee—sometimes called an institutional review board.  The ethical principles that apply to most research applies to focus groups as well.  However, focus groups are also unique because participants listen to the answers of one another—and, therefore, these responses are not anonymous.  </w:t>
      </w:r>
      <w:r w:rsidR="000E0220">
        <w:rPr>
          <w:rFonts w:cstheme="minorHAnsi"/>
          <w:szCs w:val="22"/>
        </w:rPr>
        <w:t>Hence</w:t>
      </w:r>
      <w:r>
        <w:rPr>
          <w:rFonts w:cstheme="minorHAnsi"/>
          <w:szCs w:val="22"/>
        </w:rPr>
        <w:t xml:space="preserve">, if asked about how you will manage these sensitivities, you could include some of the answers that appear in the following box. </w:t>
      </w:r>
    </w:p>
    <w:p w14:paraId="5F5E8AD8" w14:textId="77777777" w:rsidR="00104791" w:rsidRDefault="00104791" w:rsidP="00104791">
      <w:pPr>
        <w:rPr>
          <w:rFonts w:cstheme="minorHAnsi"/>
          <w:szCs w:val="22"/>
        </w:rPr>
      </w:pPr>
    </w:p>
    <w:p w14:paraId="22FBE772" w14:textId="77777777" w:rsidR="00104791" w:rsidRPr="00611A18" w:rsidRDefault="00104791" w:rsidP="00104791">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104791" w:rsidRPr="00611A18" w14:paraId="2E5C9CF6" w14:textId="77777777" w:rsidTr="00104791">
        <w:tc>
          <w:tcPr>
            <w:tcW w:w="9010" w:type="dxa"/>
            <w:shd w:val="clear" w:color="auto" w:fill="D9D9D9" w:themeFill="background1" w:themeFillShade="D9"/>
          </w:tcPr>
          <w:p w14:paraId="490E23F9" w14:textId="513EABD1" w:rsidR="00104791" w:rsidRDefault="00104791" w:rsidP="00104791">
            <w:pPr>
              <w:rPr>
                <w:rFonts w:cstheme="minorHAnsi"/>
              </w:rPr>
            </w:pPr>
          </w:p>
          <w:p w14:paraId="2D5E439E" w14:textId="4E351360" w:rsidR="00104791" w:rsidRPr="00104791" w:rsidRDefault="00104791" w:rsidP="00104791">
            <w:pPr>
              <w:rPr>
                <w:rFonts w:cstheme="minorHAnsi"/>
                <w:b/>
              </w:rPr>
            </w:pPr>
            <w:r w:rsidRPr="00104791">
              <w:rPr>
                <w:rFonts w:cstheme="minorHAnsi"/>
                <w:b/>
              </w:rPr>
              <w:t>Limited confidentiality in focus groups</w:t>
            </w:r>
          </w:p>
          <w:p w14:paraId="1454C3DE" w14:textId="77777777" w:rsidR="00104791" w:rsidRPr="00104791" w:rsidRDefault="00104791" w:rsidP="00104791">
            <w:pPr>
              <w:rPr>
                <w:rFonts w:cstheme="minorHAnsi"/>
              </w:rPr>
            </w:pPr>
          </w:p>
          <w:p w14:paraId="5DC1C29C" w14:textId="77777777" w:rsidR="00D472A7" w:rsidRDefault="00104791" w:rsidP="00104791">
            <w:pPr>
              <w:rPr>
                <w:rFonts w:cstheme="minorHAnsi"/>
              </w:rPr>
            </w:pPr>
            <w:r w:rsidRPr="00104791">
              <w:rPr>
                <w:rFonts w:cstheme="minorHAnsi"/>
              </w:rPr>
              <w:t xml:space="preserve">In the invitation to focus groups, as well as at the beginning of focus groups, participants will be informed they will obviously hear the responses of one another. To be able to participate, they will need to sign a confidentiality form—attached to the consent form—and will be instructed not to disseminate the comments of specific individuals.  Nevertheless, they will be informed that confidentiality cannot be guaranteed.  </w:t>
            </w:r>
          </w:p>
          <w:p w14:paraId="40324C66" w14:textId="77777777" w:rsidR="00D472A7" w:rsidRDefault="00D472A7" w:rsidP="00104791">
            <w:pPr>
              <w:rPr>
                <w:rFonts w:cstheme="minorHAnsi"/>
              </w:rPr>
            </w:pPr>
          </w:p>
          <w:p w14:paraId="12EAC95C" w14:textId="6D53BACD" w:rsidR="00104791" w:rsidRDefault="00104791" w:rsidP="00104791">
            <w:pPr>
              <w:rPr>
                <w:rFonts w:cstheme="minorHAnsi"/>
              </w:rPr>
            </w:pPr>
            <w:r w:rsidRPr="00104791">
              <w:rPr>
                <w:rFonts w:cstheme="minorHAnsi"/>
              </w:rPr>
              <w:t xml:space="preserve">In addition, participants will be informed that, after 20 to 30 minutes, a short break will be organized.  This break enables individuals to withdraw inconspicuously if they choose.  Participants will also be informed they can contact the researcher later if they would like to withdraw specific comments.  </w:t>
            </w:r>
          </w:p>
          <w:p w14:paraId="34EACA38" w14:textId="4AB0C73E" w:rsidR="00104791" w:rsidRPr="00104791" w:rsidRDefault="00104791" w:rsidP="00104791">
            <w:pPr>
              <w:rPr>
                <w:rFonts w:cstheme="minorHAnsi"/>
              </w:rPr>
            </w:pPr>
          </w:p>
        </w:tc>
      </w:tr>
    </w:tbl>
    <w:p w14:paraId="61777F07" w14:textId="405116B8" w:rsidR="00104791" w:rsidRDefault="00104791" w:rsidP="00104791">
      <w:pPr>
        <w:rPr>
          <w:rFonts w:cstheme="minorHAnsi"/>
          <w:szCs w:val="22"/>
        </w:rPr>
      </w:pPr>
    </w:p>
    <w:p w14:paraId="13B9AD4C" w14:textId="77777777" w:rsidR="00B74D51" w:rsidRPr="00611A18" w:rsidRDefault="00B74D51" w:rsidP="00B74D51">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74D51" w:rsidRPr="00611A18" w14:paraId="2E23467B" w14:textId="77777777" w:rsidTr="007939CF">
        <w:tc>
          <w:tcPr>
            <w:tcW w:w="9010" w:type="dxa"/>
            <w:shd w:val="clear" w:color="auto" w:fill="BDD6EE" w:themeFill="accent5" w:themeFillTint="66"/>
          </w:tcPr>
          <w:p w14:paraId="553A06CA" w14:textId="1F72177A" w:rsidR="00B74D51" w:rsidRPr="00611A18" w:rsidRDefault="00B74D51" w:rsidP="007939CF">
            <w:pPr>
              <w:jc w:val="center"/>
              <w:rPr>
                <w:rFonts w:cstheme="minorHAnsi"/>
                <w:b/>
              </w:rPr>
            </w:pPr>
            <w:r>
              <w:rPr>
                <w:rFonts w:cstheme="minorHAnsi"/>
                <w:b/>
              </w:rPr>
              <w:t xml:space="preserve">Step </w:t>
            </w:r>
            <w:r w:rsidR="00104791">
              <w:rPr>
                <w:rFonts w:cstheme="minorHAnsi"/>
                <w:b/>
              </w:rPr>
              <w:t>9</w:t>
            </w:r>
            <w:r>
              <w:rPr>
                <w:rFonts w:cstheme="minorHAnsi"/>
                <w:b/>
              </w:rPr>
              <w:t xml:space="preserve">: Prepare </w:t>
            </w:r>
            <w:r w:rsidR="00A90208">
              <w:rPr>
                <w:rFonts w:cstheme="minorHAnsi"/>
                <w:b/>
              </w:rPr>
              <w:t>for the moderation</w:t>
            </w:r>
          </w:p>
        </w:tc>
      </w:tr>
    </w:tbl>
    <w:p w14:paraId="1A53A105" w14:textId="13D2D68C" w:rsidR="00B74D51" w:rsidRDefault="00B74D51" w:rsidP="00B74D51">
      <w:pPr>
        <w:rPr>
          <w:rFonts w:cstheme="minorHAnsi"/>
          <w:szCs w:val="22"/>
        </w:rPr>
      </w:pPr>
    </w:p>
    <w:p w14:paraId="1A7D7DDF" w14:textId="2AB0BAB9" w:rsidR="00A90208" w:rsidRDefault="00A90208" w:rsidP="00B74D51">
      <w:pPr>
        <w:rPr>
          <w:rFonts w:cstheme="minorHAnsi"/>
          <w:szCs w:val="22"/>
        </w:rPr>
      </w:pPr>
      <w:r>
        <w:rPr>
          <w:rFonts w:cstheme="minorHAnsi"/>
          <w:szCs w:val="22"/>
        </w:rPr>
        <w:tab/>
      </w:r>
      <w:r w:rsidR="00FA2C78">
        <w:rPr>
          <w:rFonts w:cstheme="minorHAnsi"/>
          <w:szCs w:val="22"/>
        </w:rPr>
        <w:t>To facilitate or moderate a focus group, you need to be mindful of several key practices.  You might even organize some mock focus groups, perhaps with colleagues or friends, to entrench these practices.  The following table illustrates some of these practices.</w:t>
      </w:r>
    </w:p>
    <w:p w14:paraId="58F81370" w14:textId="400E8D6C" w:rsidR="00FA2C78" w:rsidRDefault="00FA2C78" w:rsidP="00B74D51">
      <w:pPr>
        <w:rPr>
          <w:rFonts w:cstheme="minorHAnsi"/>
          <w:szCs w:val="22"/>
        </w:rPr>
      </w:pPr>
    </w:p>
    <w:p w14:paraId="46260DE9" w14:textId="77777777" w:rsidR="00FA2C78" w:rsidRDefault="00FA2C78" w:rsidP="00FA2C78">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365"/>
        <w:gridCol w:w="4595"/>
      </w:tblGrid>
      <w:tr w:rsidR="00FA2C78" w:rsidRPr="00611A18" w14:paraId="7FCA29AF" w14:textId="77777777" w:rsidTr="007939CF">
        <w:tc>
          <w:tcPr>
            <w:tcW w:w="4365" w:type="dxa"/>
            <w:shd w:val="clear" w:color="auto" w:fill="BDD6EE" w:themeFill="accent5" w:themeFillTint="66"/>
          </w:tcPr>
          <w:p w14:paraId="3CF082A7" w14:textId="6D859E77" w:rsidR="00FA2C78" w:rsidRPr="00611A18" w:rsidRDefault="00FA2C78" w:rsidP="007939CF">
            <w:pPr>
              <w:jc w:val="center"/>
              <w:rPr>
                <w:rFonts w:cstheme="minorHAnsi"/>
              </w:rPr>
            </w:pPr>
            <w:r>
              <w:rPr>
                <w:rFonts w:cstheme="minorHAnsi"/>
              </w:rPr>
              <w:t>Practices to entrench</w:t>
            </w:r>
          </w:p>
        </w:tc>
        <w:tc>
          <w:tcPr>
            <w:tcW w:w="4595" w:type="dxa"/>
            <w:shd w:val="clear" w:color="auto" w:fill="BDD6EE" w:themeFill="accent5" w:themeFillTint="66"/>
          </w:tcPr>
          <w:p w14:paraId="71D126CB" w14:textId="37A923AE" w:rsidR="00FA2C78" w:rsidRPr="00611A18" w:rsidRDefault="00FA2C78" w:rsidP="007939CF">
            <w:pPr>
              <w:jc w:val="center"/>
              <w:rPr>
                <w:rFonts w:cstheme="minorHAnsi"/>
              </w:rPr>
            </w:pPr>
            <w:r>
              <w:rPr>
                <w:rFonts w:cstheme="minorHAnsi"/>
              </w:rPr>
              <w:t>Clarifications or illustrations</w:t>
            </w:r>
          </w:p>
        </w:tc>
      </w:tr>
      <w:tr w:rsidR="00FA2C78" w:rsidRPr="0052588A" w14:paraId="0A8EED00" w14:textId="77777777" w:rsidTr="007939CF">
        <w:tc>
          <w:tcPr>
            <w:tcW w:w="4365" w:type="dxa"/>
            <w:shd w:val="clear" w:color="auto" w:fill="D9D9D9" w:themeFill="background1" w:themeFillShade="D9"/>
          </w:tcPr>
          <w:p w14:paraId="09AE2D2B" w14:textId="7A8CE126" w:rsidR="00FA2C78" w:rsidRPr="00FA2C78" w:rsidRDefault="00FA2C78" w:rsidP="00FA2C78">
            <w:pPr>
              <w:rPr>
                <w:rFonts w:cstheme="minorHAnsi"/>
              </w:rPr>
            </w:pPr>
            <w:r>
              <w:rPr>
                <w:rFonts w:cstheme="minorHAnsi"/>
              </w:rPr>
              <w:t>Develop rapport with participants</w:t>
            </w:r>
          </w:p>
        </w:tc>
        <w:tc>
          <w:tcPr>
            <w:tcW w:w="4595" w:type="dxa"/>
            <w:shd w:val="clear" w:color="auto" w:fill="D9D9D9" w:themeFill="background1" w:themeFillShade="D9"/>
          </w:tcPr>
          <w:p w14:paraId="4ED038D3" w14:textId="43B7F8D9" w:rsidR="00B2766B" w:rsidRDefault="00B2766B" w:rsidP="00B2766B">
            <w:pPr>
              <w:pStyle w:val="ListParagraph"/>
              <w:numPr>
                <w:ilvl w:val="0"/>
                <w:numId w:val="39"/>
              </w:numPr>
              <w:rPr>
                <w:rFonts w:cstheme="minorHAnsi"/>
              </w:rPr>
            </w:pPr>
            <w:r>
              <w:rPr>
                <w:rFonts w:cstheme="minorHAnsi"/>
              </w:rPr>
              <w:t>Attempt to cultivate a warm, relaxed atmosphere</w:t>
            </w:r>
          </w:p>
          <w:p w14:paraId="03D27481" w14:textId="08480C91" w:rsidR="00406E7F" w:rsidRDefault="00406E7F" w:rsidP="00B2766B">
            <w:pPr>
              <w:pStyle w:val="ListParagraph"/>
              <w:numPr>
                <w:ilvl w:val="0"/>
                <w:numId w:val="39"/>
              </w:numPr>
              <w:rPr>
                <w:rFonts w:cstheme="minorHAnsi"/>
              </w:rPr>
            </w:pPr>
            <w:r>
              <w:rPr>
                <w:rFonts w:cstheme="minorHAnsi"/>
              </w:rPr>
              <w:t>Plan topics you could broach as people arrive</w:t>
            </w:r>
          </w:p>
          <w:p w14:paraId="3D377566" w14:textId="2113C79A" w:rsidR="00FA2C78" w:rsidRPr="00B2766B" w:rsidRDefault="000E0220" w:rsidP="00B2766B">
            <w:pPr>
              <w:pStyle w:val="ListParagraph"/>
              <w:numPr>
                <w:ilvl w:val="0"/>
                <w:numId w:val="39"/>
              </w:numPr>
              <w:rPr>
                <w:rFonts w:cstheme="minorHAnsi"/>
              </w:rPr>
            </w:pPr>
            <w:r>
              <w:rPr>
                <w:rFonts w:cstheme="minorHAnsi"/>
              </w:rPr>
              <w:t>Yet,</w:t>
            </w:r>
            <w:r w:rsidR="00B2766B" w:rsidRPr="00B2766B">
              <w:rPr>
                <w:rFonts w:cstheme="minorHAnsi"/>
              </w:rPr>
              <w:t xml:space="preserve"> y</w:t>
            </w:r>
            <w:r w:rsidR="00FA2C78" w:rsidRPr="00B2766B">
              <w:rPr>
                <w:rFonts w:cstheme="minorHAnsi"/>
              </w:rPr>
              <w:t xml:space="preserve">our style or manner should </w:t>
            </w:r>
            <w:r w:rsidR="00B2766B" w:rsidRPr="00B2766B">
              <w:rPr>
                <w:rFonts w:cstheme="minorHAnsi"/>
              </w:rPr>
              <w:t xml:space="preserve">also </w:t>
            </w:r>
            <w:r w:rsidR="00FA2C78" w:rsidRPr="00B2766B">
              <w:rPr>
                <w:rFonts w:cstheme="minorHAnsi"/>
              </w:rPr>
              <w:t>resemble the demeanor of your participants</w:t>
            </w:r>
          </w:p>
          <w:p w14:paraId="7A077135" w14:textId="74123D72" w:rsidR="00B2766B" w:rsidRPr="00B2766B" w:rsidRDefault="00FA2C78" w:rsidP="00B2766B">
            <w:pPr>
              <w:pStyle w:val="ListParagraph"/>
              <w:numPr>
                <w:ilvl w:val="0"/>
                <w:numId w:val="39"/>
              </w:numPr>
              <w:rPr>
                <w:rFonts w:cstheme="minorHAnsi"/>
              </w:rPr>
            </w:pPr>
            <w:r>
              <w:rPr>
                <w:rFonts w:cstheme="minorHAnsi"/>
              </w:rPr>
              <w:t xml:space="preserve">Remind participants the conversation will be recorded; indicate they may be mindful of the recording initially but not after a few minutes </w:t>
            </w:r>
          </w:p>
        </w:tc>
      </w:tr>
      <w:tr w:rsidR="00FA2C78" w:rsidRPr="0052588A" w14:paraId="544A706C" w14:textId="77777777" w:rsidTr="007939CF">
        <w:tc>
          <w:tcPr>
            <w:tcW w:w="4365" w:type="dxa"/>
            <w:shd w:val="clear" w:color="auto" w:fill="D9D9D9" w:themeFill="background1" w:themeFillShade="D9"/>
          </w:tcPr>
          <w:p w14:paraId="2826DE76" w14:textId="5318C14A" w:rsidR="00FA2C78" w:rsidRPr="0020167B" w:rsidRDefault="00FA2C78" w:rsidP="00FA2C78">
            <w:pPr>
              <w:rPr>
                <w:rFonts w:cstheme="minorHAnsi"/>
              </w:rPr>
            </w:pPr>
            <w:r>
              <w:rPr>
                <w:rFonts w:cstheme="minorHAnsi"/>
              </w:rPr>
              <w:t>Attempt to be mindful rather than distracted</w:t>
            </w:r>
          </w:p>
        </w:tc>
        <w:tc>
          <w:tcPr>
            <w:tcW w:w="4595" w:type="dxa"/>
            <w:shd w:val="clear" w:color="auto" w:fill="D9D9D9" w:themeFill="background1" w:themeFillShade="D9"/>
          </w:tcPr>
          <w:p w14:paraId="0E0C3FC9" w14:textId="3FA196B1" w:rsidR="00FA2C78" w:rsidRDefault="00FA2C78" w:rsidP="00FA2C78">
            <w:pPr>
              <w:pStyle w:val="ListParagraph"/>
              <w:numPr>
                <w:ilvl w:val="0"/>
                <w:numId w:val="39"/>
              </w:numPr>
              <w:rPr>
                <w:rFonts w:cstheme="minorHAnsi"/>
              </w:rPr>
            </w:pPr>
            <w:r>
              <w:rPr>
                <w:rFonts w:cstheme="minorHAnsi"/>
              </w:rPr>
              <w:t xml:space="preserve">Practice </w:t>
            </w:r>
            <w:r w:rsidR="000E0220">
              <w:rPr>
                <w:rFonts w:cstheme="minorHAnsi"/>
              </w:rPr>
              <w:t>your introduction and the</w:t>
            </w:r>
            <w:r>
              <w:rPr>
                <w:rFonts w:cstheme="minorHAnsi"/>
              </w:rPr>
              <w:t xml:space="preserve"> questions several times in advance</w:t>
            </w:r>
          </w:p>
          <w:p w14:paraId="026EA946" w14:textId="77777777" w:rsidR="00FA2C78" w:rsidRDefault="00FA2C78" w:rsidP="00FA2C78">
            <w:pPr>
              <w:pStyle w:val="ListParagraph"/>
              <w:numPr>
                <w:ilvl w:val="0"/>
                <w:numId w:val="39"/>
              </w:numPr>
              <w:rPr>
                <w:rFonts w:cstheme="minorHAnsi"/>
              </w:rPr>
            </w:pPr>
            <w:r>
              <w:rPr>
                <w:rFonts w:cstheme="minorHAnsi"/>
              </w:rPr>
              <w:t>Engage in some mindfulness exercises before you begin, such as watching your breath</w:t>
            </w:r>
          </w:p>
          <w:p w14:paraId="34CBA45D" w14:textId="77777777" w:rsidR="00FA2C78" w:rsidRDefault="00FA2C78" w:rsidP="00FA2C78">
            <w:pPr>
              <w:pStyle w:val="ListParagraph"/>
              <w:numPr>
                <w:ilvl w:val="0"/>
                <w:numId w:val="39"/>
              </w:numPr>
              <w:rPr>
                <w:rFonts w:cstheme="minorHAnsi"/>
              </w:rPr>
            </w:pPr>
            <w:r>
              <w:rPr>
                <w:rFonts w:cstheme="minorHAnsi"/>
              </w:rPr>
              <w:t>Transcribe any worries or concerns before you start the focus group</w:t>
            </w:r>
          </w:p>
          <w:p w14:paraId="763116F3" w14:textId="5DD88919" w:rsidR="00FA2C78" w:rsidRPr="00FA2C78" w:rsidRDefault="00FA2C78" w:rsidP="00FA2C78">
            <w:pPr>
              <w:pStyle w:val="ListParagraph"/>
              <w:numPr>
                <w:ilvl w:val="0"/>
                <w:numId w:val="39"/>
              </w:numPr>
              <w:rPr>
                <w:rFonts w:cstheme="minorHAnsi"/>
              </w:rPr>
            </w:pPr>
            <w:r>
              <w:rPr>
                <w:rFonts w:cstheme="minorHAnsi"/>
              </w:rPr>
              <w:t>Respect every answer.  Replace thoughts like “This answer seems useless” to “This answer might later seem more valuable than I realize now”</w:t>
            </w:r>
          </w:p>
        </w:tc>
      </w:tr>
      <w:tr w:rsidR="00C5414E" w:rsidRPr="0052588A" w14:paraId="1EC74729" w14:textId="77777777" w:rsidTr="007939CF">
        <w:tc>
          <w:tcPr>
            <w:tcW w:w="4365" w:type="dxa"/>
            <w:shd w:val="clear" w:color="auto" w:fill="D9D9D9" w:themeFill="background1" w:themeFillShade="D9"/>
          </w:tcPr>
          <w:p w14:paraId="1CE06A3C" w14:textId="572F9AD8" w:rsidR="00C5414E" w:rsidRDefault="00C5414E" w:rsidP="00FA2C78">
            <w:pPr>
              <w:rPr>
                <w:rFonts w:cstheme="minorHAnsi"/>
              </w:rPr>
            </w:pPr>
            <w:r>
              <w:rPr>
                <w:rFonts w:cstheme="minorHAnsi"/>
              </w:rPr>
              <w:t>Record the audio—and perhaps video—but also transcribe some notes</w:t>
            </w:r>
          </w:p>
        </w:tc>
        <w:tc>
          <w:tcPr>
            <w:tcW w:w="4595" w:type="dxa"/>
            <w:shd w:val="clear" w:color="auto" w:fill="D9D9D9" w:themeFill="background1" w:themeFillShade="D9"/>
          </w:tcPr>
          <w:p w14:paraId="2AD07B2A" w14:textId="77777777" w:rsidR="00C5414E" w:rsidRDefault="00C5414E" w:rsidP="00C5414E">
            <w:pPr>
              <w:rPr>
                <w:rFonts w:cstheme="minorHAnsi"/>
              </w:rPr>
            </w:pPr>
            <w:r>
              <w:rPr>
                <w:rFonts w:cstheme="minorHAnsi"/>
              </w:rPr>
              <w:t>Your transcriptions could include</w:t>
            </w:r>
          </w:p>
          <w:p w14:paraId="13EBECD0" w14:textId="77777777" w:rsidR="00C5414E" w:rsidRDefault="00C5414E" w:rsidP="00C5414E">
            <w:pPr>
              <w:rPr>
                <w:rFonts w:cstheme="minorHAnsi"/>
              </w:rPr>
            </w:pPr>
          </w:p>
          <w:p w14:paraId="616A7748" w14:textId="78DBA3AD" w:rsidR="00C5414E" w:rsidRDefault="000E0220" w:rsidP="00C5414E">
            <w:pPr>
              <w:pStyle w:val="ListParagraph"/>
              <w:numPr>
                <w:ilvl w:val="0"/>
                <w:numId w:val="42"/>
              </w:numPr>
              <w:rPr>
                <w:rFonts w:cstheme="minorHAnsi"/>
              </w:rPr>
            </w:pPr>
            <w:r>
              <w:rPr>
                <w:rFonts w:cstheme="minorHAnsi"/>
              </w:rPr>
              <w:t>s</w:t>
            </w:r>
            <w:r w:rsidR="00C5414E">
              <w:rPr>
                <w:rFonts w:cstheme="minorHAnsi"/>
              </w:rPr>
              <w:t>ome of your initial musings, impressions, hypotheses, or insights</w:t>
            </w:r>
          </w:p>
          <w:p w14:paraId="4BFF289C" w14:textId="64456545" w:rsidR="00C5414E" w:rsidRDefault="000E0220" w:rsidP="00C5414E">
            <w:pPr>
              <w:pStyle w:val="ListParagraph"/>
              <w:numPr>
                <w:ilvl w:val="0"/>
                <w:numId w:val="42"/>
              </w:numPr>
              <w:rPr>
                <w:rFonts w:cstheme="minorHAnsi"/>
              </w:rPr>
            </w:pPr>
            <w:r>
              <w:rPr>
                <w:rFonts w:cstheme="minorHAnsi"/>
              </w:rPr>
              <w:t>q</w:t>
            </w:r>
            <w:r w:rsidR="00C5414E">
              <w:rPr>
                <w:rFonts w:cstheme="minorHAnsi"/>
              </w:rPr>
              <w:t>uotes that appear to be significant</w:t>
            </w:r>
          </w:p>
          <w:p w14:paraId="66EAC29C" w14:textId="77777777" w:rsidR="00C5414E" w:rsidRDefault="00C5414E" w:rsidP="00C5414E">
            <w:pPr>
              <w:rPr>
                <w:rFonts w:cstheme="minorHAnsi"/>
              </w:rPr>
            </w:pPr>
          </w:p>
          <w:p w14:paraId="68584E78" w14:textId="2539DED9" w:rsidR="00C5414E" w:rsidRPr="00C5414E" w:rsidRDefault="00C5414E" w:rsidP="00C5414E">
            <w:pPr>
              <w:rPr>
                <w:rFonts w:cstheme="minorHAnsi"/>
              </w:rPr>
            </w:pPr>
            <w:r>
              <w:rPr>
                <w:rFonts w:cstheme="minorHAnsi"/>
              </w:rPr>
              <w:t>Nevertheless, do not restrict your notes to only some participants; otherwise, other participants might feel their answers are not as significant</w:t>
            </w:r>
          </w:p>
        </w:tc>
      </w:tr>
      <w:tr w:rsidR="0042264B" w:rsidRPr="0052588A" w14:paraId="77E921E3" w14:textId="77777777" w:rsidTr="007939CF">
        <w:tc>
          <w:tcPr>
            <w:tcW w:w="4365" w:type="dxa"/>
            <w:shd w:val="clear" w:color="auto" w:fill="D9D9D9" w:themeFill="background1" w:themeFillShade="D9"/>
          </w:tcPr>
          <w:p w14:paraId="4EC8B7CB" w14:textId="744D92AE" w:rsidR="0042264B" w:rsidRDefault="0042264B" w:rsidP="0042264B">
            <w:pPr>
              <w:rPr>
                <w:rFonts w:cstheme="minorHAnsi"/>
              </w:rPr>
            </w:pPr>
            <w:r>
              <w:rPr>
                <w:rFonts w:cstheme="minorHAnsi"/>
              </w:rPr>
              <w:t>To elicit more detailed answers, probe and pause occasionally</w:t>
            </w:r>
          </w:p>
        </w:tc>
        <w:tc>
          <w:tcPr>
            <w:tcW w:w="4595" w:type="dxa"/>
            <w:shd w:val="clear" w:color="auto" w:fill="D9D9D9" w:themeFill="background1" w:themeFillShade="D9"/>
          </w:tcPr>
          <w:p w14:paraId="6354DCBA" w14:textId="77777777" w:rsidR="0042264B" w:rsidRDefault="0042264B" w:rsidP="0042264B">
            <w:pPr>
              <w:rPr>
                <w:rFonts w:cstheme="minorHAnsi"/>
              </w:rPr>
            </w:pPr>
            <w:r>
              <w:rPr>
                <w:rFonts w:cstheme="minorHAnsi"/>
              </w:rPr>
              <w:t>Probes include</w:t>
            </w:r>
          </w:p>
          <w:p w14:paraId="49A4A46F" w14:textId="77777777" w:rsidR="0042264B" w:rsidRDefault="0042264B" w:rsidP="0042264B">
            <w:pPr>
              <w:rPr>
                <w:rFonts w:cstheme="minorHAnsi"/>
              </w:rPr>
            </w:pPr>
          </w:p>
          <w:p w14:paraId="4C45207F" w14:textId="77777777" w:rsidR="0042264B" w:rsidRDefault="0042264B" w:rsidP="0042264B">
            <w:pPr>
              <w:pStyle w:val="ListParagraph"/>
              <w:numPr>
                <w:ilvl w:val="0"/>
                <w:numId w:val="41"/>
              </w:numPr>
              <w:rPr>
                <w:rFonts w:cstheme="minorHAnsi"/>
              </w:rPr>
            </w:pPr>
            <w:r>
              <w:rPr>
                <w:rFonts w:cstheme="minorHAnsi"/>
              </w:rPr>
              <w:t>“Can you provide an example?”</w:t>
            </w:r>
          </w:p>
          <w:p w14:paraId="12FC90BD" w14:textId="77777777" w:rsidR="0042264B" w:rsidRDefault="0042264B" w:rsidP="0042264B">
            <w:pPr>
              <w:pStyle w:val="ListParagraph"/>
              <w:numPr>
                <w:ilvl w:val="0"/>
                <w:numId w:val="41"/>
              </w:numPr>
              <w:rPr>
                <w:rFonts w:cstheme="minorHAnsi"/>
              </w:rPr>
            </w:pPr>
            <w:r>
              <w:rPr>
                <w:rFonts w:cstheme="minorHAnsi"/>
              </w:rPr>
              <w:t>“Can you tell me more?”</w:t>
            </w:r>
          </w:p>
          <w:p w14:paraId="7E496C03" w14:textId="77777777" w:rsidR="0042264B" w:rsidRDefault="0042264B" w:rsidP="0042264B">
            <w:pPr>
              <w:pStyle w:val="ListParagraph"/>
              <w:numPr>
                <w:ilvl w:val="0"/>
                <w:numId w:val="41"/>
              </w:numPr>
              <w:rPr>
                <w:rFonts w:cstheme="minorHAnsi"/>
              </w:rPr>
            </w:pPr>
            <w:r>
              <w:rPr>
                <w:rFonts w:cstheme="minorHAnsi"/>
              </w:rPr>
              <w:t>“Can you explain this notion in more detail”</w:t>
            </w:r>
          </w:p>
          <w:p w14:paraId="61C1A89F" w14:textId="77777777" w:rsidR="0042264B" w:rsidRDefault="0042264B" w:rsidP="0042264B">
            <w:pPr>
              <w:rPr>
                <w:rFonts w:cstheme="minorHAnsi"/>
              </w:rPr>
            </w:pPr>
          </w:p>
          <w:p w14:paraId="053FB400" w14:textId="722FBDEC" w:rsidR="00820855" w:rsidRPr="00820855" w:rsidRDefault="0042264B" w:rsidP="00820855">
            <w:pPr>
              <w:rPr>
                <w:rFonts w:cstheme="minorHAnsi"/>
              </w:rPr>
            </w:pPr>
            <w:r>
              <w:rPr>
                <w:rFonts w:cstheme="minorHAnsi"/>
              </w:rPr>
              <w:t xml:space="preserve">After you ask a question, you can pause for a few seconds.  These pauses might feel awkward initially but often prompt greater contemplation in participants. </w:t>
            </w:r>
            <w:r w:rsidR="00820855">
              <w:rPr>
                <w:rFonts w:cstheme="minorHAnsi"/>
              </w:rPr>
              <w:t xml:space="preserve"> </w:t>
            </w:r>
          </w:p>
        </w:tc>
      </w:tr>
      <w:tr w:rsidR="00820855" w:rsidRPr="0052588A" w14:paraId="6829F568" w14:textId="77777777" w:rsidTr="007939CF">
        <w:tc>
          <w:tcPr>
            <w:tcW w:w="4365" w:type="dxa"/>
            <w:shd w:val="clear" w:color="auto" w:fill="D9D9D9" w:themeFill="background1" w:themeFillShade="D9"/>
          </w:tcPr>
          <w:p w14:paraId="3F357377" w14:textId="3393CB75" w:rsidR="00820855" w:rsidRDefault="00820855" w:rsidP="0042264B">
            <w:pPr>
              <w:rPr>
                <w:rFonts w:cstheme="minorHAnsi"/>
              </w:rPr>
            </w:pPr>
            <w:r>
              <w:rPr>
                <w:rFonts w:cstheme="minorHAnsi"/>
              </w:rPr>
              <w:lastRenderedPageBreak/>
              <w:t>Encourage answers without endorsing responses</w:t>
            </w:r>
          </w:p>
        </w:tc>
        <w:tc>
          <w:tcPr>
            <w:tcW w:w="4595" w:type="dxa"/>
            <w:shd w:val="clear" w:color="auto" w:fill="D9D9D9" w:themeFill="background1" w:themeFillShade="D9"/>
          </w:tcPr>
          <w:p w14:paraId="0CC6C4FD" w14:textId="173538CE" w:rsidR="00820855" w:rsidRDefault="00820855" w:rsidP="00820855">
            <w:pPr>
              <w:pStyle w:val="ListParagraph"/>
              <w:numPr>
                <w:ilvl w:val="0"/>
                <w:numId w:val="45"/>
              </w:numPr>
              <w:rPr>
                <w:rFonts w:cstheme="minorHAnsi"/>
              </w:rPr>
            </w:pPr>
            <w:r w:rsidRPr="00820855">
              <w:rPr>
                <w:rFonts w:cstheme="minorHAnsi"/>
              </w:rPr>
              <w:t xml:space="preserve">Nod your head </w:t>
            </w:r>
            <w:r w:rsidR="000E0220">
              <w:rPr>
                <w:rFonts w:cstheme="minorHAnsi"/>
              </w:rPr>
              <w:t>and lean forwards to exhibit interest and to</w:t>
            </w:r>
            <w:r>
              <w:rPr>
                <w:rFonts w:cstheme="minorHAnsi"/>
              </w:rPr>
              <w:t xml:space="preserve"> encourage a participant to elaborate</w:t>
            </w:r>
          </w:p>
          <w:p w14:paraId="27D39DB7" w14:textId="35874A0F" w:rsidR="00820855" w:rsidRDefault="00820855" w:rsidP="00820855">
            <w:pPr>
              <w:pStyle w:val="ListParagraph"/>
              <w:numPr>
                <w:ilvl w:val="0"/>
                <w:numId w:val="45"/>
              </w:numPr>
              <w:rPr>
                <w:rFonts w:cstheme="minorHAnsi"/>
              </w:rPr>
            </w:pPr>
            <w:r>
              <w:rPr>
                <w:rFonts w:cstheme="minorHAnsi"/>
              </w:rPr>
              <w:t xml:space="preserve">Refrain from overt, or even inadvertent, approval of some position.  </w:t>
            </w:r>
            <w:r w:rsidR="001425B2">
              <w:rPr>
                <w:rFonts w:cstheme="minorHAnsi"/>
              </w:rPr>
              <w:t>Articulate</w:t>
            </w:r>
            <w:r>
              <w:rPr>
                <w:rFonts w:cstheme="minorHAnsi"/>
              </w:rPr>
              <w:t xml:space="preserve"> neutral ph</w:t>
            </w:r>
            <w:r w:rsidR="001425B2">
              <w:rPr>
                <w:rFonts w:cstheme="minorHAnsi"/>
              </w:rPr>
              <w:t>r</w:t>
            </w:r>
            <w:r>
              <w:rPr>
                <w:rFonts w:cstheme="minorHAnsi"/>
              </w:rPr>
              <w:t>ases like “I see”</w:t>
            </w:r>
            <w:r w:rsidR="001425B2">
              <w:rPr>
                <w:rFonts w:cstheme="minorHAnsi"/>
              </w:rPr>
              <w:t xml:space="preserve">, </w:t>
            </w:r>
            <w:r>
              <w:rPr>
                <w:rFonts w:cstheme="minorHAnsi"/>
              </w:rPr>
              <w:t>“thanks”</w:t>
            </w:r>
            <w:r w:rsidR="001425B2">
              <w:rPr>
                <w:rFonts w:cstheme="minorHAnsi"/>
              </w:rPr>
              <w:t>, or “go on”</w:t>
            </w:r>
            <w:r>
              <w:rPr>
                <w:rFonts w:cstheme="minorHAnsi"/>
              </w:rPr>
              <w:t xml:space="preserve"> rather than approval like “excellent” or “good”  </w:t>
            </w:r>
          </w:p>
          <w:p w14:paraId="009B7D7E" w14:textId="2FFCED32" w:rsidR="001425B2" w:rsidRPr="000E0220" w:rsidRDefault="0052590E" w:rsidP="000E0220">
            <w:pPr>
              <w:pStyle w:val="ListParagraph"/>
              <w:numPr>
                <w:ilvl w:val="0"/>
                <w:numId w:val="45"/>
              </w:numPr>
              <w:rPr>
                <w:rFonts w:cstheme="minorHAnsi"/>
              </w:rPr>
            </w:pPr>
            <w:r>
              <w:rPr>
                <w:rFonts w:cstheme="minorHAnsi"/>
              </w:rPr>
              <w:t>Do not divulge your personal opinions or attitudes to the topic</w:t>
            </w:r>
          </w:p>
        </w:tc>
      </w:tr>
      <w:tr w:rsidR="0042264B" w:rsidRPr="0052588A" w14:paraId="20FD3887" w14:textId="77777777" w:rsidTr="007939CF">
        <w:tc>
          <w:tcPr>
            <w:tcW w:w="4365" w:type="dxa"/>
            <w:shd w:val="clear" w:color="auto" w:fill="D9D9D9" w:themeFill="background1" w:themeFillShade="D9"/>
          </w:tcPr>
          <w:p w14:paraId="2C895892" w14:textId="08683922" w:rsidR="0042264B" w:rsidRDefault="0042264B" w:rsidP="0042264B">
            <w:pPr>
              <w:rPr>
                <w:rFonts w:cstheme="minorHAnsi"/>
              </w:rPr>
            </w:pPr>
            <w:r>
              <w:rPr>
                <w:rFonts w:cstheme="minorHAnsi"/>
              </w:rPr>
              <w:t xml:space="preserve">Attempt to equate the level of responding across participants </w:t>
            </w:r>
          </w:p>
        </w:tc>
        <w:tc>
          <w:tcPr>
            <w:tcW w:w="4595" w:type="dxa"/>
            <w:shd w:val="clear" w:color="auto" w:fill="D9D9D9" w:themeFill="background1" w:themeFillShade="D9"/>
          </w:tcPr>
          <w:p w14:paraId="1B06D886" w14:textId="4AF15DA0" w:rsidR="00820855" w:rsidRDefault="0042264B" w:rsidP="00820855">
            <w:pPr>
              <w:pStyle w:val="ListParagraph"/>
              <w:numPr>
                <w:ilvl w:val="0"/>
                <w:numId w:val="43"/>
              </w:numPr>
              <w:rPr>
                <w:rFonts w:cstheme="minorHAnsi"/>
              </w:rPr>
            </w:pPr>
            <w:r>
              <w:rPr>
                <w:rFonts w:cstheme="minorHAnsi"/>
              </w:rPr>
              <w:t xml:space="preserve">Subtly encourage the more reserved participants to speak more. You might say “I felt that you </w:t>
            </w:r>
            <w:r w:rsidR="000E0220">
              <w:rPr>
                <w:rFonts w:cstheme="minorHAnsi"/>
              </w:rPr>
              <w:t>had some thoughts</w:t>
            </w:r>
            <w:r>
              <w:rPr>
                <w:rFonts w:cstheme="minorHAnsi"/>
              </w:rPr>
              <w:t xml:space="preserve"> about this issue. What do you think about…”</w:t>
            </w:r>
          </w:p>
          <w:p w14:paraId="2C179D60" w14:textId="6B50EFA7" w:rsidR="0042264B" w:rsidRPr="00820855" w:rsidRDefault="0042264B" w:rsidP="00820855">
            <w:pPr>
              <w:pStyle w:val="ListParagraph"/>
              <w:numPr>
                <w:ilvl w:val="0"/>
                <w:numId w:val="43"/>
              </w:numPr>
              <w:rPr>
                <w:rFonts w:cstheme="minorHAnsi"/>
              </w:rPr>
            </w:pPr>
            <w:r w:rsidRPr="00820855">
              <w:rPr>
                <w:rFonts w:cstheme="minorHAnsi"/>
              </w:rPr>
              <w:t>Subtly discourage the dominating participants from extending their answers. You might say “I see.  So what do other people think about…”</w:t>
            </w:r>
          </w:p>
        </w:tc>
      </w:tr>
    </w:tbl>
    <w:p w14:paraId="09544AFE" w14:textId="77777777" w:rsidR="00FA2C78" w:rsidRDefault="00FA2C78" w:rsidP="00B74D51">
      <w:pPr>
        <w:rPr>
          <w:rFonts w:cstheme="minorHAnsi"/>
          <w:szCs w:val="22"/>
        </w:rPr>
      </w:pPr>
    </w:p>
    <w:p w14:paraId="4F03BE89" w14:textId="47D27083" w:rsidR="00830DA0" w:rsidRDefault="00830DA0" w:rsidP="0023559A">
      <w:pPr>
        <w:rPr>
          <w:rFonts w:cstheme="minorHAnsi"/>
          <w:szCs w:val="22"/>
        </w:rPr>
      </w:pPr>
    </w:p>
    <w:p w14:paraId="1CC3D92F" w14:textId="77777777" w:rsidR="00261C2B" w:rsidRPr="00611A18" w:rsidRDefault="00261C2B" w:rsidP="00261C2B">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61C2B" w:rsidRPr="00611A18" w14:paraId="75C6BF82" w14:textId="77777777" w:rsidTr="009C3D27">
        <w:tc>
          <w:tcPr>
            <w:tcW w:w="9010" w:type="dxa"/>
            <w:shd w:val="clear" w:color="auto" w:fill="BDD6EE" w:themeFill="accent5" w:themeFillTint="66"/>
          </w:tcPr>
          <w:p w14:paraId="206FA2D6" w14:textId="0B0F32FF" w:rsidR="00261C2B" w:rsidRPr="00611A18" w:rsidRDefault="00261C2B" w:rsidP="009C3D27">
            <w:pPr>
              <w:jc w:val="center"/>
              <w:rPr>
                <w:rFonts w:cstheme="minorHAnsi"/>
                <w:b/>
              </w:rPr>
            </w:pPr>
            <w:r>
              <w:rPr>
                <w:rFonts w:cstheme="minorHAnsi"/>
                <w:b/>
              </w:rPr>
              <w:t>Unfocussed discussion groups</w:t>
            </w:r>
          </w:p>
        </w:tc>
      </w:tr>
    </w:tbl>
    <w:p w14:paraId="64ADE146" w14:textId="77777777" w:rsidR="00261C2B" w:rsidRDefault="00261C2B" w:rsidP="00261C2B">
      <w:pPr>
        <w:rPr>
          <w:rFonts w:cstheme="minorHAnsi"/>
          <w:szCs w:val="22"/>
        </w:rPr>
      </w:pPr>
    </w:p>
    <w:p w14:paraId="6AC81B89" w14:textId="6E9BE43D" w:rsidR="007C08D4" w:rsidRPr="007C08D4" w:rsidRDefault="007C08D4" w:rsidP="007C08D4">
      <w:pPr>
        <w:rPr>
          <w:rFonts w:cstheme="minorHAnsi"/>
          <w:szCs w:val="22"/>
        </w:rPr>
      </w:pPr>
      <w:r w:rsidRPr="007C08D4">
        <w:rPr>
          <w:rFonts w:cstheme="minorHAnsi"/>
          <w:szCs w:val="22"/>
        </w:rPr>
        <w:tab/>
        <w:t xml:space="preserve">Although not as common, some researchers advocate and conduct unfocussed group discussions in lieu of focussed groups (Mackay, 2012). Indeed, this practice has been utilised in Australia, since </w:t>
      </w:r>
      <w:r w:rsidR="008201B0">
        <w:rPr>
          <w:rFonts w:cstheme="minorHAnsi"/>
          <w:szCs w:val="22"/>
        </w:rPr>
        <w:t xml:space="preserve">the </w:t>
      </w:r>
      <w:r w:rsidRPr="007C08D4">
        <w:rPr>
          <w:rFonts w:cstheme="minorHAnsi"/>
          <w:szCs w:val="22"/>
        </w:rPr>
        <w:t xml:space="preserve">1970s, primarily in market research and social research (Mackay, 2012).  Specifically, unfocussed research is designed to foster a setting that is more natural and familiar to participants, ultimately to uncover perspectives that closely mirror the prevailing feelings, thoughts, and opinions of people in every say life.  To foster this setting, researchers tend to apply the features that appear in the left column of the following table (see Randle et al., 2014).  </w:t>
      </w:r>
    </w:p>
    <w:p w14:paraId="19D55207" w14:textId="58787AAC" w:rsidR="007C08D4" w:rsidRDefault="007C08D4" w:rsidP="007C08D4">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365"/>
        <w:gridCol w:w="4595"/>
      </w:tblGrid>
      <w:tr w:rsidR="008201B0" w:rsidRPr="00611A18" w14:paraId="3C43D1B6" w14:textId="77777777" w:rsidTr="009C3D27">
        <w:tc>
          <w:tcPr>
            <w:tcW w:w="4365" w:type="dxa"/>
            <w:shd w:val="clear" w:color="auto" w:fill="BDD6EE" w:themeFill="accent5" w:themeFillTint="66"/>
          </w:tcPr>
          <w:p w14:paraId="2556EBA0" w14:textId="095FF2C1" w:rsidR="008201B0" w:rsidRPr="00611A18" w:rsidRDefault="008201B0" w:rsidP="009C3D27">
            <w:pPr>
              <w:jc w:val="center"/>
              <w:rPr>
                <w:rFonts w:cstheme="minorHAnsi"/>
              </w:rPr>
            </w:pPr>
            <w:r w:rsidRPr="008201B0">
              <w:rPr>
                <w:rFonts w:cstheme="minorHAnsi"/>
              </w:rPr>
              <w:t>Features of unfocussed group discussion</w:t>
            </w:r>
          </w:p>
        </w:tc>
        <w:tc>
          <w:tcPr>
            <w:tcW w:w="4595" w:type="dxa"/>
            <w:shd w:val="clear" w:color="auto" w:fill="BDD6EE" w:themeFill="accent5" w:themeFillTint="66"/>
          </w:tcPr>
          <w:p w14:paraId="129A15D2" w14:textId="668D9B04" w:rsidR="008201B0" w:rsidRPr="00611A18" w:rsidRDefault="008201B0" w:rsidP="009C3D27">
            <w:pPr>
              <w:jc w:val="center"/>
              <w:rPr>
                <w:rFonts w:cstheme="minorHAnsi"/>
              </w:rPr>
            </w:pPr>
            <w:r w:rsidRPr="008201B0">
              <w:rPr>
                <w:rFonts w:cstheme="minorHAnsi"/>
              </w:rPr>
              <w:t>Features of focus groups</w:t>
            </w:r>
          </w:p>
        </w:tc>
      </w:tr>
      <w:tr w:rsidR="008201B0" w:rsidRPr="00B2766B" w14:paraId="71FED194" w14:textId="77777777" w:rsidTr="009C3D27">
        <w:tc>
          <w:tcPr>
            <w:tcW w:w="4365" w:type="dxa"/>
            <w:shd w:val="clear" w:color="auto" w:fill="D9D9D9" w:themeFill="background1" w:themeFillShade="D9"/>
          </w:tcPr>
          <w:p w14:paraId="10D10458" w14:textId="6D17E41A" w:rsidR="008201B0" w:rsidRPr="00FA2C78" w:rsidRDefault="008201B0" w:rsidP="009C3D27">
            <w:pPr>
              <w:rPr>
                <w:rFonts w:cstheme="minorHAnsi"/>
              </w:rPr>
            </w:pPr>
            <w:r w:rsidRPr="007C08D4">
              <w:rPr>
                <w:rFonts w:cstheme="minorHAnsi"/>
              </w:rPr>
              <w:lastRenderedPageBreak/>
              <w:t>The sample comprises 5 to 8 members of existing groups—such as friends, colleagues, or neighbours</w:t>
            </w:r>
          </w:p>
        </w:tc>
        <w:tc>
          <w:tcPr>
            <w:tcW w:w="4595" w:type="dxa"/>
            <w:shd w:val="clear" w:color="auto" w:fill="D9D9D9" w:themeFill="background1" w:themeFillShade="D9"/>
          </w:tcPr>
          <w:p w14:paraId="00F638C3" w14:textId="77777777" w:rsidR="008201B0" w:rsidRPr="007C08D4" w:rsidRDefault="008201B0" w:rsidP="008201B0">
            <w:pPr>
              <w:rPr>
                <w:rFonts w:cstheme="minorHAnsi"/>
              </w:rPr>
            </w:pPr>
            <w:r w:rsidRPr="007C08D4">
              <w:rPr>
                <w:rFonts w:cstheme="minorHAnsi"/>
              </w:rPr>
              <w:t>The sample usually comprises individuals who are not familiar with one another</w:t>
            </w:r>
          </w:p>
          <w:p w14:paraId="0E15B649" w14:textId="32123E8B" w:rsidR="008201B0" w:rsidRPr="008201B0" w:rsidRDefault="008201B0" w:rsidP="008201B0">
            <w:pPr>
              <w:rPr>
                <w:rFonts w:cstheme="minorHAnsi"/>
              </w:rPr>
            </w:pPr>
          </w:p>
        </w:tc>
      </w:tr>
      <w:tr w:rsidR="008201B0" w:rsidRPr="00B2766B" w14:paraId="6D294892" w14:textId="77777777" w:rsidTr="009C3D27">
        <w:tc>
          <w:tcPr>
            <w:tcW w:w="4365" w:type="dxa"/>
            <w:shd w:val="clear" w:color="auto" w:fill="D9D9D9" w:themeFill="background1" w:themeFillShade="D9"/>
          </w:tcPr>
          <w:p w14:paraId="46EE6AD5" w14:textId="10011E04" w:rsidR="008201B0" w:rsidRPr="007C08D4" w:rsidRDefault="008201B0" w:rsidP="009C3D27">
            <w:pPr>
              <w:rPr>
                <w:rFonts w:cstheme="minorHAnsi"/>
              </w:rPr>
            </w:pPr>
            <w:r w:rsidRPr="007C08D4">
              <w:rPr>
                <w:rFonts w:cstheme="minorHAnsi"/>
              </w:rPr>
              <w:t>The discussion is conducted in a setting in which the participants would often meet</w:t>
            </w:r>
          </w:p>
        </w:tc>
        <w:tc>
          <w:tcPr>
            <w:tcW w:w="4595" w:type="dxa"/>
            <w:shd w:val="clear" w:color="auto" w:fill="D9D9D9" w:themeFill="background1" w:themeFillShade="D9"/>
          </w:tcPr>
          <w:p w14:paraId="43855561" w14:textId="7FD968A4" w:rsidR="008201B0" w:rsidRPr="007C08D4" w:rsidRDefault="008201B0" w:rsidP="008201B0">
            <w:pPr>
              <w:rPr>
                <w:rFonts w:cstheme="minorHAnsi"/>
              </w:rPr>
            </w:pPr>
            <w:r w:rsidRPr="007C08D4">
              <w:rPr>
                <w:rFonts w:cstheme="minorHAnsi"/>
              </w:rPr>
              <w:t xml:space="preserve">The discussion is conducted in a setting that is often unfamiliar to the participants </w:t>
            </w:r>
          </w:p>
        </w:tc>
      </w:tr>
      <w:tr w:rsidR="008201B0" w:rsidRPr="00B2766B" w14:paraId="12B6FA51" w14:textId="77777777" w:rsidTr="009C3D27">
        <w:tc>
          <w:tcPr>
            <w:tcW w:w="4365" w:type="dxa"/>
            <w:shd w:val="clear" w:color="auto" w:fill="D9D9D9" w:themeFill="background1" w:themeFillShade="D9"/>
          </w:tcPr>
          <w:p w14:paraId="078FBBE7" w14:textId="74B47C8F" w:rsidR="008201B0" w:rsidRPr="007C08D4" w:rsidRDefault="008201B0" w:rsidP="009C3D27">
            <w:pPr>
              <w:rPr>
                <w:rFonts w:cstheme="minorHAnsi"/>
              </w:rPr>
            </w:pPr>
            <w:r w:rsidRPr="007C08D4">
              <w:rPr>
                <w:rFonts w:cstheme="minorHAnsi"/>
              </w:rPr>
              <w:t>Besides introducing the topic, the facilitator seldom intervenes or directs the conversation, enabling the topics to unfold naturally</w:t>
            </w:r>
          </w:p>
        </w:tc>
        <w:tc>
          <w:tcPr>
            <w:tcW w:w="4595" w:type="dxa"/>
            <w:shd w:val="clear" w:color="auto" w:fill="D9D9D9" w:themeFill="background1" w:themeFillShade="D9"/>
          </w:tcPr>
          <w:p w14:paraId="78F332DC" w14:textId="77777777" w:rsidR="008201B0" w:rsidRPr="007C08D4" w:rsidRDefault="008201B0" w:rsidP="008201B0">
            <w:pPr>
              <w:rPr>
                <w:rFonts w:cstheme="minorHAnsi"/>
              </w:rPr>
            </w:pPr>
            <w:r w:rsidRPr="007C08D4">
              <w:rPr>
                <w:rFonts w:cstheme="minorHAnsi"/>
              </w:rPr>
              <w:t>The facilitator tends to guide the conversation with specific questions</w:t>
            </w:r>
          </w:p>
          <w:p w14:paraId="30283CF3" w14:textId="77777777" w:rsidR="008201B0" w:rsidRPr="007C08D4" w:rsidRDefault="008201B0" w:rsidP="008201B0">
            <w:pPr>
              <w:rPr>
                <w:rFonts w:cstheme="minorHAnsi"/>
              </w:rPr>
            </w:pPr>
          </w:p>
        </w:tc>
      </w:tr>
      <w:tr w:rsidR="008201B0" w:rsidRPr="00B2766B" w14:paraId="66D4BADF" w14:textId="77777777" w:rsidTr="009C3D27">
        <w:tc>
          <w:tcPr>
            <w:tcW w:w="4365" w:type="dxa"/>
            <w:shd w:val="clear" w:color="auto" w:fill="D9D9D9" w:themeFill="background1" w:themeFillShade="D9"/>
          </w:tcPr>
          <w:p w14:paraId="2952D12F" w14:textId="4F1773C6" w:rsidR="008201B0" w:rsidRPr="007C08D4" w:rsidRDefault="008201B0" w:rsidP="009C3D27">
            <w:pPr>
              <w:rPr>
                <w:rFonts w:cstheme="minorHAnsi"/>
              </w:rPr>
            </w:pPr>
            <w:r w:rsidRPr="007C08D4">
              <w:rPr>
                <w:rFonts w:cstheme="minorHAnsi"/>
              </w:rPr>
              <w:t>The facilitator does not limit the duration of these discussions</w:t>
            </w:r>
          </w:p>
        </w:tc>
        <w:tc>
          <w:tcPr>
            <w:tcW w:w="4595" w:type="dxa"/>
            <w:shd w:val="clear" w:color="auto" w:fill="D9D9D9" w:themeFill="background1" w:themeFillShade="D9"/>
          </w:tcPr>
          <w:p w14:paraId="692FB8E3" w14:textId="03E98CD1" w:rsidR="008201B0" w:rsidRPr="007C08D4" w:rsidRDefault="008201B0" w:rsidP="008201B0">
            <w:pPr>
              <w:rPr>
                <w:rFonts w:cstheme="minorHAnsi"/>
              </w:rPr>
            </w:pPr>
            <w:r w:rsidRPr="007C08D4">
              <w:rPr>
                <w:rFonts w:cstheme="minorHAnsi"/>
              </w:rPr>
              <w:t>The facilitator tends to limit the duration of these discussions, often to about 90 to 120 minutes</w:t>
            </w:r>
          </w:p>
        </w:tc>
      </w:tr>
      <w:tr w:rsidR="008201B0" w:rsidRPr="00B2766B" w14:paraId="3D8ED461" w14:textId="77777777" w:rsidTr="009C3D27">
        <w:tc>
          <w:tcPr>
            <w:tcW w:w="4365" w:type="dxa"/>
            <w:shd w:val="clear" w:color="auto" w:fill="D9D9D9" w:themeFill="background1" w:themeFillShade="D9"/>
          </w:tcPr>
          <w:p w14:paraId="3A3AD77E" w14:textId="54C174B2" w:rsidR="008201B0" w:rsidRPr="007C08D4" w:rsidRDefault="008201B0" w:rsidP="009C3D27">
            <w:pPr>
              <w:rPr>
                <w:rFonts w:cstheme="minorHAnsi"/>
              </w:rPr>
            </w:pPr>
            <w:r w:rsidRPr="007C08D4">
              <w:rPr>
                <w:rFonts w:cstheme="minorHAnsi"/>
              </w:rPr>
              <w:t xml:space="preserve">The facilitator may record audio but never video, because recording the video might seem invasive </w:t>
            </w:r>
          </w:p>
        </w:tc>
        <w:tc>
          <w:tcPr>
            <w:tcW w:w="4595" w:type="dxa"/>
            <w:shd w:val="clear" w:color="auto" w:fill="D9D9D9" w:themeFill="background1" w:themeFillShade="D9"/>
          </w:tcPr>
          <w:p w14:paraId="43C4E78F" w14:textId="77777777" w:rsidR="008201B0" w:rsidRPr="007C08D4" w:rsidRDefault="008201B0" w:rsidP="008201B0">
            <w:pPr>
              <w:rPr>
                <w:rFonts w:cstheme="minorHAnsi"/>
              </w:rPr>
            </w:pPr>
            <w:r w:rsidRPr="007C08D4">
              <w:rPr>
                <w:rFonts w:cstheme="minorHAnsi"/>
              </w:rPr>
              <w:t>The facilitator will often record both audio and video</w:t>
            </w:r>
          </w:p>
          <w:p w14:paraId="7E69D7F5" w14:textId="77777777" w:rsidR="008201B0" w:rsidRPr="007C08D4" w:rsidRDefault="008201B0" w:rsidP="008201B0">
            <w:pPr>
              <w:rPr>
                <w:rFonts w:cstheme="minorHAnsi"/>
              </w:rPr>
            </w:pPr>
          </w:p>
        </w:tc>
      </w:tr>
    </w:tbl>
    <w:p w14:paraId="210704FC" w14:textId="77777777" w:rsidR="008201B0" w:rsidRPr="007C08D4" w:rsidRDefault="008201B0" w:rsidP="007C08D4">
      <w:pPr>
        <w:rPr>
          <w:rFonts w:cstheme="minorHAnsi"/>
          <w:szCs w:val="22"/>
        </w:rPr>
      </w:pPr>
    </w:p>
    <w:p w14:paraId="7A8623DF" w14:textId="55D5F02F" w:rsidR="007C08D4" w:rsidRPr="007C08D4" w:rsidRDefault="007C08D4" w:rsidP="007C08D4">
      <w:pPr>
        <w:rPr>
          <w:rFonts w:cstheme="minorHAnsi"/>
          <w:szCs w:val="22"/>
        </w:rPr>
      </w:pPr>
    </w:p>
    <w:p w14:paraId="071B1B53" w14:textId="77777777" w:rsidR="007C08D4" w:rsidRPr="008201B0" w:rsidRDefault="007C08D4" w:rsidP="007C08D4">
      <w:pPr>
        <w:rPr>
          <w:rFonts w:cstheme="minorHAnsi"/>
          <w:b/>
          <w:szCs w:val="22"/>
        </w:rPr>
      </w:pPr>
      <w:r w:rsidRPr="008201B0">
        <w:rPr>
          <w:rFonts w:cstheme="minorHAnsi"/>
          <w:b/>
          <w:szCs w:val="22"/>
        </w:rPr>
        <w:t>Benefits and drawbacks of unfocussed discussion compared to focus groups</w:t>
      </w:r>
    </w:p>
    <w:p w14:paraId="35F3F5A0" w14:textId="77777777" w:rsidR="007C08D4" w:rsidRPr="008201B0" w:rsidRDefault="007C08D4" w:rsidP="007C08D4">
      <w:pPr>
        <w:rPr>
          <w:rFonts w:cstheme="minorHAnsi"/>
          <w:b/>
          <w:szCs w:val="22"/>
        </w:rPr>
      </w:pPr>
    </w:p>
    <w:p w14:paraId="6B22D6FC" w14:textId="5D9EAE21" w:rsidR="007C08D4" w:rsidRPr="007C08D4" w:rsidRDefault="007C08D4" w:rsidP="007C08D4">
      <w:pPr>
        <w:rPr>
          <w:rFonts w:cstheme="minorHAnsi"/>
          <w:szCs w:val="22"/>
        </w:rPr>
      </w:pPr>
      <w:r w:rsidRPr="007C08D4">
        <w:rPr>
          <w:rFonts w:cstheme="minorHAnsi"/>
          <w:szCs w:val="22"/>
        </w:rPr>
        <w:t xml:space="preserve">Randle et al. (2014) conducted both focus groups and unfocussed discussions to explore the benefits of each approach.  </w:t>
      </w:r>
      <w:r w:rsidR="008201B0">
        <w:rPr>
          <w:rFonts w:cstheme="minorHAnsi"/>
          <w:szCs w:val="22"/>
        </w:rPr>
        <w:t>Unfocussed discussions generated many benefits</w:t>
      </w:r>
      <w:r w:rsidR="00261C2B">
        <w:rPr>
          <w:rFonts w:cstheme="minorHAnsi"/>
          <w:szCs w:val="22"/>
        </w:rPr>
        <w:t xml:space="preserve"> (see also </w:t>
      </w:r>
      <w:r w:rsidR="00261C2B" w:rsidRPr="007C08D4">
        <w:rPr>
          <w:rFonts w:cstheme="minorHAnsi"/>
          <w:szCs w:val="22"/>
        </w:rPr>
        <w:t>Nancy, 2011</w:t>
      </w:r>
      <w:r w:rsidR="00261C2B">
        <w:rPr>
          <w:rFonts w:cstheme="minorHAnsi"/>
          <w:szCs w:val="22"/>
        </w:rPr>
        <w:t>)</w:t>
      </w:r>
      <w:r w:rsidRPr="007C08D4">
        <w:rPr>
          <w:rFonts w:cstheme="minorHAnsi"/>
          <w:szCs w:val="22"/>
        </w:rPr>
        <w:t xml:space="preserve">.  </w:t>
      </w:r>
      <w:r w:rsidR="008201B0">
        <w:rPr>
          <w:rFonts w:cstheme="minorHAnsi"/>
          <w:szCs w:val="22"/>
        </w:rPr>
        <w:t>For example, these discussions</w:t>
      </w:r>
    </w:p>
    <w:p w14:paraId="329E75E9" w14:textId="77777777" w:rsidR="007C08D4" w:rsidRPr="007C08D4" w:rsidRDefault="007C08D4" w:rsidP="007C08D4">
      <w:pPr>
        <w:rPr>
          <w:rFonts w:cstheme="minorHAnsi"/>
          <w:szCs w:val="22"/>
        </w:rPr>
      </w:pPr>
    </w:p>
    <w:p w14:paraId="18E0B1C6" w14:textId="57FA8039" w:rsidR="007C08D4" w:rsidRPr="008201B0" w:rsidRDefault="008201B0" w:rsidP="008201B0">
      <w:pPr>
        <w:pStyle w:val="ListParagraph"/>
        <w:numPr>
          <w:ilvl w:val="0"/>
          <w:numId w:val="47"/>
        </w:numPr>
        <w:rPr>
          <w:rFonts w:cstheme="minorHAnsi"/>
          <w:szCs w:val="22"/>
        </w:rPr>
      </w:pPr>
      <w:r>
        <w:rPr>
          <w:rFonts w:cstheme="minorHAnsi"/>
          <w:szCs w:val="22"/>
        </w:rPr>
        <w:t>e</w:t>
      </w:r>
      <w:r w:rsidR="007C08D4" w:rsidRPr="008201B0">
        <w:rPr>
          <w:rFonts w:cstheme="minorHAnsi"/>
          <w:szCs w:val="22"/>
        </w:rPr>
        <w:t>xplore topics in greater depth, because the topics are more relevant to the individuals</w:t>
      </w:r>
    </w:p>
    <w:p w14:paraId="7F10AE33" w14:textId="13597914" w:rsidR="007C08D4" w:rsidRPr="008201B0" w:rsidRDefault="008201B0" w:rsidP="008201B0">
      <w:pPr>
        <w:pStyle w:val="ListParagraph"/>
        <w:numPr>
          <w:ilvl w:val="0"/>
          <w:numId w:val="47"/>
        </w:numPr>
        <w:rPr>
          <w:rFonts w:cstheme="minorHAnsi"/>
          <w:szCs w:val="22"/>
        </w:rPr>
      </w:pPr>
      <w:r>
        <w:rPr>
          <w:rFonts w:cstheme="minorHAnsi"/>
          <w:szCs w:val="22"/>
        </w:rPr>
        <w:t>e</w:t>
      </w:r>
      <w:r w:rsidR="007C08D4" w:rsidRPr="008201B0">
        <w:rPr>
          <w:rFonts w:cstheme="minorHAnsi"/>
          <w:szCs w:val="22"/>
        </w:rPr>
        <w:t>xplore topics the researchers might have overlooked otherwise</w:t>
      </w:r>
    </w:p>
    <w:p w14:paraId="3DF7E05A" w14:textId="1312C969" w:rsidR="007C08D4" w:rsidRPr="008201B0" w:rsidRDefault="008201B0" w:rsidP="008201B0">
      <w:pPr>
        <w:pStyle w:val="ListParagraph"/>
        <w:numPr>
          <w:ilvl w:val="0"/>
          <w:numId w:val="47"/>
        </w:numPr>
        <w:rPr>
          <w:rFonts w:cstheme="minorHAnsi"/>
          <w:szCs w:val="22"/>
        </w:rPr>
      </w:pPr>
      <w:r>
        <w:rPr>
          <w:rFonts w:cstheme="minorHAnsi"/>
          <w:szCs w:val="22"/>
        </w:rPr>
        <w:t>t</w:t>
      </w:r>
      <w:r w:rsidR="007C08D4" w:rsidRPr="008201B0">
        <w:rPr>
          <w:rFonts w:cstheme="minorHAnsi"/>
          <w:szCs w:val="22"/>
        </w:rPr>
        <w:t>end to evoke a more positive emotional tone—perhaps because the issues that anger these individuals might have been discussed in the group before</w:t>
      </w:r>
    </w:p>
    <w:p w14:paraId="6966A00E" w14:textId="0D554BA6" w:rsidR="007C08D4" w:rsidRPr="008201B0" w:rsidRDefault="008201B0" w:rsidP="008201B0">
      <w:pPr>
        <w:pStyle w:val="ListParagraph"/>
        <w:numPr>
          <w:ilvl w:val="0"/>
          <w:numId w:val="47"/>
        </w:numPr>
        <w:rPr>
          <w:rFonts w:cstheme="minorHAnsi"/>
          <w:szCs w:val="22"/>
        </w:rPr>
      </w:pPr>
      <w:r>
        <w:rPr>
          <w:rFonts w:cstheme="minorHAnsi"/>
          <w:szCs w:val="22"/>
        </w:rPr>
        <w:t xml:space="preserve">increase the extent to which </w:t>
      </w:r>
      <w:r w:rsidR="007C08D4" w:rsidRPr="008201B0">
        <w:rPr>
          <w:rFonts w:cstheme="minorHAnsi"/>
          <w:szCs w:val="22"/>
        </w:rPr>
        <w:t>participants seem engaged, rather than weary, from the outset</w:t>
      </w:r>
      <w:r>
        <w:rPr>
          <w:rFonts w:cstheme="minorHAnsi"/>
          <w:szCs w:val="22"/>
        </w:rPr>
        <w:t>, perhaps b</w:t>
      </w:r>
      <w:r w:rsidRPr="008201B0">
        <w:rPr>
          <w:rFonts w:cstheme="minorHAnsi"/>
          <w:szCs w:val="22"/>
        </w:rPr>
        <w:t>ecause the setting is natural</w:t>
      </w:r>
      <w:r w:rsidR="007C08D4" w:rsidRPr="008201B0">
        <w:rPr>
          <w:rFonts w:cstheme="minorHAnsi"/>
          <w:szCs w:val="22"/>
        </w:rPr>
        <w:t>.  In focus groups, participants need some time before they feel comfortable</w:t>
      </w:r>
    </w:p>
    <w:p w14:paraId="21171E3E" w14:textId="62F71A22" w:rsidR="007C08D4" w:rsidRPr="008201B0" w:rsidRDefault="008201B0" w:rsidP="008201B0">
      <w:pPr>
        <w:pStyle w:val="ListParagraph"/>
        <w:numPr>
          <w:ilvl w:val="0"/>
          <w:numId w:val="47"/>
        </w:numPr>
        <w:rPr>
          <w:rFonts w:cstheme="minorHAnsi"/>
          <w:szCs w:val="22"/>
        </w:rPr>
      </w:pPr>
      <w:r>
        <w:rPr>
          <w:rFonts w:cstheme="minorHAnsi"/>
          <w:szCs w:val="22"/>
        </w:rPr>
        <w:t xml:space="preserve">enhance the degree to which participants </w:t>
      </w:r>
      <w:r w:rsidR="007C08D4" w:rsidRPr="008201B0">
        <w:rPr>
          <w:rFonts w:cstheme="minorHAnsi"/>
          <w:szCs w:val="22"/>
        </w:rPr>
        <w:t>might occasionally dispute the answers of another individual, ultimately improving the accuracy of responses</w:t>
      </w:r>
    </w:p>
    <w:p w14:paraId="0EEFEC3F" w14:textId="77777777" w:rsidR="007C08D4" w:rsidRPr="007C08D4" w:rsidRDefault="007C08D4" w:rsidP="007C08D4">
      <w:pPr>
        <w:rPr>
          <w:rFonts w:cstheme="minorHAnsi"/>
          <w:szCs w:val="22"/>
        </w:rPr>
      </w:pPr>
    </w:p>
    <w:p w14:paraId="2546D773" w14:textId="53939B17" w:rsidR="007C08D4" w:rsidRDefault="008201B0" w:rsidP="008201B0">
      <w:pPr>
        <w:ind w:firstLine="360"/>
        <w:rPr>
          <w:rFonts w:cstheme="minorHAnsi"/>
          <w:szCs w:val="22"/>
        </w:rPr>
      </w:pPr>
      <w:r>
        <w:rPr>
          <w:rFonts w:cstheme="minorHAnsi"/>
          <w:szCs w:val="22"/>
        </w:rPr>
        <w:t>Nevertheless, because of some drawbacks, unfocussed discussions might not always be suitable.  For example, when the discussions are unfocussed</w:t>
      </w:r>
    </w:p>
    <w:p w14:paraId="22C03D37" w14:textId="43F93821" w:rsidR="008201B0" w:rsidRDefault="008201B0" w:rsidP="007C08D4">
      <w:pPr>
        <w:rPr>
          <w:rFonts w:cstheme="minorHAnsi"/>
          <w:szCs w:val="22"/>
        </w:rPr>
      </w:pPr>
    </w:p>
    <w:p w14:paraId="23CE49D9" w14:textId="77777777" w:rsidR="008201B0" w:rsidRDefault="008201B0" w:rsidP="007C08D4">
      <w:pPr>
        <w:pStyle w:val="ListParagraph"/>
        <w:numPr>
          <w:ilvl w:val="0"/>
          <w:numId w:val="48"/>
        </w:numPr>
        <w:rPr>
          <w:rFonts w:cstheme="minorHAnsi"/>
          <w:szCs w:val="22"/>
        </w:rPr>
      </w:pPr>
      <w:r>
        <w:rPr>
          <w:rFonts w:cstheme="minorHAnsi"/>
          <w:szCs w:val="22"/>
        </w:rPr>
        <w:t>t</w:t>
      </w:r>
      <w:r w:rsidR="007C08D4" w:rsidRPr="008201B0">
        <w:rPr>
          <w:rFonts w:cstheme="minorHAnsi"/>
          <w:szCs w:val="22"/>
        </w:rPr>
        <w:t>he participants might not discuss the proposed topics to a sufficient extent—a</w:t>
      </w:r>
      <w:r>
        <w:rPr>
          <w:rFonts w:cstheme="minorHAnsi"/>
          <w:szCs w:val="22"/>
        </w:rPr>
        <w:t xml:space="preserve">n acute </w:t>
      </w:r>
      <w:r w:rsidR="007C08D4" w:rsidRPr="008201B0">
        <w:rPr>
          <w:rFonts w:cstheme="minorHAnsi"/>
          <w:szCs w:val="22"/>
        </w:rPr>
        <w:t>problem if an organization had commissioned research about a specific issu</w:t>
      </w:r>
      <w:r>
        <w:rPr>
          <w:rFonts w:cstheme="minorHAnsi"/>
          <w:szCs w:val="22"/>
        </w:rPr>
        <w:t>e</w:t>
      </w:r>
    </w:p>
    <w:p w14:paraId="616ADD3C" w14:textId="1C6C85C5" w:rsidR="007C08D4" w:rsidRPr="008201B0" w:rsidRDefault="008201B0" w:rsidP="007C08D4">
      <w:pPr>
        <w:pStyle w:val="ListParagraph"/>
        <w:numPr>
          <w:ilvl w:val="0"/>
          <w:numId w:val="48"/>
        </w:numPr>
        <w:rPr>
          <w:rFonts w:cstheme="minorHAnsi"/>
          <w:szCs w:val="22"/>
        </w:rPr>
      </w:pPr>
      <w:r>
        <w:rPr>
          <w:rFonts w:cstheme="minorHAnsi"/>
          <w:szCs w:val="22"/>
        </w:rPr>
        <w:lastRenderedPageBreak/>
        <w:t>t</w:t>
      </w:r>
      <w:r w:rsidR="007C08D4" w:rsidRPr="008201B0">
        <w:rPr>
          <w:rFonts w:cstheme="minorHAnsi"/>
          <w:szCs w:val="22"/>
        </w:rPr>
        <w:t>he participants might conceal some truths from one another, because they will need to interact in the future. However, in general, participants often discussed more personal matters in the unfocussed discussion</w:t>
      </w:r>
      <w:r w:rsidR="001253BA">
        <w:rPr>
          <w:rFonts w:cstheme="minorHAnsi"/>
          <w:szCs w:val="22"/>
        </w:rPr>
        <w:t xml:space="preserve"> (</w:t>
      </w:r>
      <w:r w:rsidR="001253BA" w:rsidRPr="007C08D4">
        <w:rPr>
          <w:rFonts w:cstheme="minorHAnsi"/>
          <w:szCs w:val="22"/>
        </w:rPr>
        <w:t>Randle et al.</w:t>
      </w:r>
      <w:r w:rsidR="001253BA">
        <w:rPr>
          <w:rFonts w:cstheme="minorHAnsi"/>
          <w:szCs w:val="22"/>
        </w:rPr>
        <w:t xml:space="preserve">, </w:t>
      </w:r>
      <w:r w:rsidR="001253BA" w:rsidRPr="007C08D4">
        <w:rPr>
          <w:rFonts w:cstheme="minorHAnsi"/>
          <w:szCs w:val="22"/>
        </w:rPr>
        <w:t>2014</w:t>
      </w:r>
      <w:r w:rsidR="001253BA">
        <w:rPr>
          <w:rFonts w:cstheme="minorHAnsi"/>
          <w:szCs w:val="22"/>
        </w:rPr>
        <w:t>)</w:t>
      </w:r>
      <w:r w:rsidR="007C08D4" w:rsidRPr="008201B0">
        <w:rPr>
          <w:rFonts w:cstheme="minorHAnsi"/>
          <w:szCs w:val="22"/>
        </w:rPr>
        <w:t xml:space="preserve">.  </w:t>
      </w:r>
    </w:p>
    <w:p w14:paraId="6776348B" w14:textId="77777777" w:rsidR="00093B0C" w:rsidRPr="00611A18" w:rsidRDefault="00093B0C" w:rsidP="00093B0C">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93B0C" w:rsidRPr="00611A18" w14:paraId="438D7135" w14:textId="77777777" w:rsidTr="003C2D3D">
        <w:tc>
          <w:tcPr>
            <w:tcW w:w="9010" w:type="dxa"/>
            <w:shd w:val="clear" w:color="auto" w:fill="BDD6EE" w:themeFill="accent5" w:themeFillTint="66"/>
          </w:tcPr>
          <w:p w14:paraId="3CCA9A47" w14:textId="42EE8A19" w:rsidR="00093B0C" w:rsidRPr="00611A18" w:rsidRDefault="00093B0C" w:rsidP="003C2D3D">
            <w:pPr>
              <w:jc w:val="center"/>
              <w:rPr>
                <w:rFonts w:cstheme="minorHAnsi"/>
                <w:b/>
              </w:rPr>
            </w:pPr>
            <w:r>
              <w:rPr>
                <w:rFonts w:cstheme="minorHAnsi"/>
                <w:b/>
              </w:rPr>
              <w:t>References</w:t>
            </w:r>
          </w:p>
        </w:tc>
      </w:tr>
    </w:tbl>
    <w:p w14:paraId="000CBAE9" w14:textId="2EDC229B" w:rsidR="005069FD" w:rsidRDefault="005069FD" w:rsidP="005069FD">
      <w:pPr>
        <w:rPr>
          <w:rFonts w:cstheme="minorHAnsi"/>
          <w:szCs w:val="22"/>
        </w:rPr>
      </w:pPr>
    </w:p>
    <w:p w14:paraId="4E286501" w14:textId="382D7927" w:rsidR="000D7B29" w:rsidRDefault="000D7B29" w:rsidP="000D7B29">
      <w:pPr>
        <w:rPr>
          <w:rFonts w:cstheme="minorHAnsi"/>
          <w:szCs w:val="22"/>
        </w:rPr>
      </w:pPr>
      <w:r w:rsidRPr="000D7B29">
        <w:rPr>
          <w:rFonts w:cstheme="minorHAnsi"/>
          <w:szCs w:val="22"/>
        </w:rPr>
        <w:t>Debus, M. (1990). Handbook for excellenc</w:t>
      </w:r>
      <w:r>
        <w:rPr>
          <w:rFonts w:cstheme="minorHAnsi"/>
          <w:szCs w:val="22"/>
        </w:rPr>
        <w:t xml:space="preserve">e </w:t>
      </w:r>
      <w:r w:rsidRPr="000D7B29">
        <w:rPr>
          <w:rFonts w:cstheme="minorHAnsi"/>
          <w:szCs w:val="22"/>
        </w:rPr>
        <w:t>in focus group research. Washington,</w:t>
      </w:r>
      <w:r>
        <w:rPr>
          <w:rFonts w:cstheme="minorHAnsi"/>
          <w:szCs w:val="22"/>
        </w:rPr>
        <w:t xml:space="preserve"> </w:t>
      </w:r>
      <w:r w:rsidRPr="000D7B29">
        <w:rPr>
          <w:rFonts w:cstheme="minorHAnsi"/>
          <w:szCs w:val="22"/>
        </w:rPr>
        <w:t>DC: Academy for Educational Development</w:t>
      </w:r>
    </w:p>
    <w:p w14:paraId="4B52496F" w14:textId="6AB1684F" w:rsidR="000D7B29" w:rsidRDefault="000D7B29" w:rsidP="005069FD">
      <w:pPr>
        <w:rPr>
          <w:rFonts w:cstheme="minorHAnsi"/>
          <w:szCs w:val="22"/>
        </w:rPr>
      </w:pPr>
    </w:p>
    <w:p w14:paraId="32FB9C21" w14:textId="25457D8C" w:rsidR="00F21E9F" w:rsidRDefault="00F21E9F" w:rsidP="00F21E9F">
      <w:pPr>
        <w:rPr>
          <w:rFonts w:cstheme="minorHAnsi"/>
          <w:szCs w:val="22"/>
        </w:rPr>
      </w:pPr>
      <w:r w:rsidRPr="00F21E9F">
        <w:rPr>
          <w:rFonts w:cstheme="minorHAnsi"/>
          <w:szCs w:val="22"/>
        </w:rPr>
        <w:t>Greenbaum, T</w:t>
      </w:r>
      <w:r>
        <w:rPr>
          <w:rFonts w:cstheme="minorHAnsi"/>
          <w:szCs w:val="22"/>
        </w:rPr>
        <w:t>.</w:t>
      </w:r>
      <w:r w:rsidRPr="00F21E9F">
        <w:rPr>
          <w:rFonts w:cstheme="minorHAnsi"/>
          <w:szCs w:val="22"/>
        </w:rPr>
        <w:t xml:space="preserve"> L. (1998). The handbook for focus group research. Thousand</w:t>
      </w:r>
      <w:r>
        <w:rPr>
          <w:rFonts w:cstheme="minorHAnsi"/>
          <w:szCs w:val="22"/>
        </w:rPr>
        <w:t xml:space="preserve"> </w:t>
      </w:r>
      <w:r w:rsidRPr="00F21E9F">
        <w:rPr>
          <w:rFonts w:cstheme="minorHAnsi"/>
          <w:szCs w:val="22"/>
        </w:rPr>
        <w:t>Oaks, CA: Sage.</w:t>
      </w:r>
    </w:p>
    <w:p w14:paraId="548BDD7A" w14:textId="0B9A8E4B" w:rsidR="00F21E9F" w:rsidRDefault="00F21E9F" w:rsidP="00F21E9F">
      <w:pPr>
        <w:rPr>
          <w:rFonts w:cstheme="minorHAnsi"/>
          <w:szCs w:val="22"/>
        </w:rPr>
      </w:pPr>
    </w:p>
    <w:p w14:paraId="435181A0" w14:textId="5E59C4A2" w:rsidR="0031102F" w:rsidRDefault="0031102F" w:rsidP="00F21E9F">
      <w:pPr>
        <w:rPr>
          <w:rFonts w:cstheme="minorHAnsi"/>
          <w:szCs w:val="22"/>
        </w:rPr>
      </w:pPr>
      <w:r w:rsidRPr="0031102F">
        <w:rPr>
          <w:rFonts w:cstheme="minorHAnsi"/>
          <w:szCs w:val="22"/>
        </w:rPr>
        <w:t>Ijzerman, H., &amp; Semin, G. R. (2009). The thermometer of social relations: Mapping social proximity on temperature. Psychological Science, 20, 1214-1220.</w:t>
      </w:r>
    </w:p>
    <w:p w14:paraId="34D975CF" w14:textId="77777777" w:rsidR="0031102F" w:rsidRDefault="0031102F" w:rsidP="00F21E9F">
      <w:pPr>
        <w:rPr>
          <w:rFonts w:cstheme="minorHAnsi"/>
          <w:szCs w:val="22"/>
        </w:rPr>
      </w:pPr>
    </w:p>
    <w:p w14:paraId="25547ACD" w14:textId="10B19693" w:rsidR="007E1044" w:rsidRDefault="007E1044" w:rsidP="007E1044">
      <w:pPr>
        <w:rPr>
          <w:rFonts w:cstheme="minorHAnsi"/>
          <w:szCs w:val="22"/>
        </w:rPr>
      </w:pPr>
      <w:r w:rsidRPr="007E1044">
        <w:rPr>
          <w:rFonts w:cstheme="minorHAnsi"/>
          <w:szCs w:val="22"/>
        </w:rPr>
        <w:t>Krueger, R</w:t>
      </w:r>
      <w:r>
        <w:rPr>
          <w:rFonts w:cstheme="minorHAnsi"/>
          <w:szCs w:val="22"/>
        </w:rPr>
        <w:t>.</w:t>
      </w:r>
      <w:r w:rsidRPr="007E1044">
        <w:rPr>
          <w:rFonts w:cstheme="minorHAnsi"/>
          <w:szCs w:val="22"/>
        </w:rPr>
        <w:t xml:space="preserve"> A.</w:t>
      </w:r>
      <w:r>
        <w:rPr>
          <w:rFonts w:cstheme="minorHAnsi"/>
          <w:szCs w:val="22"/>
        </w:rPr>
        <w:t>,</w:t>
      </w:r>
      <w:r w:rsidRPr="007E1044">
        <w:rPr>
          <w:rFonts w:cstheme="minorHAnsi"/>
          <w:szCs w:val="22"/>
        </w:rPr>
        <w:t xml:space="preserve"> &amp; Casey, M</w:t>
      </w:r>
      <w:r>
        <w:rPr>
          <w:rFonts w:cstheme="minorHAnsi"/>
          <w:szCs w:val="22"/>
        </w:rPr>
        <w:t>.</w:t>
      </w:r>
      <w:r w:rsidRPr="007E1044">
        <w:rPr>
          <w:rFonts w:cstheme="minorHAnsi"/>
          <w:szCs w:val="22"/>
        </w:rPr>
        <w:t xml:space="preserve"> A</w:t>
      </w:r>
      <w:r>
        <w:rPr>
          <w:rFonts w:cstheme="minorHAnsi"/>
          <w:szCs w:val="22"/>
        </w:rPr>
        <w:t>.</w:t>
      </w:r>
      <w:r w:rsidRPr="007E1044">
        <w:rPr>
          <w:rFonts w:cstheme="minorHAnsi"/>
          <w:szCs w:val="22"/>
        </w:rPr>
        <w:t xml:space="preserve"> (2000). Focus groups: A</w:t>
      </w:r>
      <w:r>
        <w:rPr>
          <w:rFonts w:cstheme="minorHAnsi"/>
          <w:szCs w:val="22"/>
        </w:rPr>
        <w:t xml:space="preserve"> </w:t>
      </w:r>
      <w:r w:rsidRPr="007E1044">
        <w:rPr>
          <w:rFonts w:cstheme="minorHAnsi"/>
          <w:szCs w:val="22"/>
        </w:rPr>
        <w:t>practical guide for applied research.</w:t>
      </w:r>
      <w:r>
        <w:rPr>
          <w:rFonts w:cstheme="minorHAnsi"/>
          <w:szCs w:val="22"/>
        </w:rPr>
        <w:t xml:space="preserve">  Third edition.</w:t>
      </w:r>
      <w:r w:rsidRPr="007E1044">
        <w:rPr>
          <w:rFonts w:cstheme="minorHAnsi"/>
          <w:szCs w:val="22"/>
        </w:rPr>
        <w:t xml:space="preserve"> Thousand Oaks, CA: Sage.</w:t>
      </w:r>
    </w:p>
    <w:p w14:paraId="5A2DB793" w14:textId="4A77DC7F" w:rsidR="007E1044" w:rsidRDefault="007E1044" w:rsidP="007E1044">
      <w:pPr>
        <w:rPr>
          <w:rFonts w:cstheme="minorHAnsi"/>
          <w:szCs w:val="22"/>
        </w:rPr>
      </w:pPr>
    </w:p>
    <w:p w14:paraId="05C24479" w14:textId="77777777" w:rsidR="006B23BD" w:rsidRPr="007C08D4" w:rsidRDefault="006B23BD" w:rsidP="006B23BD">
      <w:pPr>
        <w:rPr>
          <w:rFonts w:cstheme="minorHAnsi"/>
          <w:szCs w:val="22"/>
        </w:rPr>
      </w:pPr>
      <w:r w:rsidRPr="007C08D4">
        <w:rPr>
          <w:rFonts w:cstheme="minorHAnsi"/>
          <w:szCs w:val="22"/>
        </w:rPr>
        <w:t>Mackay, H. (2012). The 'unfocused' group discussion technique. Australasian Journal of Market and Social Research, 20 (2), 47-58.</w:t>
      </w:r>
    </w:p>
    <w:p w14:paraId="7352C9B4" w14:textId="77777777" w:rsidR="006B23BD" w:rsidRDefault="006B23BD" w:rsidP="007E1044">
      <w:pPr>
        <w:rPr>
          <w:rFonts w:cstheme="minorHAnsi"/>
          <w:szCs w:val="22"/>
        </w:rPr>
      </w:pPr>
    </w:p>
    <w:p w14:paraId="0DF0F189" w14:textId="6A601D41" w:rsidR="005069FD" w:rsidRPr="005069FD" w:rsidRDefault="00E677E9" w:rsidP="00E677E9">
      <w:pPr>
        <w:rPr>
          <w:rFonts w:cstheme="minorHAnsi"/>
          <w:szCs w:val="22"/>
        </w:rPr>
      </w:pPr>
      <w:r w:rsidRPr="00E677E9">
        <w:rPr>
          <w:rFonts w:cstheme="minorHAnsi"/>
          <w:szCs w:val="22"/>
        </w:rPr>
        <w:t>Morgan, D</w:t>
      </w:r>
      <w:r>
        <w:rPr>
          <w:rFonts w:cstheme="minorHAnsi"/>
          <w:szCs w:val="22"/>
        </w:rPr>
        <w:t>.</w:t>
      </w:r>
      <w:r w:rsidRPr="00E677E9">
        <w:rPr>
          <w:rFonts w:cstheme="minorHAnsi"/>
          <w:szCs w:val="22"/>
        </w:rPr>
        <w:t xml:space="preserve"> L. (1997). Focus groups as qualitative research. Newbury Park, CA:</w:t>
      </w:r>
      <w:r w:rsidR="00E77694">
        <w:rPr>
          <w:rFonts w:cstheme="minorHAnsi"/>
          <w:szCs w:val="22"/>
        </w:rPr>
        <w:t xml:space="preserve"> </w:t>
      </w:r>
      <w:r w:rsidRPr="00E677E9">
        <w:rPr>
          <w:rFonts w:cstheme="minorHAnsi"/>
          <w:szCs w:val="22"/>
        </w:rPr>
        <w:t>Sage.</w:t>
      </w:r>
    </w:p>
    <w:p w14:paraId="2278503E" w14:textId="77777777" w:rsidR="006B23BD" w:rsidRDefault="006B23BD" w:rsidP="005069FD">
      <w:pPr>
        <w:rPr>
          <w:rFonts w:cstheme="minorHAnsi"/>
          <w:szCs w:val="22"/>
        </w:rPr>
      </w:pPr>
    </w:p>
    <w:p w14:paraId="7CAB2599" w14:textId="77777777" w:rsidR="006B23BD" w:rsidRPr="007C08D4" w:rsidRDefault="006B23BD" w:rsidP="006B23BD">
      <w:pPr>
        <w:rPr>
          <w:rFonts w:cstheme="minorHAnsi"/>
          <w:szCs w:val="22"/>
        </w:rPr>
      </w:pPr>
      <w:r w:rsidRPr="007C08D4">
        <w:rPr>
          <w:rFonts w:cstheme="minorHAnsi"/>
          <w:szCs w:val="22"/>
        </w:rPr>
        <w:t>Nancy, K. (2011). The unfocused focus group: benefit or bane?. The Qualitative Report, 16(5), 1380.</w:t>
      </w:r>
    </w:p>
    <w:p w14:paraId="4CCE5EEF" w14:textId="77777777" w:rsidR="006B23BD" w:rsidRPr="007C08D4" w:rsidRDefault="006B23BD" w:rsidP="006B23BD">
      <w:pPr>
        <w:rPr>
          <w:rFonts w:cstheme="minorHAnsi"/>
          <w:szCs w:val="22"/>
        </w:rPr>
      </w:pPr>
    </w:p>
    <w:p w14:paraId="241CD682" w14:textId="77777777" w:rsidR="006B23BD" w:rsidRDefault="006B23BD" w:rsidP="006B23BD">
      <w:pPr>
        <w:rPr>
          <w:rFonts w:cstheme="minorHAnsi"/>
          <w:szCs w:val="22"/>
        </w:rPr>
      </w:pPr>
      <w:r w:rsidRPr="007C08D4">
        <w:rPr>
          <w:rFonts w:cstheme="minorHAnsi"/>
          <w:szCs w:val="22"/>
        </w:rPr>
        <w:t>Randle, M., Mackay, H. &amp; Dudley, D. (2014). A comparison of group-based research methods. Market &amp; Social Research, 22 (1), 22-35.</w:t>
      </w:r>
    </w:p>
    <w:p w14:paraId="5B9CDAC4" w14:textId="3E2B696D" w:rsidR="005069FD" w:rsidRDefault="005069FD" w:rsidP="005069FD">
      <w:pPr>
        <w:rPr>
          <w:rFonts w:cstheme="minorHAnsi"/>
          <w:szCs w:val="22"/>
        </w:rPr>
      </w:pPr>
      <w:r>
        <w:rPr>
          <w:rFonts w:cstheme="minorHAnsi"/>
          <w:szCs w:val="22"/>
        </w:rPr>
        <w:t xml:space="preserve"> </w:t>
      </w:r>
    </w:p>
    <w:p w14:paraId="308E8AF9" w14:textId="5658F5A6" w:rsidR="00093B0C" w:rsidRDefault="0036055E" w:rsidP="00564928">
      <w:pPr>
        <w:rPr>
          <w:rFonts w:cstheme="minorHAnsi"/>
          <w:szCs w:val="22"/>
        </w:rPr>
      </w:pPr>
      <w:r w:rsidRPr="0036055E">
        <w:rPr>
          <w:rFonts w:cstheme="minorHAnsi"/>
          <w:szCs w:val="22"/>
        </w:rPr>
        <w:t>Zhu, R., &amp; Argo, J. J. (2013).  Exploring the impact of various shaped seating arrangements on persuasion.  Journal of Consumer Research, 40, 336-349. doi: 10.1086/670392</w:t>
      </w:r>
    </w:p>
    <w:sectPr w:rsidR="00093B0C" w:rsidSect="00BE298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CFA6C" w14:textId="77777777" w:rsidR="00B40D23" w:rsidRDefault="00B40D23" w:rsidP="00703C03">
      <w:r>
        <w:separator/>
      </w:r>
    </w:p>
  </w:endnote>
  <w:endnote w:type="continuationSeparator" w:id="0">
    <w:p w14:paraId="65C976C9" w14:textId="77777777" w:rsidR="00B40D23" w:rsidRDefault="00B40D23"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F5867" w14:textId="77777777" w:rsidR="00B40D23" w:rsidRDefault="00B40D23" w:rsidP="00703C03">
      <w:r>
        <w:separator/>
      </w:r>
    </w:p>
  </w:footnote>
  <w:footnote w:type="continuationSeparator" w:id="0">
    <w:p w14:paraId="3FD32300" w14:textId="77777777" w:rsidR="00B40D23" w:rsidRDefault="00B40D23"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3C2D3D" w:rsidRDefault="003C2D3D"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14D5"/>
    <w:multiLevelType w:val="hybridMultilevel"/>
    <w:tmpl w:val="AFE8D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3CC"/>
    <w:multiLevelType w:val="hybridMultilevel"/>
    <w:tmpl w:val="E1169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F6137B"/>
    <w:multiLevelType w:val="hybridMultilevel"/>
    <w:tmpl w:val="FC446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D34D88"/>
    <w:multiLevelType w:val="hybridMultilevel"/>
    <w:tmpl w:val="A4F01B54"/>
    <w:lvl w:ilvl="0" w:tplc="DFEA912E">
      <w:start w:val="2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00BD4"/>
    <w:multiLevelType w:val="hybridMultilevel"/>
    <w:tmpl w:val="CAF00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3259ED"/>
    <w:multiLevelType w:val="hybridMultilevel"/>
    <w:tmpl w:val="5972F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1528D3"/>
    <w:multiLevelType w:val="hybridMultilevel"/>
    <w:tmpl w:val="E5CEC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2A48D6"/>
    <w:multiLevelType w:val="hybridMultilevel"/>
    <w:tmpl w:val="EF96E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13D0A"/>
    <w:multiLevelType w:val="hybridMultilevel"/>
    <w:tmpl w:val="DB18A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E34E11"/>
    <w:multiLevelType w:val="hybridMultilevel"/>
    <w:tmpl w:val="3B5CA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961D8C"/>
    <w:multiLevelType w:val="hybridMultilevel"/>
    <w:tmpl w:val="263C26B2"/>
    <w:lvl w:ilvl="0" w:tplc="C4068B6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429B7"/>
    <w:multiLevelType w:val="hybridMultilevel"/>
    <w:tmpl w:val="F59CE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5C4B6F"/>
    <w:multiLevelType w:val="hybridMultilevel"/>
    <w:tmpl w:val="5D863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046647"/>
    <w:multiLevelType w:val="hybridMultilevel"/>
    <w:tmpl w:val="EBD85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7C635D"/>
    <w:multiLevelType w:val="hybridMultilevel"/>
    <w:tmpl w:val="7E8AE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871241"/>
    <w:multiLevelType w:val="hybridMultilevel"/>
    <w:tmpl w:val="0E7A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7279F"/>
    <w:multiLevelType w:val="hybridMultilevel"/>
    <w:tmpl w:val="7EAE4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8A5ECB"/>
    <w:multiLevelType w:val="hybridMultilevel"/>
    <w:tmpl w:val="933C0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2B555B"/>
    <w:multiLevelType w:val="hybridMultilevel"/>
    <w:tmpl w:val="879CE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8A0FC3"/>
    <w:multiLevelType w:val="hybridMultilevel"/>
    <w:tmpl w:val="AD30A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2F31F8"/>
    <w:multiLevelType w:val="hybridMultilevel"/>
    <w:tmpl w:val="4E00B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A22D6D"/>
    <w:multiLevelType w:val="hybridMultilevel"/>
    <w:tmpl w:val="F564C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1EA224B"/>
    <w:multiLevelType w:val="hybridMultilevel"/>
    <w:tmpl w:val="8B2CC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E24342"/>
    <w:multiLevelType w:val="hybridMultilevel"/>
    <w:tmpl w:val="19F09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6B87328"/>
    <w:multiLevelType w:val="hybridMultilevel"/>
    <w:tmpl w:val="3FD41A4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5" w15:restartNumberingAfterBreak="0">
    <w:nsid w:val="386413C0"/>
    <w:multiLevelType w:val="hybridMultilevel"/>
    <w:tmpl w:val="E3C8F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324DDF"/>
    <w:multiLevelType w:val="hybridMultilevel"/>
    <w:tmpl w:val="355EB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E3C4505"/>
    <w:multiLevelType w:val="hybridMultilevel"/>
    <w:tmpl w:val="1D92D52C"/>
    <w:lvl w:ilvl="0" w:tplc="FDDC9C7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98168B"/>
    <w:multiLevelType w:val="hybridMultilevel"/>
    <w:tmpl w:val="D6BC9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57A2092"/>
    <w:multiLevelType w:val="hybridMultilevel"/>
    <w:tmpl w:val="63CC2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B23FE9"/>
    <w:multiLevelType w:val="hybridMultilevel"/>
    <w:tmpl w:val="348C4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C55AAD"/>
    <w:multiLevelType w:val="hybridMultilevel"/>
    <w:tmpl w:val="DCD20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042931"/>
    <w:multiLevelType w:val="hybridMultilevel"/>
    <w:tmpl w:val="CF429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93067B"/>
    <w:multiLevelType w:val="hybridMultilevel"/>
    <w:tmpl w:val="7EA2A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FB1070B"/>
    <w:multiLevelType w:val="hybridMultilevel"/>
    <w:tmpl w:val="A6BAB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742892"/>
    <w:multiLevelType w:val="hybridMultilevel"/>
    <w:tmpl w:val="B05C64A2"/>
    <w:lvl w:ilvl="0" w:tplc="55949BC8">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2456B8"/>
    <w:multiLevelType w:val="hybridMultilevel"/>
    <w:tmpl w:val="159C8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A595205"/>
    <w:multiLevelType w:val="hybridMultilevel"/>
    <w:tmpl w:val="A4247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CE76261"/>
    <w:multiLevelType w:val="hybridMultilevel"/>
    <w:tmpl w:val="F9F6D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FA21BC3"/>
    <w:multiLevelType w:val="hybridMultilevel"/>
    <w:tmpl w:val="6EB69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B87319"/>
    <w:multiLevelType w:val="hybridMultilevel"/>
    <w:tmpl w:val="B39E3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57579A3"/>
    <w:multiLevelType w:val="hybridMultilevel"/>
    <w:tmpl w:val="4CB63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5E0F96"/>
    <w:multiLevelType w:val="hybridMultilevel"/>
    <w:tmpl w:val="FF3C6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133255"/>
    <w:multiLevelType w:val="hybridMultilevel"/>
    <w:tmpl w:val="5B10E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C35B16"/>
    <w:multiLevelType w:val="hybridMultilevel"/>
    <w:tmpl w:val="5570F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3D30E4"/>
    <w:multiLevelType w:val="hybridMultilevel"/>
    <w:tmpl w:val="8E1C4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BE971D4"/>
    <w:multiLevelType w:val="hybridMultilevel"/>
    <w:tmpl w:val="A3FEF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C8F5E2E"/>
    <w:multiLevelType w:val="hybridMultilevel"/>
    <w:tmpl w:val="918E6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3"/>
  </w:num>
  <w:num w:numId="3">
    <w:abstractNumId w:val="26"/>
  </w:num>
  <w:num w:numId="4">
    <w:abstractNumId w:val="17"/>
  </w:num>
  <w:num w:numId="5">
    <w:abstractNumId w:val="39"/>
  </w:num>
  <w:num w:numId="6">
    <w:abstractNumId w:val="31"/>
  </w:num>
  <w:num w:numId="7">
    <w:abstractNumId w:val="25"/>
  </w:num>
  <w:num w:numId="8">
    <w:abstractNumId w:val="28"/>
  </w:num>
  <w:num w:numId="9">
    <w:abstractNumId w:val="34"/>
  </w:num>
  <w:num w:numId="10">
    <w:abstractNumId w:val="45"/>
  </w:num>
  <w:num w:numId="11">
    <w:abstractNumId w:val="9"/>
  </w:num>
  <w:num w:numId="12">
    <w:abstractNumId w:val="5"/>
  </w:num>
  <w:num w:numId="13">
    <w:abstractNumId w:val="3"/>
  </w:num>
  <w:num w:numId="14">
    <w:abstractNumId w:val="6"/>
  </w:num>
  <w:num w:numId="15">
    <w:abstractNumId w:val="29"/>
  </w:num>
  <w:num w:numId="16">
    <w:abstractNumId w:val="42"/>
  </w:num>
  <w:num w:numId="17">
    <w:abstractNumId w:val="33"/>
  </w:num>
  <w:num w:numId="18">
    <w:abstractNumId w:val="44"/>
  </w:num>
  <w:num w:numId="19">
    <w:abstractNumId w:val="30"/>
  </w:num>
  <w:num w:numId="20">
    <w:abstractNumId w:val="7"/>
  </w:num>
  <w:num w:numId="21">
    <w:abstractNumId w:val="14"/>
  </w:num>
  <w:num w:numId="22">
    <w:abstractNumId w:val="22"/>
  </w:num>
  <w:num w:numId="23">
    <w:abstractNumId w:val="24"/>
  </w:num>
  <w:num w:numId="24">
    <w:abstractNumId w:val="23"/>
  </w:num>
  <w:num w:numId="25">
    <w:abstractNumId w:val="18"/>
  </w:num>
  <w:num w:numId="26">
    <w:abstractNumId w:val="21"/>
  </w:num>
  <w:num w:numId="27">
    <w:abstractNumId w:val="1"/>
  </w:num>
  <w:num w:numId="28">
    <w:abstractNumId w:val="46"/>
  </w:num>
  <w:num w:numId="29">
    <w:abstractNumId w:val="36"/>
  </w:num>
  <w:num w:numId="30">
    <w:abstractNumId w:val="8"/>
  </w:num>
  <w:num w:numId="31">
    <w:abstractNumId w:val="32"/>
  </w:num>
  <w:num w:numId="32">
    <w:abstractNumId w:val="10"/>
  </w:num>
  <w:num w:numId="33">
    <w:abstractNumId w:val="37"/>
  </w:num>
  <w:num w:numId="34">
    <w:abstractNumId w:val="27"/>
  </w:num>
  <w:num w:numId="35">
    <w:abstractNumId w:val="35"/>
  </w:num>
  <w:num w:numId="36">
    <w:abstractNumId w:val="47"/>
  </w:num>
  <w:num w:numId="37">
    <w:abstractNumId w:val="41"/>
  </w:num>
  <w:num w:numId="38">
    <w:abstractNumId w:val="15"/>
  </w:num>
  <w:num w:numId="39">
    <w:abstractNumId w:val="0"/>
  </w:num>
  <w:num w:numId="40">
    <w:abstractNumId w:val="40"/>
  </w:num>
  <w:num w:numId="41">
    <w:abstractNumId w:val="43"/>
  </w:num>
  <w:num w:numId="42">
    <w:abstractNumId w:val="38"/>
  </w:num>
  <w:num w:numId="43">
    <w:abstractNumId w:val="11"/>
  </w:num>
  <w:num w:numId="44">
    <w:abstractNumId w:val="20"/>
  </w:num>
  <w:num w:numId="45">
    <w:abstractNumId w:val="12"/>
  </w:num>
  <w:num w:numId="46">
    <w:abstractNumId w:val="16"/>
  </w:num>
  <w:num w:numId="47">
    <w:abstractNumId w:val="19"/>
  </w:num>
  <w:num w:numId="4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0B17"/>
    <w:rsid w:val="00001E53"/>
    <w:rsid w:val="00003A55"/>
    <w:rsid w:val="000045EA"/>
    <w:rsid w:val="00005C49"/>
    <w:rsid w:val="000060EE"/>
    <w:rsid w:val="0000689B"/>
    <w:rsid w:val="00006E36"/>
    <w:rsid w:val="00011CBB"/>
    <w:rsid w:val="00012672"/>
    <w:rsid w:val="00012BB7"/>
    <w:rsid w:val="00012E14"/>
    <w:rsid w:val="00014975"/>
    <w:rsid w:val="00016EB3"/>
    <w:rsid w:val="00017E54"/>
    <w:rsid w:val="0002000E"/>
    <w:rsid w:val="00020020"/>
    <w:rsid w:val="00020211"/>
    <w:rsid w:val="0002148E"/>
    <w:rsid w:val="0002210D"/>
    <w:rsid w:val="00026260"/>
    <w:rsid w:val="000262B6"/>
    <w:rsid w:val="00026EA4"/>
    <w:rsid w:val="00030888"/>
    <w:rsid w:val="0003096C"/>
    <w:rsid w:val="0003142C"/>
    <w:rsid w:val="000319DD"/>
    <w:rsid w:val="00031ED6"/>
    <w:rsid w:val="00033574"/>
    <w:rsid w:val="00033ECC"/>
    <w:rsid w:val="00034261"/>
    <w:rsid w:val="00034751"/>
    <w:rsid w:val="00034CBB"/>
    <w:rsid w:val="00036389"/>
    <w:rsid w:val="00036A45"/>
    <w:rsid w:val="00036A4C"/>
    <w:rsid w:val="00040020"/>
    <w:rsid w:val="000427F5"/>
    <w:rsid w:val="000432B9"/>
    <w:rsid w:val="00043684"/>
    <w:rsid w:val="00043F40"/>
    <w:rsid w:val="000469D7"/>
    <w:rsid w:val="00050C79"/>
    <w:rsid w:val="00051D21"/>
    <w:rsid w:val="00052A19"/>
    <w:rsid w:val="00052F47"/>
    <w:rsid w:val="00054F5D"/>
    <w:rsid w:val="00055553"/>
    <w:rsid w:val="00057006"/>
    <w:rsid w:val="00057A9F"/>
    <w:rsid w:val="000604BB"/>
    <w:rsid w:val="0006115F"/>
    <w:rsid w:val="00061A03"/>
    <w:rsid w:val="0006342E"/>
    <w:rsid w:val="00063583"/>
    <w:rsid w:val="000637F2"/>
    <w:rsid w:val="00063E79"/>
    <w:rsid w:val="000672C2"/>
    <w:rsid w:val="00067EC6"/>
    <w:rsid w:val="00067F11"/>
    <w:rsid w:val="000700EB"/>
    <w:rsid w:val="000711A5"/>
    <w:rsid w:val="0007164F"/>
    <w:rsid w:val="0007467E"/>
    <w:rsid w:val="00074F31"/>
    <w:rsid w:val="00075539"/>
    <w:rsid w:val="000759BA"/>
    <w:rsid w:val="000768D7"/>
    <w:rsid w:val="000807C7"/>
    <w:rsid w:val="000815C1"/>
    <w:rsid w:val="00081B17"/>
    <w:rsid w:val="00081D0D"/>
    <w:rsid w:val="000824FE"/>
    <w:rsid w:val="00083DD6"/>
    <w:rsid w:val="00085ADF"/>
    <w:rsid w:val="0008616A"/>
    <w:rsid w:val="0008664A"/>
    <w:rsid w:val="0009086D"/>
    <w:rsid w:val="00091113"/>
    <w:rsid w:val="00091737"/>
    <w:rsid w:val="00092537"/>
    <w:rsid w:val="0009301D"/>
    <w:rsid w:val="000932A4"/>
    <w:rsid w:val="00093B0C"/>
    <w:rsid w:val="00093ED7"/>
    <w:rsid w:val="000940F3"/>
    <w:rsid w:val="00094125"/>
    <w:rsid w:val="00096C2E"/>
    <w:rsid w:val="00096C85"/>
    <w:rsid w:val="000A03FA"/>
    <w:rsid w:val="000A1A57"/>
    <w:rsid w:val="000A2C9E"/>
    <w:rsid w:val="000A3605"/>
    <w:rsid w:val="000A5CF9"/>
    <w:rsid w:val="000A674E"/>
    <w:rsid w:val="000A6AB8"/>
    <w:rsid w:val="000A704B"/>
    <w:rsid w:val="000B0858"/>
    <w:rsid w:val="000B0D77"/>
    <w:rsid w:val="000B1810"/>
    <w:rsid w:val="000B5596"/>
    <w:rsid w:val="000B5D08"/>
    <w:rsid w:val="000B5F7E"/>
    <w:rsid w:val="000B65E7"/>
    <w:rsid w:val="000B6EEB"/>
    <w:rsid w:val="000B7332"/>
    <w:rsid w:val="000C10DC"/>
    <w:rsid w:val="000C2AE5"/>
    <w:rsid w:val="000C40A2"/>
    <w:rsid w:val="000C4E86"/>
    <w:rsid w:val="000C586D"/>
    <w:rsid w:val="000C6819"/>
    <w:rsid w:val="000C6FA5"/>
    <w:rsid w:val="000C7DFF"/>
    <w:rsid w:val="000D0007"/>
    <w:rsid w:val="000D0BCD"/>
    <w:rsid w:val="000D1037"/>
    <w:rsid w:val="000D1CD0"/>
    <w:rsid w:val="000D247E"/>
    <w:rsid w:val="000D426E"/>
    <w:rsid w:val="000D447A"/>
    <w:rsid w:val="000D630B"/>
    <w:rsid w:val="000D6579"/>
    <w:rsid w:val="000D6DB5"/>
    <w:rsid w:val="000D729C"/>
    <w:rsid w:val="000D7B29"/>
    <w:rsid w:val="000D7BED"/>
    <w:rsid w:val="000E0220"/>
    <w:rsid w:val="000E05DA"/>
    <w:rsid w:val="000E15DC"/>
    <w:rsid w:val="000E228B"/>
    <w:rsid w:val="000E4211"/>
    <w:rsid w:val="000E53B5"/>
    <w:rsid w:val="000E5DBE"/>
    <w:rsid w:val="000E770D"/>
    <w:rsid w:val="000F0823"/>
    <w:rsid w:val="000F1631"/>
    <w:rsid w:val="000F3041"/>
    <w:rsid w:val="000F317C"/>
    <w:rsid w:val="000F3C2A"/>
    <w:rsid w:val="000F3F19"/>
    <w:rsid w:val="000F40FA"/>
    <w:rsid w:val="000F4B4E"/>
    <w:rsid w:val="000F5BBB"/>
    <w:rsid w:val="000F6752"/>
    <w:rsid w:val="000F7C9D"/>
    <w:rsid w:val="001004B4"/>
    <w:rsid w:val="00104761"/>
    <w:rsid w:val="00104791"/>
    <w:rsid w:val="00106E3A"/>
    <w:rsid w:val="001075FF"/>
    <w:rsid w:val="00107629"/>
    <w:rsid w:val="00107D77"/>
    <w:rsid w:val="001100D3"/>
    <w:rsid w:val="001108E2"/>
    <w:rsid w:val="00110BCC"/>
    <w:rsid w:val="00111E16"/>
    <w:rsid w:val="0011254C"/>
    <w:rsid w:val="00115B2B"/>
    <w:rsid w:val="001169B5"/>
    <w:rsid w:val="001171F5"/>
    <w:rsid w:val="00117B54"/>
    <w:rsid w:val="001208BE"/>
    <w:rsid w:val="00121705"/>
    <w:rsid w:val="00122DBA"/>
    <w:rsid w:val="00123881"/>
    <w:rsid w:val="00123A59"/>
    <w:rsid w:val="0012463A"/>
    <w:rsid w:val="001253BA"/>
    <w:rsid w:val="00126518"/>
    <w:rsid w:val="0012691E"/>
    <w:rsid w:val="00126B77"/>
    <w:rsid w:val="0012761C"/>
    <w:rsid w:val="00127DCA"/>
    <w:rsid w:val="001307F5"/>
    <w:rsid w:val="001319C6"/>
    <w:rsid w:val="00131DCA"/>
    <w:rsid w:val="00132DC3"/>
    <w:rsid w:val="00132E99"/>
    <w:rsid w:val="00134C7A"/>
    <w:rsid w:val="001356AF"/>
    <w:rsid w:val="00140384"/>
    <w:rsid w:val="001413EC"/>
    <w:rsid w:val="00141415"/>
    <w:rsid w:val="001425B2"/>
    <w:rsid w:val="0014360F"/>
    <w:rsid w:val="00144812"/>
    <w:rsid w:val="00145229"/>
    <w:rsid w:val="00145762"/>
    <w:rsid w:val="00145A90"/>
    <w:rsid w:val="00147A86"/>
    <w:rsid w:val="001500C2"/>
    <w:rsid w:val="00151A7D"/>
    <w:rsid w:val="00151C2D"/>
    <w:rsid w:val="001526D2"/>
    <w:rsid w:val="00153501"/>
    <w:rsid w:val="001551B0"/>
    <w:rsid w:val="0015579E"/>
    <w:rsid w:val="001564DB"/>
    <w:rsid w:val="00161877"/>
    <w:rsid w:val="00161F60"/>
    <w:rsid w:val="00162488"/>
    <w:rsid w:val="00163C0D"/>
    <w:rsid w:val="00163F2D"/>
    <w:rsid w:val="00164BC6"/>
    <w:rsid w:val="00166997"/>
    <w:rsid w:val="00166B9D"/>
    <w:rsid w:val="00171037"/>
    <w:rsid w:val="0017140A"/>
    <w:rsid w:val="00174A2E"/>
    <w:rsid w:val="00174DA3"/>
    <w:rsid w:val="00175FFE"/>
    <w:rsid w:val="001765D1"/>
    <w:rsid w:val="00177510"/>
    <w:rsid w:val="00177BD5"/>
    <w:rsid w:val="001804B2"/>
    <w:rsid w:val="0018067B"/>
    <w:rsid w:val="00180D65"/>
    <w:rsid w:val="00184C24"/>
    <w:rsid w:val="001857CA"/>
    <w:rsid w:val="00185CA7"/>
    <w:rsid w:val="00186416"/>
    <w:rsid w:val="00187026"/>
    <w:rsid w:val="00190B55"/>
    <w:rsid w:val="00192200"/>
    <w:rsid w:val="001927DA"/>
    <w:rsid w:val="00193F87"/>
    <w:rsid w:val="0019566C"/>
    <w:rsid w:val="00196231"/>
    <w:rsid w:val="001A00EC"/>
    <w:rsid w:val="001A0B51"/>
    <w:rsid w:val="001A0DDC"/>
    <w:rsid w:val="001A1A03"/>
    <w:rsid w:val="001A1B6F"/>
    <w:rsid w:val="001A1B9D"/>
    <w:rsid w:val="001A2282"/>
    <w:rsid w:val="001A259D"/>
    <w:rsid w:val="001A278E"/>
    <w:rsid w:val="001A2AA4"/>
    <w:rsid w:val="001A4036"/>
    <w:rsid w:val="001A489F"/>
    <w:rsid w:val="001A48C3"/>
    <w:rsid w:val="001A48DE"/>
    <w:rsid w:val="001A4C97"/>
    <w:rsid w:val="001A50B0"/>
    <w:rsid w:val="001A7219"/>
    <w:rsid w:val="001A7E8C"/>
    <w:rsid w:val="001B1A28"/>
    <w:rsid w:val="001B304F"/>
    <w:rsid w:val="001B3430"/>
    <w:rsid w:val="001B4295"/>
    <w:rsid w:val="001B54D3"/>
    <w:rsid w:val="001B5B15"/>
    <w:rsid w:val="001B6090"/>
    <w:rsid w:val="001B7100"/>
    <w:rsid w:val="001C257D"/>
    <w:rsid w:val="001C2DBF"/>
    <w:rsid w:val="001C2E7A"/>
    <w:rsid w:val="001C601B"/>
    <w:rsid w:val="001C63AE"/>
    <w:rsid w:val="001C67A4"/>
    <w:rsid w:val="001C6DC4"/>
    <w:rsid w:val="001C7146"/>
    <w:rsid w:val="001C7C6B"/>
    <w:rsid w:val="001D0BC7"/>
    <w:rsid w:val="001D1C69"/>
    <w:rsid w:val="001D40C2"/>
    <w:rsid w:val="001D4DD9"/>
    <w:rsid w:val="001D61D7"/>
    <w:rsid w:val="001D6C67"/>
    <w:rsid w:val="001D7355"/>
    <w:rsid w:val="001E0D44"/>
    <w:rsid w:val="001E4218"/>
    <w:rsid w:val="001E529F"/>
    <w:rsid w:val="001E672C"/>
    <w:rsid w:val="001E71B8"/>
    <w:rsid w:val="001E76B3"/>
    <w:rsid w:val="001E7912"/>
    <w:rsid w:val="001F0895"/>
    <w:rsid w:val="001F133A"/>
    <w:rsid w:val="001F2475"/>
    <w:rsid w:val="001F25F7"/>
    <w:rsid w:val="001F4288"/>
    <w:rsid w:val="001F445F"/>
    <w:rsid w:val="001F5390"/>
    <w:rsid w:val="001F5E7F"/>
    <w:rsid w:val="001F6BCC"/>
    <w:rsid w:val="001F7602"/>
    <w:rsid w:val="001F7E90"/>
    <w:rsid w:val="0020167B"/>
    <w:rsid w:val="00202173"/>
    <w:rsid w:val="00202362"/>
    <w:rsid w:val="00202E14"/>
    <w:rsid w:val="00203EC3"/>
    <w:rsid w:val="00203F54"/>
    <w:rsid w:val="0020526D"/>
    <w:rsid w:val="002075DA"/>
    <w:rsid w:val="00207789"/>
    <w:rsid w:val="00207D34"/>
    <w:rsid w:val="00212301"/>
    <w:rsid w:val="00212510"/>
    <w:rsid w:val="0021360E"/>
    <w:rsid w:val="00214238"/>
    <w:rsid w:val="00214D4A"/>
    <w:rsid w:val="002168B3"/>
    <w:rsid w:val="00217B6C"/>
    <w:rsid w:val="00217B90"/>
    <w:rsid w:val="00217F9E"/>
    <w:rsid w:val="00220815"/>
    <w:rsid w:val="002209C5"/>
    <w:rsid w:val="00220B93"/>
    <w:rsid w:val="00220C90"/>
    <w:rsid w:val="002214FE"/>
    <w:rsid w:val="00222193"/>
    <w:rsid w:val="00222B92"/>
    <w:rsid w:val="00224FDB"/>
    <w:rsid w:val="00225F6E"/>
    <w:rsid w:val="00230A7F"/>
    <w:rsid w:val="0023213F"/>
    <w:rsid w:val="00232179"/>
    <w:rsid w:val="00232A6B"/>
    <w:rsid w:val="00232D51"/>
    <w:rsid w:val="002334F1"/>
    <w:rsid w:val="00234D52"/>
    <w:rsid w:val="0023559A"/>
    <w:rsid w:val="00235864"/>
    <w:rsid w:val="00235C64"/>
    <w:rsid w:val="002361E1"/>
    <w:rsid w:val="0023645A"/>
    <w:rsid w:val="00242111"/>
    <w:rsid w:val="00242810"/>
    <w:rsid w:val="00242953"/>
    <w:rsid w:val="00243C34"/>
    <w:rsid w:val="002442D7"/>
    <w:rsid w:val="00245176"/>
    <w:rsid w:val="002459EE"/>
    <w:rsid w:val="00245E1B"/>
    <w:rsid w:val="00246485"/>
    <w:rsid w:val="00247002"/>
    <w:rsid w:val="00252348"/>
    <w:rsid w:val="00252D7D"/>
    <w:rsid w:val="00253ECF"/>
    <w:rsid w:val="002548E7"/>
    <w:rsid w:val="00254B9A"/>
    <w:rsid w:val="00255843"/>
    <w:rsid w:val="002601ED"/>
    <w:rsid w:val="00261C2B"/>
    <w:rsid w:val="00262013"/>
    <w:rsid w:val="00262CDB"/>
    <w:rsid w:val="00262D30"/>
    <w:rsid w:val="00262E29"/>
    <w:rsid w:val="00263EFA"/>
    <w:rsid w:val="002655E2"/>
    <w:rsid w:val="0026576E"/>
    <w:rsid w:val="0026694C"/>
    <w:rsid w:val="00266A13"/>
    <w:rsid w:val="002715FE"/>
    <w:rsid w:val="002728B0"/>
    <w:rsid w:val="00272D37"/>
    <w:rsid w:val="00273A75"/>
    <w:rsid w:val="00273D9A"/>
    <w:rsid w:val="002742FF"/>
    <w:rsid w:val="00275C5D"/>
    <w:rsid w:val="00280940"/>
    <w:rsid w:val="00281078"/>
    <w:rsid w:val="00281381"/>
    <w:rsid w:val="00281E56"/>
    <w:rsid w:val="0028210E"/>
    <w:rsid w:val="0028684D"/>
    <w:rsid w:val="002904D2"/>
    <w:rsid w:val="0029106E"/>
    <w:rsid w:val="00291C99"/>
    <w:rsid w:val="00292100"/>
    <w:rsid w:val="002922CC"/>
    <w:rsid w:val="0029601C"/>
    <w:rsid w:val="002A180B"/>
    <w:rsid w:val="002A1E0D"/>
    <w:rsid w:val="002A2AF2"/>
    <w:rsid w:val="002A33A9"/>
    <w:rsid w:val="002A3EA0"/>
    <w:rsid w:val="002A6004"/>
    <w:rsid w:val="002A63DA"/>
    <w:rsid w:val="002A6F5D"/>
    <w:rsid w:val="002A7721"/>
    <w:rsid w:val="002B01A2"/>
    <w:rsid w:val="002B0544"/>
    <w:rsid w:val="002B1964"/>
    <w:rsid w:val="002B3369"/>
    <w:rsid w:val="002B482F"/>
    <w:rsid w:val="002B5A89"/>
    <w:rsid w:val="002B5B64"/>
    <w:rsid w:val="002B6241"/>
    <w:rsid w:val="002B6867"/>
    <w:rsid w:val="002B71BD"/>
    <w:rsid w:val="002B75C4"/>
    <w:rsid w:val="002C04CA"/>
    <w:rsid w:val="002C18A7"/>
    <w:rsid w:val="002C2563"/>
    <w:rsid w:val="002C2584"/>
    <w:rsid w:val="002C25B6"/>
    <w:rsid w:val="002C3B54"/>
    <w:rsid w:val="002C3C54"/>
    <w:rsid w:val="002C4473"/>
    <w:rsid w:val="002C465F"/>
    <w:rsid w:val="002C5F70"/>
    <w:rsid w:val="002C7D84"/>
    <w:rsid w:val="002D1608"/>
    <w:rsid w:val="002D2412"/>
    <w:rsid w:val="002D33AF"/>
    <w:rsid w:val="002D39E9"/>
    <w:rsid w:val="002D3EAA"/>
    <w:rsid w:val="002D3FEE"/>
    <w:rsid w:val="002D49AA"/>
    <w:rsid w:val="002D52A9"/>
    <w:rsid w:val="002D542B"/>
    <w:rsid w:val="002D5B73"/>
    <w:rsid w:val="002E05C7"/>
    <w:rsid w:val="002E073B"/>
    <w:rsid w:val="002E106E"/>
    <w:rsid w:val="002E12A0"/>
    <w:rsid w:val="002E1F32"/>
    <w:rsid w:val="002E2641"/>
    <w:rsid w:val="002E27BE"/>
    <w:rsid w:val="002E5638"/>
    <w:rsid w:val="002E5664"/>
    <w:rsid w:val="002E5EE8"/>
    <w:rsid w:val="002E6993"/>
    <w:rsid w:val="002E70F2"/>
    <w:rsid w:val="002F0316"/>
    <w:rsid w:val="002F0E4A"/>
    <w:rsid w:val="002F1143"/>
    <w:rsid w:val="002F1FD9"/>
    <w:rsid w:val="002F2372"/>
    <w:rsid w:val="002F2BF0"/>
    <w:rsid w:val="002F555A"/>
    <w:rsid w:val="002F59B7"/>
    <w:rsid w:val="002F659E"/>
    <w:rsid w:val="002F6791"/>
    <w:rsid w:val="003000C1"/>
    <w:rsid w:val="00302391"/>
    <w:rsid w:val="00302711"/>
    <w:rsid w:val="003037CC"/>
    <w:rsid w:val="00303E93"/>
    <w:rsid w:val="003052B7"/>
    <w:rsid w:val="003059C6"/>
    <w:rsid w:val="00305C7E"/>
    <w:rsid w:val="00305DCB"/>
    <w:rsid w:val="00306666"/>
    <w:rsid w:val="00307DFE"/>
    <w:rsid w:val="003100C5"/>
    <w:rsid w:val="0031086E"/>
    <w:rsid w:val="003108C7"/>
    <w:rsid w:val="0031102F"/>
    <w:rsid w:val="00311791"/>
    <w:rsid w:val="003124F1"/>
    <w:rsid w:val="00313551"/>
    <w:rsid w:val="003152A4"/>
    <w:rsid w:val="00315A4C"/>
    <w:rsid w:val="0031636F"/>
    <w:rsid w:val="0032049B"/>
    <w:rsid w:val="003216E9"/>
    <w:rsid w:val="0032333B"/>
    <w:rsid w:val="003236F2"/>
    <w:rsid w:val="003249FE"/>
    <w:rsid w:val="00324B78"/>
    <w:rsid w:val="00325EF6"/>
    <w:rsid w:val="003263BE"/>
    <w:rsid w:val="00326AC4"/>
    <w:rsid w:val="003307D9"/>
    <w:rsid w:val="003307F3"/>
    <w:rsid w:val="003323D5"/>
    <w:rsid w:val="0033384E"/>
    <w:rsid w:val="00334BBA"/>
    <w:rsid w:val="003354F7"/>
    <w:rsid w:val="00337553"/>
    <w:rsid w:val="003421E8"/>
    <w:rsid w:val="00344DFE"/>
    <w:rsid w:val="00347666"/>
    <w:rsid w:val="0035032D"/>
    <w:rsid w:val="0035141D"/>
    <w:rsid w:val="0035178E"/>
    <w:rsid w:val="00353CAB"/>
    <w:rsid w:val="003542E0"/>
    <w:rsid w:val="00354595"/>
    <w:rsid w:val="00355549"/>
    <w:rsid w:val="00355A8C"/>
    <w:rsid w:val="00356CA2"/>
    <w:rsid w:val="0036055E"/>
    <w:rsid w:val="00360891"/>
    <w:rsid w:val="00361F18"/>
    <w:rsid w:val="003626D3"/>
    <w:rsid w:val="0036297D"/>
    <w:rsid w:val="00362CC7"/>
    <w:rsid w:val="00363773"/>
    <w:rsid w:val="00363839"/>
    <w:rsid w:val="003654B8"/>
    <w:rsid w:val="00367111"/>
    <w:rsid w:val="00367506"/>
    <w:rsid w:val="00367768"/>
    <w:rsid w:val="00367F1B"/>
    <w:rsid w:val="00374D28"/>
    <w:rsid w:val="0037650E"/>
    <w:rsid w:val="00376986"/>
    <w:rsid w:val="003773DC"/>
    <w:rsid w:val="00377E12"/>
    <w:rsid w:val="00380237"/>
    <w:rsid w:val="003805E1"/>
    <w:rsid w:val="00380CEA"/>
    <w:rsid w:val="003846BE"/>
    <w:rsid w:val="003872FB"/>
    <w:rsid w:val="00387ADB"/>
    <w:rsid w:val="00387B6D"/>
    <w:rsid w:val="00391158"/>
    <w:rsid w:val="00391F4D"/>
    <w:rsid w:val="00393CF1"/>
    <w:rsid w:val="00395798"/>
    <w:rsid w:val="00396153"/>
    <w:rsid w:val="003963B6"/>
    <w:rsid w:val="003966B6"/>
    <w:rsid w:val="00397E97"/>
    <w:rsid w:val="003A0581"/>
    <w:rsid w:val="003A0C94"/>
    <w:rsid w:val="003A1BAB"/>
    <w:rsid w:val="003A1C41"/>
    <w:rsid w:val="003A34C1"/>
    <w:rsid w:val="003A3A14"/>
    <w:rsid w:val="003A49FE"/>
    <w:rsid w:val="003A4F15"/>
    <w:rsid w:val="003A5554"/>
    <w:rsid w:val="003A5ABB"/>
    <w:rsid w:val="003A64CA"/>
    <w:rsid w:val="003A662E"/>
    <w:rsid w:val="003B1AD8"/>
    <w:rsid w:val="003B1EA6"/>
    <w:rsid w:val="003B2E3A"/>
    <w:rsid w:val="003B32DF"/>
    <w:rsid w:val="003B4677"/>
    <w:rsid w:val="003B4C52"/>
    <w:rsid w:val="003B52DF"/>
    <w:rsid w:val="003B604B"/>
    <w:rsid w:val="003B75B6"/>
    <w:rsid w:val="003C2C5D"/>
    <w:rsid w:val="003C2D3D"/>
    <w:rsid w:val="003C3F47"/>
    <w:rsid w:val="003C4C73"/>
    <w:rsid w:val="003C57A8"/>
    <w:rsid w:val="003C6067"/>
    <w:rsid w:val="003C6648"/>
    <w:rsid w:val="003C6895"/>
    <w:rsid w:val="003C6E49"/>
    <w:rsid w:val="003C70C6"/>
    <w:rsid w:val="003D0064"/>
    <w:rsid w:val="003D0547"/>
    <w:rsid w:val="003D0793"/>
    <w:rsid w:val="003D14D8"/>
    <w:rsid w:val="003D2755"/>
    <w:rsid w:val="003D316B"/>
    <w:rsid w:val="003D334F"/>
    <w:rsid w:val="003D5239"/>
    <w:rsid w:val="003D581B"/>
    <w:rsid w:val="003D5C9D"/>
    <w:rsid w:val="003D6C3D"/>
    <w:rsid w:val="003D790D"/>
    <w:rsid w:val="003E0D2C"/>
    <w:rsid w:val="003E0ECB"/>
    <w:rsid w:val="003E2961"/>
    <w:rsid w:val="003E4941"/>
    <w:rsid w:val="003E4FD0"/>
    <w:rsid w:val="003E509F"/>
    <w:rsid w:val="003E52B6"/>
    <w:rsid w:val="003E5580"/>
    <w:rsid w:val="003E57ED"/>
    <w:rsid w:val="003E619B"/>
    <w:rsid w:val="003E7240"/>
    <w:rsid w:val="003E72B9"/>
    <w:rsid w:val="003E79F1"/>
    <w:rsid w:val="003F12AE"/>
    <w:rsid w:val="003F20E9"/>
    <w:rsid w:val="003F36BB"/>
    <w:rsid w:val="003F4BB5"/>
    <w:rsid w:val="003F5066"/>
    <w:rsid w:val="003F513D"/>
    <w:rsid w:val="003F5540"/>
    <w:rsid w:val="003F70A9"/>
    <w:rsid w:val="003F7163"/>
    <w:rsid w:val="00400853"/>
    <w:rsid w:val="004020D7"/>
    <w:rsid w:val="00402AD3"/>
    <w:rsid w:val="00405727"/>
    <w:rsid w:val="00405C00"/>
    <w:rsid w:val="00405EE8"/>
    <w:rsid w:val="00406E7F"/>
    <w:rsid w:val="00407869"/>
    <w:rsid w:val="004113AD"/>
    <w:rsid w:val="004126D3"/>
    <w:rsid w:val="00412B3A"/>
    <w:rsid w:val="004134C4"/>
    <w:rsid w:val="0041505D"/>
    <w:rsid w:val="00416D89"/>
    <w:rsid w:val="0041728D"/>
    <w:rsid w:val="004172C7"/>
    <w:rsid w:val="0041736F"/>
    <w:rsid w:val="004179F3"/>
    <w:rsid w:val="00420FA5"/>
    <w:rsid w:val="0042105A"/>
    <w:rsid w:val="0042264B"/>
    <w:rsid w:val="00423D04"/>
    <w:rsid w:val="004249C1"/>
    <w:rsid w:val="0042532A"/>
    <w:rsid w:val="004257F3"/>
    <w:rsid w:val="00425B58"/>
    <w:rsid w:val="00426355"/>
    <w:rsid w:val="00426778"/>
    <w:rsid w:val="0042685E"/>
    <w:rsid w:val="00426F56"/>
    <w:rsid w:val="00427E5A"/>
    <w:rsid w:val="004334E8"/>
    <w:rsid w:val="00433928"/>
    <w:rsid w:val="00433C64"/>
    <w:rsid w:val="00434515"/>
    <w:rsid w:val="004348F0"/>
    <w:rsid w:val="00440B9B"/>
    <w:rsid w:val="00442895"/>
    <w:rsid w:val="00443F4E"/>
    <w:rsid w:val="00444FD3"/>
    <w:rsid w:val="0044552A"/>
    <w:rsid w:val="004458A1"/>
    <w:rsid w:val="0044738F"/>
    <w:rsid w:val="00450114"/>
    <w:rsid w:val="00450166"/>
    <w:rsid w:val="004505FC"/>
    <w:rsid w:val="004513F2"/>
    <w:rsid w:val="00453648"/>
    <w:rsid w:val="00453D76"/>
    <w:rsid w:val="00453E51"/>
    <w:rsid w:val="00453F43"/>
    <w:rsid w:val="00455586"/>
    <w:rsid w:val="00455704"/>
    <w:rsid w:val="00455E86"/>
    <w:rsid w:val="0045619F"/>
    <w:rsid w:val="00456C67"/>
    <w:rsid w:val="00456DDE"/>
    <w:rsid w:val="00457531"/>
    <w:rsid w:val="00457A3D"/>
    <w:rsid w:val="004615BC"/>
    <w:rsid w:val="00461D0A"/>
    <w:rsid w:val="00462405"/>
    <w:rsid w:val="00462451"/>
    <w:rsid w:val="0046397F"/>
    <w:rsid w:val="004639F6"/>
    <w:rsid w:val="00465BF4"/>
    <w:rsid w:val="00465FF5"/>
    <w:rsid w:val="00466515"/>
    <w:rsid w:val="004739F8"/>
    <w:rsid w:val="00473B9A"/>
    <w:rsid w:val="00473D69"/>
    <w:rsid w:val="00474645"/>
    <w:rsid w:val="00475056"/>
    <w:rsid w:val="004768D3"/>
    <w:rsid w:val="00477C87"/>
    <w:rsid w:val="004809F2"/>
    <w:rsid w:val="00480BA6"/>
    <w:rsid w:val="00481100"/>
    <w:rsid w:val="00482060"/>
    <w:rsid w:val="004833ED"/>
    <w:rsid w:val="0048353D"/>
    <w:rsid w:val="00483698"/>
    <w:rsid w:val="00484053"/>
    <w:rsid w:val="00484163"/>
    <w:rsid w:val="004856C5"/>
    <w:rsid w:val="00485CCF"/>
    <w:rsid w:val="0049180D"/>
    <w:rsid w:val="00491ABF"/>
    <w:rsid w:val="00492B56"/>
    <w:rsid w:val="00492C79"/>
    <w:rsid w:val="00492E45"/>
    <w:rsid w:val="004943F7"/>
    <w:rsid w:val="00494E3C"/>
    <w:rsid w:val="004954C4"/>
    <w:rsid w:val="00495AC7"/>
    <w:rsid w:val="00495F55"/>
    <w:rsid w:val="00496501"/>
    <w:rsid w:val="00496A59"/>
    <w:rsid w:val="00497F00"/>
    <w:rsid w:val="00497F67"/>
    <w:rsid w:val="004A2983"/>
    <w:rsid w:val="004A340E"/>
    <w:rsid w:val="004A39F0"/>
    <w:rsid w:val="004A3F38"/>
    <w:rsid w:val="004A497B"/>
    <w:rsid w:val="004A4A72"/>
    <w:rsid w:val="004A4B41"/>
    <w:rsid w:val="004A4C75"/>
    <w:rsid w:val="004A5B75"/>
    <w:rsid w:val="004A6BC0"/>
    <w:rsid w:val="004A7878"/>
    <w:rsid w:val="004B0B34"/>
    <w:rsid w:val="004B1C65"/>
    <w:rsid w:val="004B1EE1"/>
    <w:rsid w:val="004B48BA"/>
    <w:rsid w:val="004B5308"/>
    <w:rsid w:val="004B5BD3"/>
    <w:rsid w:val="004B6450"/>
    <w:rsid w:val="004C1EEC"/>
    <w:rsid w:val="004C2A07"/>
    <w:rsid w:val="004C3537"/>
    <w:rsid w:val="004C3B45"/>
    <w:rsid w:val="004C55B3"/>
    <w:rsid w:val="004C70D4"/>
    <w:rsid w:val="004C7CF3"/>
    <w:rsid w:val="004C7DE3"/>
    <w:rsid w:val="004D0D22"/>
    <w:rsid w:val="004D0D4D"/>
    <w:rsid w:val="004D1768"/>
    <w:rsid w:val="004D3F2B"/>
    <w:rsid w:val="004D3F8B"/>
    <w:rsid w:val="004D6E80"/>
    <w:rsid w:val="004D7ADE"/>
    <w:rsid w:val="004E0092"/>
    <w:rsid w:val="004E050D"/>
    <w:rsid w:val="004E0770"/>
    <w:rsid w:val="004E1158"/>
    <w:rsid w:val="004E2945"/>
    <w:rsid w:val="004E2DCB"/>
    <w:rsid w:val="004E2E2B"/>
    <w:rsid w:val="004E30CB"/>
    <w:rsid w:val="004E4239"/>
    <w:rsid w:val="004E4958"/>
    <w:rsid w:val="004E4983"/>
    <w:rsid w:val="004E5D36"/>
    <w:rsid w:val="004E6429"/>
    <w:rsid w:val="004E6B00"/>
    <w:rsid w:val="004E6B02"/>
    <w:rsid w:val="004E6B71"/>
    <w:rsid w:val="004E6CEF"/>
    <w:rsid w:val="004E6D4A"/>
    <w:rsid w:val="004F0093"/>
    <w:rsid w:val="004F071C"/>
    <w:rsid w:val="004F2A47"/>
    <w:rsid w:val="004F2D7A"/>
    <w:rsid w:val="004F30CF"/>
    <w:rsid w:val="004F3A4F"/>
    <w:rsid w:val="004F66D2"/>
    <w:rsid w:val="004F6E49"/>
    <w:rsid w:val="004F7248"/>
    <w:rsid w:val="004F786D"/>
    <w:rsid w:val="005001E8"/>
    <w:rsid w:val="005006AD"/>
    <w:rsid w:val="00500AE9"/>
    <w:rsid w:val="00500DD6"/>
    <w:rsid w:val="00501194"/>
    <w:rsid w:val="00501F68"/>
    <w:rsid w:val="005033E4"/>
    <w:rsid w:val="00503C12"/>
    <w:rsid w:val="005069FD"/>
    <w:rsid w:val="00507357"/>
    <w:rsid w:val="00507726"/>
    <w:rsid w:val="00507AB0"/>
    <w:rsid w:val="005112E9"/>
    <w:rsid w:val="00511408"/>
    <w:rsid w:val="005123A5"/>
    <w:rsid w:val="00512B83"/>
    <w:rsid w:val="00512C00"/>
    <w:rsid w:val="00514861"/>
    <w:rsid w:val="00516997"/>
    <w:rsid w:val="0051785B"/>
    <w:rsid w:val="00521856"/>
    <w:rsid w:val="00521A58"/>
    <w:rsid w:val="00523D10"/>
    <w:rsid w:val="005243FF"/>
    <w:rsid w:val="00524AE6"/>
    <w:rsid w:val="0052588A"/>
    <w:rsid w:val="0052590E"/>
    <w:rsid w:val="00526B3C"/>
    <w:rsid w:val="005319A9"/>
    <w:rsid w:val="00534899"/>
    <w:rsid w:val="0053526D"/>
    <w:rsid w:val="00535D83"/>
    <w:rsid w:val="005365D4"/>
    <w:rsid w:val="0053794F"/>
    <w:rsid w:val="00540EA0"/>
    <w:rsid w:val="005410F1"/>
    <w:rsid w:val="00541126"/>
    <w:rsid w:val="0054138E"/>
    <w:rsid w:val="005449D1"/>
    <w:rsid w:val="0054717B"/>
    <w:rsid w:val="00547B1E"/>
    <w:rsid w:val="0055018C"/>
    <w:rsid w:val="005524DA"/>
    <w:rsid w:val="0055337B"/>
    <w:rsid w:val="00553553"/>
    <w:rsid w:val="0055371A"/>
    <w:rsid w:val="00553D04"/>
    <w:rsid w:val="00553D8E"/>
    <w:rsid w:val="00554248"/>
    <w:rsid w:val="005543BC"/>
    <w:rsid w:val="00554936"/>
    <w:rsid w:val="00556E3B"/>
    <w:rsid w:val="00557E4F"/>
    <w:rsid w:val="0056137C"/>
    <w:rsid w:val="005616F5"/>
    <w:rsid w:val="0056321F"/>
    <w:rsid w:val="0056337F"/>
    <w:rsid w:val="005639F5"/>
    <w:rsid w:val="00564928"/>
    <w:rsid w:val="00565289"/>
    <w:rsid w:val="00565405"/>
    <w:rsid w:val="00567414"/>
    <w:rsid w:val="005703FF"/>
    <w:rsid w:val="005718F2"/>
    <w:rsid w:val="005730F7"/>
    <w:rsid w:val="00575D4E"/>
    <w:rsid w:val="0057642D"/>
    <w:rsid w:val="005774AB"/>
    <w:rsid w:val="00577536"/>
    <w:rsid w:val="00580B7F"/>
    <w:rsid w:val="0058226E"/>
    <w:rsid w:val="00584F04"/>
    <w:rsid w:val="00590802"/>
    <w:rsid w:val="0059114F"/>
    <w:rsid w:val="0059206A"/>
    <w:rsid w:val="00592FAD"/>
    <w:rsid w:val="00592FFC"/>
    <w:rsid w:val="00593E3B"/>
    <w:rsid w:val="0059489F"/>
    <w:rsid w:val="005953D2"/>
    <w:rsid w:val="005A3073"/>
    <w:rsid w:val="005A53EF"/>
    <w:rsid w:val="005A5D8F"/>
    <w:rsid w:val="005A6249"/>
    <w:rsid w:val="005A6E19"/>
    <w:rsid w:val="005A6FC9"/>
    <w:rsid w:val="005B0250"/>
    <w:rsid w:val="005B05B5"/>
    <w:rsid w:val="005B0AFF"/>
    <w:rsid w:val="005B2737"/>
    <w:rsid w:val="005B3C1B"/>
    <w:rsid w:val="005B48C4"/>
    <w:rsid w:val="005B4B5C"/>
    <w:rsid w:val="005B78BA"/>
    <w:rsid w:val="005C1BCF"/>
    <w:rsid w:val="005C1D98"/>
    <w:rsid w:val="005C526B"/>
    <w:rsid w:val="005C5F5E"/>
    <w:rsid w:val="005C6317"/>
    <w:rsid w:val="005C6BFC"/>
    <w:rsid w:val="005C6E9C"/>
    <w:rsid w:val="005C6F14"/>
    <w:rsid w:val="005D0F10"/>
    <w:rsid w:val="005D2A64"/>
    <w:rsid w:val="005D4571"/>
    <w:rsid w:val="005E04EF"/>
    <w:rsid w:val="005E267D"/>
    <w:rsid w:val="005E2A44"/>
    <w:rsid w:val="005E6069"/>
    <w:rsid w:val="005E78D1"/>
    <w:rsid w:val="005F023B"/>
    <w:rsid w:val="005F1014"/>
    <w:rsid w:val="005F2CCC"/>
    <w:rsid w:val="005F2ED3"/>
    <w:rsid w:val="005F3110"/>
    <w:rsid w:val="005F33A0"/>
    <w:rsid w:val="005F4E33"/>
    <w:rsid w:val="005F5737"/>
    <w:rsid w:val="005F6A40"/>
    <w:rsid w:val="005F7DC2"/>
    <w:rsid w:val="006006C4"/>
    <w:rsid w:val="00601AB0"/>
    <w:rsid w:val="006025DC"/>
    <w:rsid w:val="0060694A"/>
    <w:rsid w:val="00607767"/>
    <w:rsid w:val="00610006"/>
    <w:rsid w:val="00611951"/>
    <w:rsid w:val="00611A18"/>
    <w:rsid w:val="00611F9D"/>
    <w:rsid w:val="00612073"/>
    <w:rsid w:val="00612827"/>
    <w:rsid w:val="00613C8D"/>
    <w:rsid w:val="00613F57"/>
    <w:rsid w:val="00615031"/>
    <w:rsid w:val="00615B65"/>
    <w:rsid w:val="00615B75"/>
    <w:rsid w:val="00620A46"/>
    <w:rsid w:val="00622752"/>
    <w:rsid w:val="00622CC5"/>
    <w:rsid w:val="006315DB"/>
    <w:rsid w:val="00631CA1"/>
    <w:rsid w:val="00632013"/>
    <w:rsid w:val="00632210"/>
    <w:rsid w:val="00633DD8"/>
    <w:rsid w:val="006344D4"/>
    <w:rsid w:val="00634580"/>
    <w:rsid w:val="006347C0"/>
    <w:rsid w:val="00634993"/>
    <w:rsid w:val="00634CAD"/>
    <w:rsid w:val="00634D26"/>
    <w:rsid w:val="00635ABD"/>
    <w:rsid w:val="006369F2"/>
    <w:rsid w:val="0063732E"/>
    <w:rsid w:val="006425DF"/>
    <w:rsid w:val="00642DE0"/>
    <w:rsid w:val="00642F02"/>
    <w:rsid w:val="0064373F"/>
    <w:rsid w:val="0064425D"/>
    <w:rsid w:val="0064439E"/>
    <w:rsid w:val="00644930"/>
    <w:rsid w:val="00646A84"/>
    <w:rsid w:val="006472DD"/>
    <w:rsid w:val="00651842"/>
    <w:rsid w:val="0065244A"/>
    <w:rsid w:val="0065271C"/>
    <w:rsid w:val="006543FD"/>
    <w:rsid w:val="00654E3F"/>
    <w:rsid w:val="00655040"/>
    <w:rsid w:val="00655916"/>
    <w:rsid w:val="00655EDB"/>
    <w:rsid w:val="00655F4E"/>
    <w:rsid w:val="00655FC6"/>
    <w:rsid w:val="006563E6"/>
    <w:rsid w:val="006571F6"/>
    <w:rsid w:val="006574F7"/>
    <w:rsid w:val="00660C47"/>
    <w:rsid w:val="00661D21"/>
    <w:rsid w:val="0066299C"/>
    <w:rsid w:val="0066450C"/>
    <w:rsid w:val="00664642"/>
    <w:rsid w:val="00664AF5"/>
    <w:rsid w:val="00665440"/>
    <w:rsid w:val="0066678F"/>
    <w:rsid w:val="006667EA"/>
    <w:rsid w:val="00667957"/>
    <w:rsid w:val="00670314"/>
    <w:rsid w:val="00671ACD"/>
    <w:rsid w:val="00673818"/>
    <w:rsid w:val="00675407"/>
    <w:rsid w:val="006759F3"/>
    <w:rsid w:val="00676E0C"/>
    <w:rsid w:val="00677811"/>
    <w:rsid w:val="006804E7"/>
    <w:rsid w:val="00681234"/>
    <w:rsid w:val="0068133B"/>
    <w:rsid w:val="00683108"/>
    <w:rsid w:val="00683F3C"/>
    <w:rsid w:val="006875DE"/>
    <w:rsid w:val="00687F2B"/>
    <w:rsid w:val="006901C2"/>
    <w:rsid w:val="0069227C"/>
    <w:rsid w:val="00692F8A"/>
    <w:rsid w:val="00693E0B"/>
    <w:rsid w:val="006942AF"/>
    <w:rsid w:val="00694B5A"/>
    <w:rsid w:val="006953F2"/>
    <w:rsid w:val="006A0A47"/>
    <w:rsid w:val="006A0D2C"/>
    <w:rsid w:val="006A0F84"/>
    <w:rsid w:val="006A18FD"/>
    <w:rsid w:val="006A1AC9"/>
    <w:rsid w:val="006A2A12"/>
    <w:rsid w:val="006A32A6"/>
    <w:rsid w:val="006A39FE"/>
    <w:rsid w:val="006A3E3D"/>
    <w:rsid w:val="006A3F3B"/>
    <w:rsid w:val="006A5575"/>
    <w:rsid w:val="006A653C"/>
    <w:rsid w:val="006A6A4D"/>
    <w:rsid w:val="006A7221"/>
    <w:rsid w:val="006A7D77"/>
    <w:rsid w:val="006B0237"/>
    <w:rsid w:val="006B05BD"/>
    <w:rsid w:val="006B1DC2"/>
    <w:rsid w:val="006B23BD"/>
    <w:rsid w:val="006B6308"/>
    <w:rsid w:val="006B7743"/>
    <w:rsid w:val="006C1DD9"/>
    <w:rsid w:val="006C3DF9"/>
    <w:rsid w:val="006C4349"/>
    <w:rsid w:val="006C4EC1"/>
    <w:rsid w:val="006C4FA5"/>
    <w:rsid w:val="006C5349"/>
    <w:rsid w:val="006C5B35"/>
    <w:rsid w:val="006C6DC5"/>
    <w:rsid w:val="006C728E"/>
    <w:rsid w:val="006D0646"/>
    <w:rsid w:val="006D1E99"/>
    <w:rsid w:val="006D3CF4"/>
    <w:rsid w:val="006D43EB"/>
    <w:rsid w:val="006D4C43"/>
    <w:rsid w:val="006D4CE4"/>
    <w:rsid w:val="006D4DFD"/>
    <w:rsid w:val="006D5138"/>
    <w:rsid w:val="006D597F"/>
    <w:rsid w:val="006D5E99"/>
    <w:rsid w:val="006D6084"/>
    <w:rsid w:val="006D6897"/>
    <w:rsid w:val="006D68DB"/>
    <w:rsid w:val="006D6AB7"/>
    <w:rsid w:val="006D75B7"/>
    <w:rsid w:val="006D7FC9"/>
    <w:rsid w:val="006E00F5"/>
    <w:rsid w:val="006E0882"/>
    <w:rsid w:val="006E0E66"/>
    <w:rsid w:val="006E1077"/>
    <w:rsid w:val="006E1D85"/>
    <w:rsid w:val="006E23E8"/>
    <w:rsid w:val="006E45E6"/>
    <w:rsid w:val="006E56F3"/>
    <w:rsid w:val="006E7C35"/>
    <w:rsid w:val="006F1B76"/>
    <w:rsid w:val="006F3572"/>
    <w:rsid w:val="006F4F20"/>
    <w:rsid w:val="006F64F8"/>
    <w:rsid w:val="00700669"/>
    <w:rsid w:val="00700796"/>
    <w:rsid w:val="00700CF6"/>
    <w:rsid w:val="0070215F"/>
    <w:rsid w:val="00702AF1"/>
    <w:rsid w:val="00702DB7"/>
    <w:rsid w:val="00703054"/>
    <w:rsid w:val="00703089"/>
    <w:rsid w:val="00703C03"/>
    <w:rsid w:val="007055B0"/>
    <w:rsid w:val="007058CE"/>
    <w:rsid w:val="00705911"/>
    <w:rsid w:val="00706958"/>
    <w:rsid w:val="00707747"/>
    <w:rsid w:val="00707A3E"/>
    <w:rsid w:val="00712423"/>
    <w:rsid w:val="00712915"/>
    <w:rsid w:val="00712CE2"/>
    <w:rsid w:val="0071469A"/>
    <w:rsid w:val="007150D7"/>
    <w:rsid w:val="00715613"/>
    <w:rsid w:val="00715717"/>
    <w:rsid w:val="00715C42"/>
    <w:rsid w:val="007160EB"/>
    <w:rsid w:val="00717BB5"/>
    <w:rsid w:val="00720621"/>
    <w:rsid w:val="007213DE"/>
    <w:rsid w:val="007218AE"/>
    <w:rsid w:val="00721F29"/>
    <w:rsid w:val="00721FC9"/>
    <w:rsid w:val="0072281B"/>
    <w:rsid w:val="00722B6D"/>
    <w:rsid w:val="0072383F"/>
    <w:rsid w:val="00723E49"/>
    <w:rsid w:val="0072417A"/>
    <w:rsid w:val="007246E4"/>
    <w:rsid w:val="00725596"/>
    <w:rsid w:val="007257B5"/>
    <w:rsid w:val="00726011"/>
    <w:rsid w:val="007264DE"/>
    <w:rsid w:val="007278C3"/>
    <w:rsid w:val="00727F04"/>
    <w:rsid w:val="007313C3"/>
    <w:rsid w:val="007323C2"/>
    <w:rsid w:val="00732C82"/>
    <w:rsid w:val="00733223"/>
    <w:rsid w:val="00734ADB"/>
    <w:rsid w:val="00735893"/>
    <w:rsid w:val="00737348"/>
    <w:rsid w:val="00740EB2"/>
    <w:rsid w:val="00741A7B"/>
    <w:rsid w:val="00743533"/>
    <w:rsid w:val="00743CDC"/>
    <w:rsid w:val="00744320"/>
    <w:rsid w:val="00750599"/>
    <w:rsid w:val="00752485"/>
    <w:rsid w:val="00752A8B"/>
    <w:rsid w:val="00752B37"/>
    <w:rsid w:val="00754137"/>
    <w:rsid w:val="007548B7"/>
    <w:rsid w:val="00755380"/>
    <w:rsid w:val="00755488"/>
    <w:rsid w:val="00755883"/>
    <w:rsid w:val="00755ABF"/>
    <w:rsid w:val="00755E3F"/>
    <w:rsid w:val="00756A9A"/>
    <w:rsid w:val="00756CE7"/>
    <w:rsid w:val="00757CEB"/>
    <w:rsid w:val="00761AB0"/>
    <w:rsid w:val="00762D20"/>
    <w:rsid w:val="00763829"/>
    <w:rsid w:val="00764397"/>
    <w:rsid w:val="007646A0"/>
    <w:rsid w:val="00764CC9"/>
    <w:rsid w:val="00764CEC"/>
    <w:rsid w:val="00764D8A"/>
    <w:rsid w:val="007650CB"/>
    <w:rsid w:val="00765832"/>
    <w:rsid w:val="00766C83"/>
    <w:rsid w:val="00767098"/>
    <w:rsid w:val="00767F6B"/>
    <w:rsid w:val="00770555"/>
    <w:rsid w:val="007705B3"/>
    <w:rsid w:val="007717B2"/>
    <w:rsid w:val="0077203D"/>
    <w:rsid w:val="00773083"/>
    <w:rsid w:val="007732BF"/>
    <w:rsid w:val="00773A81"/>
    <w:rsid w:val="0077447A"/>
    <w:rsid w:val="00774B8D"/>
    <w:rsid w:val="00776A37"/>
    <w:rsid w:val="00777D1C"/>
    <w:rsid w:val="007803B5"/>
    <w:rsid w:val="00780B42"/>
    <w:rsid w:val="00781511"/>
    <w:rsid w:val="0078472D"/>
    <w:rsid w:val="00784C3D"/>
    <w:rsid w:val="0078508C"/>
    <w:rsid w:val="007867BC"/>
    <w:rsid w:val="0078719F"/>
    <w:rsid w:val="00787C57"/>
    <w:rsid w:val="00790896"/>
    <w:rsid w:val="00790957"/>
    <w:rsid w:val="007915D2"/>
    <w:rsid w:val="007937A3"/>
    <w:rsid w:val="0079687B"/>
    <w:rsid w:val="007A06ED"/>
    <w:rsid w:val="007A1931"/>
    <w:rsid w:val="007A3102"/>
    <w:rsid w:val="007A3D6B"/>
    <w:rsid w:val="007A412D"/>
    <w:rsid w:val="007A4C9B"/>
    <w:rsid w:val="007A570C"/>
    <w:rsid w:val="007A699F"/>
    <w:rsid w:val="007A7961"/>
    <w:rsid w:val="007A7993"/>
    <w:rsid w:val="007A7BB4"/>
    <w:rsid w:val="007B05DF"/>
    <w:rsid w:val="007B1105"/>
    <w:rsid w:val="007B21CB"/>
    <w:rsid w:val="007B427E"/>
    <w:rsid w:val="007B4AD2"/>
    <w:rsid w:val="007B4FA9"/>
    <w:rsid w:val="007B5318"/>
    <w:rsid w:val="007B5FEB"/>
    <w:rsid w:val="007B72A7"/>
    <w:rsid w:val="007C0436"/>
    <w:rsid w:val="007C08D4"/>
    <w:rsid w:val="007C0FDC"/>
    <w:rsid w:val="007C1C12"/>
    <w:rsid w:val="007C664B"/>
    <w:rsid w:val="007C67FD"/>
    <w:rsid w:val="007C6AD1"/>
    <w:rsid w:val="007C6DE2"/>
    <w:rsid w:val="007C716D"/>
    <w:rsid w:val="007D0152"/>
    <w:rsid w:val="007D2B3D"/>
    <w:rsid w:val="007D4A79"/>
    <w:rsid w:val="007D503B"/>
    <w:rsid w:val="007D5B51"/>
    <w:rsid w:val="007D72B3"/>
    <w:rsid w:val="007E0F0C"/>
    <w:rsid w:val="007E1044"/>
    <w:rsid w:val="007E3AF7"/>
    <w:rsid w:val="007E45D6"/>
    <w:rsid w:val="007E4E40"/>
    <w:rsid w:val="007E5DCE"/>
    <w:rsid w:val="007E797C"/>
    <w:rsid w:val="007F0D9C"/>
    <w:rsid w:val="007F0DC7"/>
    <w:rsid w:val="007F1307"/>
    <w:rsid w:val="007F19E0"/>
    <w:rsid w:val="007F1D0E"/>
    <w:rsid w:val="007F29F5"/>
    <w:rsid w:val="007F2D25"/>
    <w:rsid w:val="007F38A3"/>
    <w:rsid w:val="007F4051"/>
    <w:rsid w:val="007F4335"/>
    <w:rsid w:val="007F4BA4"/>
    <w:rsid w:val="007F4E5F"/>
    <w:rsid w:val="007F59DC"/>
    <w:rsid w:val="007F6329"/>
    <w:rsid w:val="00801197"/>
    <w:rsid w:val="0080310C"/>
    <w:rsid w:val="00803E0D"/>
    <w:rsid w:val="00803FF1"/>
    <w:rsid w:val="00805B8C"/>
    <w:rsid w:val="00806A14"/>
    <w:rsid w:val="00806F5C"/>
    <w:rsid w:val="00807F79"/>
    <w:rsid w:val="00810060"/>
    <w:rsid w:val="00810B41"/>
    <w:rsid w:val="00810D24"/>
    <w:rsid w:val="00810F21"/>
    <w:rsid w:val="00811729"/>
    <w:rsid w:val="00811D6B"/>
    <w:rsid w:val="008125EA"/>
    <w:rsid w:val="00812647"/>
    <w:rsid w:val="00812DEC"/>
    <w:rsid w:val="00812E32"/>
    <w:rsid w:val="008138D2"/>
    <w:rsid w:val="0081394E"/>
    <w:rsid w:val="008148E2"/>
    <w:rsid w:val="008150EB"/>
    <w:rsid w:val="008153C6"/>
    <w:rsid w:val="008161DF"/>
    <w:rsid w:val="008166AD"/>
    <w:rsid w:val="008201B0"/>
    <w:rsid w:val="00820855"/>
    <w:rsid w:val="00820E0F"/>
    <w:rsid w:val="0082307D"/>
    <w:rsid w:val="008236AB"/>
    <w:rsid w:val="00823FF9"/>
    <w:rsid w:val="008275CD"/>
    <w:rsid w:val="00830825"/>
    <w:rsid w:val="00830DA0"/>
    <w:rsid w:val="00831A9C"/>
    <w:rsid w:val="00831E3F"/>
    <w:rsid w:val="0083230E"/>
    <w:rsid w:val="00832C0D"/>
    <w:rsid w:val="00837F1A"/>
    <w:rsid w:val="00840DB4"/>
    <w:rsid w:val="008415EC"/>
    <w:rsid w:val="008418C5"/>
    <w:rsid w:val="00841EAC"/>
    <w:rsid w:val="008438BB"/>
    <w:rsid w:val="00844B48"/>
    <w:rsid w:val="00845775"/>
    <w:rsid w:val="008466C2"/>
    <w:rsid w:val="008505CB"/>
    <w:rsid w:val="00850FC7"/>
    <w:rsid w:val="0085101F"/>
    <w:rsid w:val="0085273E"/>
    <w:rsid w:val="0085476C"/>
    <w:rsid w:val="008558E1"/>
    <w:rsid w:val="0085596D"/>
    <w:rsid w:val="00855E12"/>
    <w:rsid w:val="00856C38"/>
    <w:rsid w:val="008577DF"/>
    <w:rsid w:val="00860C28"/>
    <w:rsid w:val="00861861"/>
    <w:rsid w:val="008623A0"/>
    <w:rsid w:val="00862737"/>
    <w:rsid w:val="008629A7"/>
    <w:rsid w:val="008638DF"/>
    <w:rsid w:val="00863DAB"/>
    <w:rsid w:val="00865D8A"/>
    <w:rsid w:val="00867615"/>
    <w:rsid w:val="0086785F"/>
    <w:rsid w:val="00867982"/>
    <w:rsid w:val="00870632"/>
    <w:rsid w:val="00870B54"/>
    <w:rsid w:val="00871165"/>
    <w:rsid w:val="00872BD1"/>
    <w:rsid w:val="00873F6F"/>
    <w:rsid w:val="00875CC8"/>
    <w:rsid w:val="00877BB8"/>
    <w:rsid w:val="00880E25"/>
    <w:rsid w:val="0088127E"/>
    <w:rsid w:val="008829DE"/>
    <w:rsid w:val="00884473"/>
    <w:rsid w:val="0088562B"/>
    <w:rsid w:val="00885C98"/>
    <w:rsid w:val="008879B2"/>
    <w:rsid w:val="00887D6D"/>
    <w:rsid w:val="00887E67"/>
    <w:rsid w:val="00887F9C"/>
    <w:rsid w:val="0089082F"/>
    <w:rsid w:val="00890ED7"/>
    <w:rsid w:val="00892305"/>
    <w:rsid w:val="00892766"/>
    <w:rsid w:val="008934FD"/>
    <w:rsid w:val="00893741"/>
    <w:rsid w:val="0089390E"/>
    <w:rsid w:val="00893B9D"/>
    <w:rsid w:val="00894263"/>
    <w:rsid w:val="0089510F"/>
    <w:rsid w:val="008951F8"/>
    <w:rsid w:val="00897F35"/>
    <w:rsid w:val="008A3F0C"/>
    <w:rsid w:val="008A461C"/>
    <w:rsid w:val="008A52BA"/>
    <w:rsid w:val="008A5892"/>
    <w:rsid w:val="008A5AFC"/>
    <w:rsid w:val="008A5B54"/>
    <w:rsid w:val="008A6077"/>
    <w:rsid w:val="008A6E30"/>
    <w:rsid w:val="008A6FD8"/>
    <w:rsid w:val="008A7C0E"/>
    <w:rsid w:val="008B1CA7"/>
    <w:rsid w:val="008B2211"/>
    <w:rsid w:val="008B2837"/>
    <w:rsid w:val="008B2DC7"/>
    <w:rsid w:val="008B3005"/>
    <w:rsid w:val="008B44BB"/>
    <w:rsid w:val="008B683F"/>
    <w:rsid w:val="008B6E33"/>
    <w:rsid w:val="008B763E"/>
    <w:rsid w:val="008C184C"/>
    <w:rsid w:val="008C1AB9"/>
    <w:rsid w:val="008C1FB8"/>
    <w:rsid w:val="008C242D"/>
    <w:rsid w:val="008C2B5C"/>
    <w:rsid w:val="008C31C4"/>
    <w:rsid w:val="008C32B5"/>
    <w:rsid w:val="008C32C1"/>
    <w:rsid w:val="008C3ED0"/>
    <w:rsid w:val="008C4822"/>
    <w:rsid w:val="008C6450"/>
    <w:rsid w:val="008C69E2"/>
    <w:rsid w:val="008C76EE"/>
    <w:rsid w:val="008D0B11"/>
    <w:rsid w:val="008D16FE"/>
    <w:rsid w:val="008D1BD0"/>
    <w:rsid w:val="008D1E9C"/>
    <w:rsid w:val="008D2995"/>
    <w:rsid w:val="008D2F82"/>
    <w:rsid w:val="008D5410"/>
    <w:rsid w:val="008E019F"/>
    <w:rsid w:val="008E1342"/>
    <w:rsid w:val="008E1D86"/>
    <w:rsid w:val="008E2343"/>
    <w:rsid w:val="008E2358"/>
    <w:rsid w:val="008E261E"/>
    <w:rsid w:val="008E610A"/>
    <w:rsid w:val="008E6F06"/>
    <w:rsid w:val="008F0E09"/>
    <w:rsid w:val="008F171B"/>
    <w:rsid w:val="008F1E2D"/>
    <w:rsid w:val="008F228C"/>
    <w:rsid w:val="008F2307"/>
    <w:rsid w:val="008F2444"/>
    <w:rsid w:val="008F324A"/>
    <w:rsid w:val="008F413F"/>
    <w:rsid w:val="008F5424"/>
    <w:rsid w:val="008F6AB2"/>
    <w:rsid w:val="008F6CEB"/>
    <w:rsid w:val="008F723C"/>
    <w:rsid w:val="00900233"/>
    <w:rsid w:val="009019A2"/>
    <w:rsid w:val="009027F4"/>
    <w:rsid w:val="009038AD"/>
    <w:rsid w:val="00905617"/>
    <w:rsid w:val="00910A20"/>
    <w:rsid w:val="0091188F"/>
    <w:rsid w:val="009122ED"/>
    <w:rsid w:val="009127ED"/>
    <w:rsid w:val="00912DF9"/>
    <w:rsid w:val="00912FD8"/>
    <w:rsid w:val="00913E98"/>
    <w:rsid w:val="00915B48"/>
    <w:rsid w:val="00915D6B"/>
    <w:rsid w:val="00916658"/>
    <w:rsid w:val="0092047B"/>
    <w:rsid w:val="009205BB"/>
    <w:rsid w:val="00920F9E"/>
    <w:rsid w:val="00921A24"/>
    <w:rsid w:val="00922219"/>
    <w:rsid w:val="009239AB"/>
    <w:rsid w:val="0092480C"/>
    <w:rsid w:val="00924820"/>
    <w:rsid w:val="0092505B"/>
    <w:rsid w:val="00926587"/>
    <w:rsid w:val="0092768E"/>
    <w:rsid w:val="0092794F"/>
    <w:rsid w:val="00927D89"/>
    <w:rsid w:val="00930237"/>
    <w:rsid w:val="00932F3E"/>
    <w:rsid w:val="00933BC0"/>
    <w:rsid w:val="00933F72"/>
    <w:rsid w:val="00935298"/>
    <w:rsid w:val="009356FD"/>
    <w:rsid w:val="00936C84"/>
    <w:rsid w:val="009371C3"/>
    <w:rsid w:val="0094028F"/>
    <w:rsid w:val="009409B1"/>
    <w:rsid w:val="009420A1"/>
    <w:rsid w:val="00943D03"/>
    <w:rsid w:val="00943D71"/>
    <w:rsid w:val="00944418"/>
    <w:rsid w:val="00944684"/>
    <w:rsid w:val="0094547F"/>
    <w:rsid w:val="009479AA"/>
    <w:rsid w:val="00950388"/>
    <w:rsid w:val="00950657"/>
    <w:rsid w:val="009535B3"/>
    <w:rsid w:val="009535D1"/>
    <w:rsid w:val="009548A9"/>
    <w:rsid w:val="00954C88"/>
    <w:rsid w:val="009550E7"/>
    <w:rsid w:val="00955C78"/>
    <w:rsid w:val="00956CB9"/>
    <w:rsid w:val="0095706D"/>
    <w:rsid w:val="00957123"/>
    <w:rsid w:val="009618BE"/>
    <w:rsid w:val="009623BC"/>
    <w:rsid w:val="00962C8C"/>
    <w:rsid w:val="00963673"/>
    <w:rsid w:val="009636A8"/>
    <w:rsid w:val="00963826"/>
    <w:rsid w:val="009643E9"/>
    <w:rsid w:val="0096445B"/>
    <w:rsid w:val="009645C4"/>
    <w:rsid w:val="009657D5"/>
    <w:rsid w:val="00967683"/>
    <w:rsid w:val="00970340"/>
    <w:rsid w:val="00970FE4"/>
    <w:rsid w:val="0097161D"/>
    <w:rsid w:val="009729E5"/>
    <w:rsid w:val="00972A5E"/>
    <w:rsid w:val="00972B10"/>
    <w:rsid w:val="00973778"/>
    <w:rsid w:val="009741B8"/>
    <w:rsid w:val="0097634C"/>
    <w:rsid w:val="0097663B"/>
    <w:rsid w:val="00976A8B"/>
    <w:rsid w:val="00977AA1"/>
    <w:rsid w:val="009803A3"/>
    <w:rsid w:val="009813AE"/>
    <w:rsid w:val="00981FB1"/>
    <w:rsid w:val="00982A25"/>
    <w:rsid w:val="009831FA"/>
    <w:rsid w:val="00983FE0"/>
    <w:rsid w:val="00984395"/>
    <w:rsid w:val="009843DC"/>
    <w:rsid w:val="00984F03"/>
    <w:rsid w:val="00985F6F"/>
    <w:rsid w:val="00987E20"/>
    <w:rsid w:val="00987F18"/>
    <w:rsid w:val="009913AB"/>
    <w:rsid w:val="0099180F"/>
    <w:rsid w:val="009922A3"/>
    <w:rsid w:val="0099244B"/>
    <w:rsid w:val="00992A20"/>
    <w:rsid w:val="009933ED"/>
    <w:rsid w:val="00994707"/>
    <w:rsid w:val="0099566D"/>
    <w:rsid w:val="00996D2F"/>
    <w:rsid w:val="009A10D2"/>
    <w:rsid w:val="009A13B2"/>
    <w:rsid w:val="009A13D4"/>
    <w:rsid w:val="009A30A2"/>
    <w:rsid w:val="009A35F3"/>
    <w:rsid w:val="009A745E"/>
    <w:rsid w:val="009B08C2"/>
    <w:rsid w:val="009B189F"/>
    <w:rsid w:val="009B24B6"/>
    <w:rsid w:val="009B2AB7"/>
    <w:rsid w:val="009B3878"/>
    <w:rsid w:val="009B4CBB"/>
    <w:rsid w:val="009B567B"/>
    <w:rsid w:val="009B5CD3"/>
    <w:rsid w:val="009B6A38"/>
    <w:rsid w:val="009B6F81"/>
    <w:rsid w:val="009B7A10"/>
    <w:rsid w:val="009C17EF"/>
    <w:rsid w:val="009C1ABB"/>
    <w:rsid w:val="009C331E"/>
    <w:rsid w:val="009C33D0"/>
    <w:rsid w:val="009C3C0B"/>
    <w:rsid w:val="009C3CCA"/>
    <w:rsid w:val="009C4BAE"/>
    <w:rsid w:val="009C509D"/>
    <w:rsid w:val="009C51C0"/>
    <w:rsid w:val="009D042B"/>
    <w:rsid w:val="009D124E"/>
    <w:rsid w:val="009D25EA"/>
    <w:rsid w:val="009D2EFE"/>
    <w:rsid w:val="009D472E"/>
    <w:rsid w:val="009D4D45"/>
    <w:rsid w:val="009D7B4F"/>
    <w:rsid w:val="009E1D9D"/>
    <w:rsid w:val="009E2722"/>
    <w:rsid w:val="009E29CB"/>
    <w:rsid w:val="009E386E"/>
    <w:rsid w:val="009E38A1"/>
    <w:rsid w:val="009E58E1"/>
    <w:rsid w:val="009E5F76"/>
    <w:rsid w:val="009E68AE"/>
    <w:rsid w:val="009E7268"/>
    <w:rsid w:val="009F0A35"/>
    <w:rsid w:val="009F0BA7"/>
    <w:rsid w:val="009F1713"/>
    <w:rsid w:val="009F2D88"/>
    <w:rsid w:val="009F5476"/>
    <w:rsid w:val="009F59EB"/>
    <w:rsid w:val="009F6070"/>
    <w:rsid w:val="009F62FC"/>
    <w:rsid w:val="009F6FBA"/>
    <w:rsid w:val="00A01F89"/>
    <w:rsid w:val="00A01FF3"/>
    <w:rsid w:val="00A0286A"/>
    <w:rsid w:val="00A034F1"/>
    <w:rsid w:val="00A037B5"/>
    <w:rsid w:val="00A04813"/>
    <w:rsid w:val="00A05754"/>
    <w:rsid w:val="00A06CC3"/>
    <w:rsid w:val="00A07A1C"/>
    <w:rsid w:val="00A10672"/>
    <w:rsid w:val="00A11477"/>
    <w:rsid w:val="00A12173"/>
    <w:rsid w:val="00A12BF0"/>
    <w:rsid w:val="00A16D23"/>
    <w:rsid w:val="00A16EC0"/>
    <w:rsid w:val="00A2072A"/>
    <w:rsid w:val="00A20BE9"/>
    <w:rsid w:val="00A20C02"/>
    <w:rsid w:val="00A22233"/>
    <w:rsid w:val="00A22796"/>
    <w:rsid w:val="00A22CF6"/>
    <w:rsid w:val="00A232A3"/>
    <w:rsid w:val="00A23F68"/>
    <w:rsid w:val="00A2482F"/>
    <w:rsid w:val="00A26878"/>
    <w:rsid w:val="00A303C4"/>
    <w:rsid w:val="00A30F1D"/>
    <w:rsid w:val="00A34C9A"/>
    <w:rsid w:val="00A352F8"/>
    <w:rsid w:val="00A3549F"/>
    <w:rsid w:val="00A36107"/>
    <w:rsid w:val="00A36890"/>
    <w:rsid w:val="00A36A19"/>
    <w:rsid w:val="00A37A20"/>
    <w:rsid w:val="00A37F19"/>
    <w:rsid w:val="00A37FA4"/>
    <w:rsid w:val="00A401DE"/>
    <w:rsid w:val="00A40286"/>
    <w:rsid w:val="00A40A3C"/>
    <w:rsid w:val="00A40E0A"/>
    <w:rsid w:val="00A4251C"/>
    <w:rsid w:val="00A43A0B"/>
    <w:rsid w:val="00A464B7"/>
    <w:rsid w:val="00A465C8"/>
    <w:rsid w:val="00A46E29"/>
    <w:rsid w:val="00A46F16"/>
    <w:rsid w:val="00A47C07"/>
    <w:rsid w:val="00A50761"/>
    <w:rsid w:val="00A512A9"/>
    <w:rsid w:val="00A52496"/>
    <w:rsid w:val="00A53A1D"/>
    <w:rsid w:val="00A53F26"/>
    <w:rsid w:val="00A53F50"/>
    <w:rsid w:val="00A55F19"/>
    <w:rsid w:val="00A609A9"/>
    <w:rsid w:val="00A615EB"/>
    <w:rsid w:val="00A61D0D"/>
    <w:rsid w:val="00A625E1"/>
    <w:rsid w:val="00A62F69"/>
    <w:rsid w:val="00A64534"/>
    <w:rsid w:val="00A65354"/>
    <w:rsid w:val="00A6549C"/>
    <w:rsid w:val="00A70FFE"/>
    <w:rsid w:val="00A71011"/>
    <w:rsid w:val="00A71446"/>
    <w:rsid w:val="00A739A3"/>
    <w:rsid w:val="00A73A20"/>
    <w:rsid w:val="00A756F2"/>
    <w:rsid w:val="00A76DBE"/>
    <w:rsid w:val="00A77441"/>
    <w:rsid w:val="00A84C1F"/>
    <w:rsid w:val="00A86696"/>
    <w:rsid w:val="00A86DFC"/>
    <w:rsid w:val="00A86E75"/>
    <w:rsid w:val="00A87460"/>
    <w:rsid w:val="00A90208"/>
    <w:rsid w:val="00A91FA9"/>
    <w:rsid w:val="00A93380"/>
    <w:rsid w:val="00A94F50"/>
    <w:rsid w:val="00A960DB"/>
    <w:rsid w:val="00A9647D"/>
    <w:rsid w:val="00A97AA6"/>
    <w:rsid w:val="00AA02FE"/>
    <w:rsid w:val="00AA1F12"/>
    <w:rsid w:val="00AA27B6"/>
    <w:rsid w:val="00AA2BE3"/>
    <w:rsid w:val="00AA2F66"/>
    <w:rsid w:val="00AA3D6E"/>
    <w:rsid w:val="00AA4CEF"/>
    <w:rsid w:val="00AA4D71"/>
    <w:rsid w:val="00AA615A"/>
    <w:rsid w:val="00AA75DE"/>
    <w:rsid w:val="00AA7EDD"/>
    <w:rsid w:val="00AB03A9"/>
    <w:rsid w:val="00AB16FC"/>
    <w:rsid w:val="00AB24EB"/>
    <w:rsid w:val="00AB3268"/>
    <w:rsid w:val="00AB3449"/>
    <w:rsid w:val="00AB69B2"/>
    <w:rsid w:val="00AC0563"/>
    <w:rsid w:val="00AC1FFE"/>
    <w:rsid w:val="00AC20AA"/>
    <w:rsid w:val="00AC20B9"/>
    <w:rsid w:val="00AC2A70"/>
    <w:rsid w:val="00AC2AD7"/>
    <w:rsid w:val="00AC3A67"/>
    <w:rsid w:val="00AC40C4"/>
    <w:rsid w:val="00AC4776"/>
    <w:rsid w:val="00AC4E1F"/>
    <w:rsid w:val="00AC4EBA"/>
    <w:rsid w:val="00AC6585"/>
    <w:rsid w:val="00AC6BD7"/>
    <w:rsid w:val="00AC6CFD"/>
    <w:rsid w:val="00AD0B19"/>
    <w:rsid w:val="00AD0BE0"/>
    <w:rsid w:val="00AD2AE2"/>
    <w:rsid w:val="00AD41C1"/>
    <w:rsid w:val="00AD5DB6"/>
    <w:rsid w:val="00AD5DF7"/>
    <w:rsid w:val="00AD65B4"/>
    <w:rsid w:val="00AD68BA"/>
    <w:rsid w:val="00AD6B76"/>
    <w:rsid w:val="00AD7C5C"/>
    <w:rsid w:val="00AE00D7"/>
    <w:rsid w:val="00AE795C"/>
    <w:rsid w:val="00AE7E68"/>
    <w:rsid w:val="00AF06B6"/>
    <w:rsid w:val="00AF0C72"/>
    <w:rsid w:val="00AF180C"/>
    <w:rsid w:val="00AF1857"/>
    <w:rsid w:val="00AF2152"/>
    <w:rsid w:val="00AF2421"/>
    <w:rsid w:val="00AF3DEC"/>
    <w:rsid w:val="00AF6124"/>
    <w:rsid w:val="00AF6A15"/>
    <w:rsid w:val="00AF6B8C"/>
    <w:rsid w:val="00AF7A46"/>
    <w:rsid w:val="00B008B8"/>
    <w:rsid w:val="00B0090C"/>
    <w:rsid w:val="00B00B47"/>
    <w:rsid w:val="00B0119F"/>
    <w:rsid w:val="00B026C2"/>
    <w:rsid w:val="00B03407"/>
    <w:rsid w:val="00B056D1"/>
    <w:rsid w:val="00B0582D"/>
    <w:rsid w:val="00B05CF4"/>
    <w:rsid w:val="00B06C30"/>
    <w:rsid w:val="00B10C78"/>
    <w:rsid w:val="00B10E0E"/>
    <w:rsid w:val="00B10FAA"/>
    <w:rsid w:val="00B11083"/>
    <w:rsid w:val="00B118C4"/>
    <w:rsid w:val="00B11CAC"/>
    <w:rsid w:val="00B140B0"/>
    <w:rsid w:val="00B142E5"/>
    <w:rsid w:val="00B14928"/>
    <w:rsid w:val="00B14C3C"/>
    <w:rsid w:val="00B15824"/>
    <w:rsid w:val="00B166DA"/>
    <w:rsid w:val="00B16993"/>
    <w:rsid w:val="00B16D70"/>
    <w:rsid w:val="00B17211"/>
    <w:rsid w:val="00B203F4"/>
    <w:rsid w:val="00B20522"/>
    <w:rsid w:val="00B20B2C"/>
    <w:rsid w:val="00B21EE8"/>
    <w:rsid w:val="00B22977"/>
    <w:rsid w:val="00B23098"/>
    <w:rsid w:val="00B2657F"/>
    <w:rsid w:val="00B27164"/>
    <w:rsid w:val="00B2766B"/>
    <w:rsid w:val="00B3042D"/>
    <w:rsid w:val="00B30DD0"/>
    <w:rsid w:val="00B3153D"/>
    <w:rsid w:val="00B319E6"/>
    <w:rsid w:val="00B348DB"/>
    <w:rsid w:val="00B35951"/>
    <w:rsid w:val="00B37118"/>
    <w:rsid w:val="00B37180"/>
    <w:rsid w:val="00B40242"/>
    <w:rsid w:val="00B406F0"/>
    <w:rsid w:val="00B40D23"/>
    <w:rsid w:val="00B428CD"/>
    <w:rsid w:val="00B42AEB"/>
    <w:rsid w:val="00B42B89"/>
    <w:rsid w:val="00B430AA"/>
    <w:rsid w:val="00B43B97"/>
    <w:rsid w:val="00B444C6"/>
    <w:rsid w:val="00B4670A"/>
    <w:rsid w:val="00B46CCF"/>
    <w:rsid w:val="00B46E14"/>
    <w:rsid w:val="00B50440"/>
    <w:rsid w:val="00B50481"/>
    <w:rsid w:val="00B509CF"/>
    <w:rsid w:val="00B52161"/>
    <w:rsid w:val="00B53091"/>
    <w:rsid w:val="00B55321"/>
    <w:rsid w:val="00B560FF"/>
    <w:rsid w:val="00B56C1F"/>
    <w:rsid w:val="00B57883"/>
    <w:rsid w:val="00B60642"/>
    <w:rsid w:val="00B60955"/>
    <w:rsid w:val="00B60B04"/>
    <w:rsid w:val="00B60C31"/>
    <w:rsid w:val="00B61423"/>
    <w:rsid w:val="00B62DE7"/>
    <w:rsid w:val="00B62F3A"/>
    <w:rsid w:val="00B62F57"/>
    <w:rsid w:val="00B6449F"/>
    <w:rsid w:val="00B67069"/>
    <w:rsid w:val="00B67DC4"/>
    <w:rsid w:val="00B7025D"/>
    <w:rsid w:val="00B70C3E"/>
    <w:rsid w:val="00B70C4F"/>
    <w:rsid w:val="00B71196"/>
    <w:rsid w:val="00B716FE"/>
    <w:rsid w:val="00B71ACF"/>
    <w:rsid w:val="00B71F15"/>
    <w:rsid w:val="00B72013"/>
    <w:rsid w:val="00B7206B"/>
    <w:rsid w:val="00B72965"/>
    <w:rsid w:val="00B748C6"/>
    <w:rsid w:val="00B74D51"/>
    <w:rsid w:val="00B756B7"/>
    <w:rsid w:val="00B75EBE"/>
    <w:rsid w:val="00B76D20"/>
    <w:rsid w:val="00B816DB"/>
    <w:rsid w:val="00B816FC"/>
    <w:rsid w:val="00B84AFF"/>
    <w:rsid w:val="00B84D3D"/>
    <w:rsid w:val="00B853F7"/>
    <w:rsid w:val="00B86F41"/>
    <w:rsid w:val="00B87F39"/>
    <w:rsid w:val="00B905BD"/>
    <w:rsid w:val="00B93AB6"/>
    <w:rsid w:val="00B93EF1"/>
    <w:rsid w:val="00B942C1"/>
    <w:rsid w:val="00BA00D6"/>
    <w:rsid w:val="00BA0D6A"/>
    <w:rsid w:val="00BA1A6A"/>
    <w:rsid w:val="00BA3F13"/>
    <w:rsid w:val="00BA44BC"/>
    <w:rsid w:val="00BA59DB"/>
    <w:rsid w:val="00BA766D"/>
    <w:rsid w:val="00BA7958"/>
    <w:rsid w:val="00BA7E52"/>
    <w:rsid w:val="00BB01EE"/>
    <w:rsid w:val="00BB0BA6"/>
    <w:rsid w:val="00BB3EBE"/>
    <w:rsid w:val="00BB44DC"/>
    <w:rsid w:val="00BB4633"/>
    <w:rsid w:val="00BB6A28"/>
    <w:rsid w:val="00BB703C"/>
    <w:rsid w:val="00BC0A84"/>
    <w:rsid w:val="00BC2CF3"/>
    <w:rsid w:val="00BC4378"/>
    <w:rsid w:val="00BC66EA"/>
    <w:rsid w:val="00BD0AC4"/>
    <w:rsid w:val="00BD0C17"/>
    <w:rsid w:val="00BD2539"/>
    <w:rsid w:val="00BD4843"/>
    <w:rsid w:val="00BD60E7"/>
    <w:rsid w:val="00BD62F2"/>
    <w:rsid w:val="00BD6510"/>
    <w:rsid w:val="00BD6707"/>
    <w:rsid w:val="00BD7447"/>
    <w:rsid w:val="00BD7529"/>
    <w:rsid w:val="00BE1C63"/>
    <w:rsid w:val="00BE2987"/>
    <w:rsid w:val="00BE3101"/>
    <w:rsid w:val="00BE3D95"/>
    <w:rsid w:val="00BE4BF4"/>
    <w:rsid w:val="00BE5094"/>
    <w:rsid w:val="00BE50E2"/>
    <w:rsid w:val="00BE5438"/>
    <w:rsid w:val="00BE5B2B"/>
    <w:rsid w:val="00BF16C8"/>
    <w:rsid w:val="00BF28DE"/>
    <w:rsid w:val="00BF2C95"/>
    <w:rsid w:val="00BF4009"/>
    <w:rsid w:val="00BF5844"/>
    <w:rsid w:val="00BF678B"/>
    <w:rsid w:val="00BF7272"/>
    <w:rsid w:val="00BF74FC"/>
    <w:rsid w:val="00C00F20"/>
    <w:rsid w:val="00C026CC"/>
    <w:rsid w:val="00C02757"/>
    <w:rsid w:val="00C0315B"/>
    <w:rsid w:val="00C034E7"/>
    <w:rsid w:val="00C03CA8"/>
    <w:rsid w:val="00C05A89"/>
    <w:rsid w:val="00C05E27"/>
    <w:rsid w:val="00C0606B"/>
    <w:rsid w:val="00C0687A"/>
    <w:rsid w:val="00C071AF"/>
    <w:rsid w:val="00C077DB"/>
    <w:rsid w:val="00C116FF"/>
    <w:rsid w:val="00C13347"/>
    <w:rsid w:val="00C16409"/>
    <w:rsid w:val="00C1697B"/>
    <w:rsid w:val="00C172BA"/>
    <w:rsid w:val="00C1758F"/>
    <w:rsid w:val="00C2031D"/>
    <w:rsid w:val="00C22FA2"/>
    <w:rsid w:val="00C238A9"/>
    <w:rsid w:val="00C244D3"/>
    <w:rsid w:val="00C245CF"/>
    <w:rsid w:val="00C24675"/>
    <w:rsid w:val="00C249E0"/>
    <w:rsid w:val="00C2503C"/>
    <w:rsid w:val="00C26082"/>
    <w:rsid w:val="00C3081E"/>
    <w:rsid w:val="00C31CC4"/>
    <w:rsid w:val="00C31F6D"/>
    <w:rsid w:val="00C3375C"/>
    <w:rsid w:val="00C34C4D"/>
    <w:rsid w:val="00C35838"/>
    <w:rsid w:val="00C35DC1"/>
    <w:rsid w:val="00C3726E"/>
    <w:rsid w:val="00C374D5"/>
    <w:rsid w:val="00C37AD0"/>
    <w:rsid w:val="00C4155A"/>
    <w:rsid w:val="00C41CCD"/>
    <w:rsid w:val="00C44679"/>
    <w:rsid w:val="00C44933"/>
    <w:rsid w:val="00C45AF7"/>
    <w:rsid w:val="00C45FA7"/>
    <w:rsid w:val="00C461F0"/>
    <w:rsid w:val="00C46923"/>
    <w:rsid w:val="00C46AC3"/>
    <w:rsid w:val="00C4742A"/>
    <w:rsid w:val="00C5081A"/>
    <w:rsid w:val="00C5182E"/>
    <w:rsid w:val="00C518B1"/>
    <w:rsid w:val="00C52983"/>
    <w:rsid w:val="00C52ECA"/>
    <w:rsid w:val="00C54103"/>
    <w:rsid w:val="00C5414E"/>
    <w:rsid w:val="00C54B76"/>
    <w:rsid w:val="00C54E68"/>
    <w:rsid w:val="00C55AEB"/>
    <w:rsid w:val="00C57126"/>
    <w:rsid w:val="00C5799B"/>
    <w:rsid w:val="00C57ECC"/>
    <w:rsid w:val="00C57F94"/>
    <w:rsid w:val="00C6060D"/>
    <w:rsid w:val="00C61EEF"/>
    <w:rsid w:val="00C62F56"/>
    <w:rsid w:val="00C631C3"/>
    <w:rsid w:val="00C63B58"/>
    <w:rsid w:val="00C64207"/>
    <w:rsid w:val="00C64988"/>
    <w:rsid w:val="00C651EC"/>
    <w:rsid w:val="00C6593E"/>
    <w:rsid w:val="00C662AC"/>
    <w:rsid w:val="00C66CA8"/>
    <w:rsid w:val="00C672A6"/>
    <w:rsid w:val="00C67E3C"/>
    <w:rsid w:val="00C700D1"/>
    <w:rsid w:val="00C718DF"/>
    <w:rsid w:val="00C725ED"/>
    <w:rsid w:val="00C727B1"/>
    <w:rsid w:val="00C72C10"/>
    <w:rsid w:val="00C7450B"/>
    <w:rsid w:val="00C74968"/>
    <w:rsid w:val="00C7628F"/>
    <w:rsid w:val="00C76BB1"/>
    <w:rsid w:val="00C77C2F"/>
    <w:rsid w:val="00C8060A"/>
    <w:rsid w:val="00C80743"/>
    <w:rsid w:val="00C80D96"/>
    <w:rsid w:val="00C8235D"/>
    <w:rsid w:val="00C82F94"/>
    <w:rsid w:val="00C8362B"/>
    <w:rsid w:val="00C83A3C"/>
    <w:rsid w:val="00C83DBE"/>
    <w:rsid w:val="00C854B5"/>
    <w:rsid w:val="00C863A6"/>
    <w:rsid w:val="00C87ACD"/>
    <w:rsid w:val="00C90189"/>
    <w:rsid w:val="00C90D05"/>
    <w:rsid w:val="00C93118"/>
    <w:rsid w:val="00C95779"/>
    <w:rsid w:val="00C95D83"/>
    <w:rsid w:val="00C960D9"/>
    <w:rsid w:val="00C96D84"/>
    <w:rsid w:val="00C96FF1"/>
    <w:rsid w:val="00C97DBA"/>
    <w:rsid w:val="00CA1498"/>
    <w:rsid w:val="00CA2242"/>
    <w:rsid w:val="00CA38F9"/>
    <w:rsid w:val="00CA3B77"/>
    <w:rsid w:val="00CA3C6E"/>
    <w:rsid w:val="00CA3DA5"/>
    <w:rsid w:val="00CA46C3"/>
    <w:rsid w:val="00CA5503"/>
    <w:rsid w:val="00CA587C"/>
    <w:rsid w:val="00CA5A8E"/>
    <w:rsid w:val="00CA623E"/>
    <w:rsid w:val="00CB0981"/>
    <w:rsid w:val="00CB0A8C"/>
    <w:rsid w:val="00CB17F4"/>
    <w:rsid w:val="00CB244A"/>
    <w:rsid w:val="00CB2D66"/>
    <w:rsid w:val="00CB2E54"/>
    <w:rsid w:val="00CB3767"/>
    <w:rsid w:val="00CB3976"/>
    <w:rsid w:val="00CB39E1"/>
    <w:rsid w:val="00CB408C"/>
    <w:rsid w:val="00CB409C"/>
    <w:rsid w:val="00CB4A2B"/>
    <w:rsid w:val="00CB4C5E"/>
    <w:rsid w:val="00CB569F"/>
    <w:rsid w:val="00CB7E6E"/>
    <w:rsid w:val="00CC0B04"/>
    <w:rsid w:val="00CC12A9"/>
    <w:rsid w:val="00CC1D36"/>
    <w:rsid w:val="00CC1F42"/>
    <w:rsid w:val="00CC230E"/>
    <w:rsid w:val="00CC30D7"/>
    <w:rsid w:val="00CC46ED"/>
    <w:rsid w:val="00CC516D"/>
    <w:rsid w:val="00CC5316"/>
    <w:rsid w:val="00CC7450"/>
    <w:rsid w:val="00CD0488"/>
    <w:rsid w:val="00CD08CC"/>
    <w:rsid w:val="00CD0BFB"/>
    <w:rsid w:val="00CD4D8E"/>
    <w:rsid w:val="00CD5427"/>
    <w:rsid w:val="00CD5947"/>
    <w:rsid w:val="00CD5A42"/>
    <w:rsid w:val="00CD6304"/>
    <w:rsid w:val="00CD7345"/>
    <w:rsid w:val="00CD7D32"/>
    <w:rsid w:val="00CE1010"/>
    <w:rsid w:val="00CE1153"/>
    <w:rsid w:val="00CE2339"/>
    <w:rsid w:val="00CE31E6"/>
    <w:rsid w:val="00CE34FC"/>
    <w:rsid w:val="00CE370D"/>
    <w:rsid w:val="00CE4C11"/>
    <w:rsid w:val="00CE4DA8"/>
    <w:rsid w:val="00CE5C24"/>
    <w:rsid w:val="00CF2939"/>
    <w:rsid w:val="00CF312D"/>
    <w:rsid w:val="00CF32CA"/>
    <w:rsid w:val="00CF5841"/>
    <w:rsid w:val="00CF6573"/>
    <w:rsid w:val="00CF6E80"/>
    <w:rsid w:val="00D0087D"/>
    <w:rsid w:val="00D009E3"/>
    <w:rsid w:val="00D01C9A"/>
    <w:rsid w:val="00D0272C"/>
    <w:rsid w:val="00D02A46"/>
    <w:rsid w:val="00D02BEF"/>
    <w:rsid w:val="00D035D6"/>
    <w:rsid w:val="00D04651"/>
    <w:rsid w:val="00D0484D"/>
    <w:rsid w:val="00D057B4"/>
    <w:rsid w:val="00D066A6"/>
    <w:rsid w:val="00D12004"/>
    <w:rsid w:val="00D1254F"/>
    <w:rsid w:val="00D12B7E"/>
    <w:rsid w:val="00D12EA0"/>
    <w:rsid w:val="00D14488"/>
    <w:rsid w:val="00D165EA"/>
    <w:rsid w:val="00D16D8E"/>
    <w:rsid w:val="00D20BFA"/>
    <w:rsid w:val="00D2167A"/>
    <w:rsid w:val="00D22BD5"/>
    <w:rsid w:val="00D23EE5"/>
    <w:rsid w:val="00D2479F"/>
    <w:rsid w:val="00D25360"/>
    <w:rsid w:val="00D25528"/>
    <w:rsid w:val="00D335F8"/>
    <w:rsid w:val="00D34202"/>
    <w:rsid w:val="00D34B4B"/>
    <w:rsid w:val="00D34DBF"/>
    <w:rsid w:val="00D34E66"/>
    <w:rsid w:val="00D35152"/>
    <w:rsid w:val="00D351D7"/>
    <w:rsid w:val="00D354C0"/>
    <w:rsid w:val="00D36BB2"/>
    <w:rsid w:val="00D412FE"/>
    <w:rsid w:val="00D425F0"/>
    <w:rsid w:val="00D449F6"/>
    <w:rsid w:val="00D44A21"/>
    <w:rsid w:val="00D45030"/>
    <w:rsid w:val="00D456FE"/>
    <w:rsid w:val="00D4591F"/>
    <w:rsid w:val="00D4625D"/>
    <w:rsid w:val="00D472A7"/>
    <w:rsid w:val="00D51DF2"/>
    <w:rsid w:val="00D52973"/>
    <w:rsid w:val="00D52A9D"/>
    <w:rsid w:val="00D550E7"/>
    <w:rsid w:val="00D55596"/>
    <w:rsid w:val="00D55D17"/>
    <w:rsid w:val="00D56470"/>
    <w:rsid w:val="00D56ACD"/>
    <w:rsid w:val="00D56C75"/>
    <w:rsid w:val="00D57299"/>
    <w:rsid w:val="00D574C7"/>
    <w:rsid w:val="00D57B21"/>
    <w:rsid w:val="00D57D9E"/>
    <w:rsid w:val="00D60441"/>
    <w:rsid w:val="00D614C5"/>
    <w:rsid w:val="00D61A55"/>
    <w:rsid w:val="00D61FE4"/>
    <w:rsid w:val="00D62190"/>
    <w:rsid w:val="00D6408D"/>
    <w:rsid w:val="00D643EF"/>
    <w:rsid w:val="00D661DF"/>
    <w:rsid w:val="00D670EC"/>
    <w:rsid w:val="00D72B04"/>
    <w:rsid w:val="00D730FC"/>
    <w:rsid w:val="00D752F8"/>
    <w:rsid w:val="00D75300"/>
    <w:rsid w:val="00D75EBF"/>
    <w:rsid w:val="00D80974"/>
    <w:rsid w:val="00D81933"/>
    <w:rsid w:val="00D83337"/>
    <w:rsid w:val="00D843B7"/>
    <w:rsid w:val="00D854B0"/>
    <w:rsid w:val="00D85D89"/>
    <w:rsid w:val="00D915F8"/>
    <w:rsid w:val="00D93561"/>
    <w:rsid w:val="00D93CE7"/>
    <w:rsid w:val="00D9443A"/>
    <w:rsid w:val="00D946DD"/>
    <w:rsid w:val="00D94AAF"/>
    <w:rsid w:val="00D9524F"/>
    <w:rsid w:val="00D96547"/>
    <w:rsid w:val="00D974F1"/>
    <w:rsid w:val="00D97CBD"/>
    <w:rsid w:val="00DA025D"/>
    <w:rsid w:val="00DA1318"/>
    <w:rsid w:val="00DA168A"/>
    <w:rsid w:val="00DA34B2"/>
    <w:rsid w:val="00DA4015"/>
    <w:rsid w:val="00DA4A7E"/>
    <w:rsid w:val="00DA4CD2"/>
    <w:rsid w:val="00DA531B"/>
    <w:rsid w:val="00DA5530"/>
    <w:rsid w:val="00DA570A"/>
    <w:rsid w:val="00DA6216"/>
    <w:rsid w:val="00DA7897"/>
    <w:rsid w:val="00DB0DD5"/>
    <w:rsid w:val="00DB17F1"/>
    <w:rsid w:val="00DB2304"/>
    <w:rsid w:val="00DB2D65"/>
    <w:rsid w:val="00DB3343"/>
    <w:rsid w:val="00DB5531"/>
    <w:rsid w:val="00DB6B87"/>
    <w:rsid w:val="00DB6CAC"/>
    <w:rsid w:val="00DB7353"/>
    <w:rsid w:val="00DB7A35"/>
    <w:rsid w:val="00DC09B6"/>
    <w:rsid w:val="00DC14D0"/>
    <w:rsid w:val="00DC1AD3"/>
    <w:rsid w:val="00DC1DDA"/>
    <w:rsid w:val="00DC1F3F"/>
    <w:rsid w:val="00DC2960"/>
    <w:rsid w:val="00DC30F8"/>
    <w:rsid w:val="00DC40FE"/>
    <w:rsid w:val="00DC68F3"/>
    <w:rsid w:val="00DD0C0C"/>
    <w:rsid w:val="00DD0EC2"/>
    <w:rsid w:val="00DD2084"/>
    <w:rsid w:val="00DD3232"/>
    <w:rsid w:val="00DD3815"/>
    <w:rsid w:val="00DD5B72"/>
    <w:rsid w:val="00DE13EC"/>
    <w:rsid w:val="00DE15F0"/>
    <w:rsid w:val="00DE1DFE"/>
    <w:rsid w:val="00DE2B4C"/>
    <w:rsid w:val="00DE6EA3"/>
    <w:rsid w:val="00DF150C"/>
    <w:rsid w:val="00DF1B21"/>
    <w:rsid w:val="00DF2606"/>
    <w:rsid w:val="00DF6144"/>
    <w:rsid w:val="00DF7443"/>
    <w:rsid w:val="00DF75E9"/>
    <w:rsid w:val="00DF7F26"/>
    <w:rsid w:val="00E00D48"/>
    <w:rsid w:val="00E012F5"/>
    <w:rsid w:val="00E01FCD"/>
    <w:rsid w:val="00E0244B"/>
    <w:rsid w:val="00E032D9"/>
    <w:rsid w:val="00E0353A"/>
    <w:rsid w:val="00E03648"/>
    <w:rsid w:val="00E04A8E"/>
    <w:rsid w:val="00E05117"/>
    <w:rsid w:val="00E06047"/>
    <w:rsid w:val="00E07B69"/>
    <w:rsid w:val="00E1205D"/>
    <w:rsid w:val="00E12DF1"/>
    <w:rsid w:val="00E13A6E"/>
    <w:rsid w:val="00E14D0A"/>
    <w:rsid w:val="00E1579A"/>
    <w:rsid w:val="00E16311"/>
    <w:rsid w:val="00E1715C"/>
    <w:rsid w:val="00E17A4C"/>
    <w:rsid w:val="00E21612"/>
    <w:rsid w:val="00E2226A"/>
    <w:rsid w:val="00E229C8"/>
    <w:rsid w:val="00E22BFB"/>
    <w:rsid w:val="00E24F05"/>
    <w:rsid w:val="00E25B7C"/>
    <w:rsid w:val="00E27282"/>
    <w:rsid w:val="00E27CEC"/>
    <w:rsid w:val="00E30DB6"/>
    <w:rsid w:val="00E30F14"/>
    <w:rsid w:val="00E30FBA"/>
    <w:rsid w:val="00E3179C"/>
    <w:rsid w:val="00E34C25"/>
    <w:rsid w:val="00E35224"/>
    <w:rsid w:val="00E376C2"/>
    <w:rsid w:val="00E403C2"/>
    <w:rsid w:val="00E40717"/>
    <w:rsid w:val="00E40724"/>
    <w:rsid w:val="00E409F8"/>
    <w:rsid w:val="00E45EC5"/>
    <w:rsid w:val="00E46821"/>
    <w:rsid w:val="00E478A6"/>
    <w:rsid w:val="00E504E0"/>
    <w:rsid w:val="00E50884"/>
    <w:rsid w:val="00E519CD"/>
    <w:rsid w:val="00E51D7C"/>
    <w:rsid w:val="00E520F7"/>
    <w:rsid w:val="00E527D8"/>
    <w:rsid w:val="00E54B1E"/>
    <w:rsid w:val="00E54EC2"/>
    <w:rsid w:val="00E55B48"/>
    <w:rsid w:val="00E56590"/>
    <w:rsid w:val="00E56AD2"/>
    <w:rsid w:val="00E575AE"/>
    <w:rsid w:val="00E612BB"/>
    <w:rsid w:val="00E61555"/>
    <w:rsid w:val="00E61A0F"/>
    <w:rsid w:val="00E61A76"/>
    <w:rsid w:val="00E61BA8"/>
    <w:rsid w:val="00E62329"/>
    <w:rsid w:val="00E62924"/>
    <w:rsid w:val="00E62CF7"/>
    <w:rsid w:val="00E630E7"/>
    <w:rsid w:val="00E6323A"/>
    <w:rsid w:val="00E63AD7"/>
    <w:rsid w:val="00E6522D"/>
    <w:rsid w:val="00E677E9"/>
    <w:rsid w:val="00E71586"/>
    <w:rsid w:val="00E71A40"/>
    <w:rsid w:val="00E72AA2"/>
    <w:rsid w:val="00E72D4B"/>
    <w:rsid w:val="00E737BB"/>
    <w:rsid w:val="00E74871"/>
    <w:rsid w:val="00E75B88"/>
    <w:rsid w:val="00E77694"/>
    <w:rsid w:val="00E77DD5"/>
    <w:rsid w:val="00E8012A"/>
    <w:rsid w:val="00E804B3"/>
    <w:rsid w:val="00E80F98"/>
    <w:rsid w:val="00E8122C"/>
    <w:rsid w:val="00E816B5"/>
    <w:rsid w:val="00E82770"/>
    <w:rsid w:val="00E82FEC"/>
    <w:rsid w:val="00E8584C"/>
    <w:rsid w:val="00E865AD"/>
    <w:rsid w:val="00E86851"/>
    <w:rsid w:val="00E878E4"/>
    <w:rsid w:val="00E90ABA"/>
    <w:rsid w:val="00E90FF2"/>
    <w:rsid w:val="00E92230"/>
    <w:rsid w:val="00E950DA"/>
    <w:rsid w:val="00E958A1"/>
    <w:rsid w:val="00E96D21"/>
    <w:rsid w:val="00E975BD"/>
    <w:rsid w:val="00EA0EFF"/>
    <w:rsid w:val="00EA10C1"/>
    <w:rsid w:val="00EA1E9F"/>
    <w:rsid w:val="00EA2576"/>
    <w:rsid w:val="00EA27EB"/>
    <w:rsid w:val="00EA2C17"/>
    <w:rsid w:val="00EA2E8B"/>
    <w:rsid w:val="00EA5A9C"/>
    <w:rsid w:val="00EA5BBA"/>
    <w:rsid w:val="00EA6048"/>
    <w:rsid w:val="00EA62D2"/>
    <w:rsid w:val="00EA6B23"/>
    <w:rsid w:val="00EA7539"/>
    <w:rsid w:val="00EB05D5"/>
    <w:rsid w:val="00EB092A"/>
    <w:rsid w:val="00EB16AC"/>
    <w:rsid w:val="00EB1B11"/>
    <w:rsid w:val="00EB3939"/>
    <w:rsid w:val="00EB424C"/>
    <w:rsid w:val="00EB4CA9"/>
    <w:rsid w:val="00EB52D1"/>
    <w:rsid w:val="00EB53EE"/>
    <w:rsid w:val="00EB6F04"/>
    <w:rsid w:val="00EC032B"/>
    <w:rsid w:val="00EC092E"/>
    <w:rsid w:val="00EC103D"/>
    <w:rsid w:val="00EC20DD"/>
    <w:rsid w:val="00EC2434"/>
    <w:rsid w:val="00EC2BBB"/>
    <w:rsid w:val="00EC2E0B"/>
    <w:rsid w:val="00EC2FDE"/>
    <w:rsid w:val="00EC32DB"/>
    <w:rsid w:val="00EC33C5"/>
    <w:rsid w:val="00EC393E"/>
    <w:rsid w:val="00EC3DEC"/>
    <w:rsid w:val="00EC5777"/>
    <w:rsid w:val="00EC7E35"/>
    <w:rsid w:val="00ED0663"/>
    <w:rsid w:val="00ED140C"/>
    <w:rsid w:val="00ED2E6F"/>
    <w:rsid w:val="00ED41CE"/>
    <w:rsid w:val="00ED4814"/>
    <w:rsid w:val="00ED5688"/>
    <w:rsid w:val="00ED60C7"/>
    <w:rsid w:val="00ED68B4"/>
    <w:rsid w:val="00ED78CB"/>
    <w:rsid w:val="00EE0422"/>
    <w:rsid w:val="00EE2883"/>
    <w:rsid w:val="00EE4522"/>
    <w:rsid w:val="00EE47B7"/>
    <w:rsid w:val="00EE4A0F"/>
    <w:rsid w:val="00EE4F5D"/>
    <w:rsid w:val="00EE513C"/>
    <w:rsid w:val="00EE7C01"/>
    <w:rsid w:val="00EF171E"/>
    <w:rsid w:val="00EF1CDE"/>
    <w:rsid w:val="00EF2755"/>
    <w:rsid w:val="00EF31F3"/>
    <w:rsid w:val="00EF359A"/>
    <w:rsid w:val="00EF39A3"/>
    <w:rsid w:val="00EF6306"/>
    <w:rsid w:val="00EF64BC"/>
    <w:rsid w:val="00F00C12"/>
    <w:rsid w:val="00F02025"/>
    <w:rsid w:val="00F0235A"/>
    <w:rsid w:val="00F02F04"/>
    <w:rsid w:val="00F03DEF"/>
    <w:rsid w:val="00F03E3A"/>
    <w:rsid w:val="00F043B2"/>
    <w:rsid w:val="00F04949"/>
    <w:rsid w:val="00F068C5"/>
    <w:rsid w:val="00F1005C"/>
    <w:rsid w:val="00F129A5"/>
    <w:rsid w:val="00F12B19"/>
    <w:rsid w:val="00F13CFD"/>
    <w:rsid w:val="00F13FA7"/>
    <w:rsid w:val="00F14393"/>
    <w:rsid w:val="00F145CE"/>
    <w:rsid w:val="00F15625"/>
    <w:rsid w:val="00F15D75"/>
    <w:rsid w:val="00F1604F"/>
    <w:rsid w:val="00F16420"/>
    <w:rsid w:val="00F166C3"/>
    <w:rsid w:val="00F16F58"/>
    <w:rsid w:val="00F17323"/>
    <w:rsid w:val="00F20762"/>
    <w:rsid w:val="00F21E9F"/>
    <w:rsid w:val="00F231BD"/>
    <w:rsid w:val="00F24059"/>
    <w:rsid w:val="00F2460B"/>
    <w:rsid w:val="00F24F21"/>
    <w:rsid w:val="00F25DCE"/>
    <w:rsid w:val="00F26590"/>
    <w:rsid w:val="00F27FDA"/>
    <w:rsid w:val="00F31CF1"/>
    <w:rsid w:val="00F332F8"/>
    <w:rsid w:val="00F344B0"/>
    <w:rsid w:val="00F34546"/>
    <w:rsid w:val="00F346F4"/>
    <w:rsid w:val="00F3490B"/>
    <w:rsid w:val="00F36EDB"/>
    <w:rsid w:val="00F37013"/>
    <w:rsid w:val="00F37076"/>
    <w:rsid w:val="00F4232A"/>
    <w:rsid w:val="00F425EE"/>
    <w:rsid w:val="00F442D8"/>
    <w:rsid w:val="00F445D8"/>
    <w:rsid w:val="00F4639E"/>
    <w:rsid w:val="00F46CAC"/>
    <w:rsid w:val="00F47440"/>
    <w:rsid w:val="00F514A2"/>
    <w:rsid w:val="00F52131"/>
    <w:rsid w:val="00F52932"/>
    <w:rsid w:val="00F52C9C"/>
    <w:rsid w:val="00F52CC8"/>
    <w:rsid w:val="00F540BF"/>
    <w:rsid w:val="00F54FA9"/>
    <w:rsid w:val="00F55085"/>
    <w:rsid w:val="00F5556C"/>
    <w:rsid w:val="00F556BC"/>
    <w:rsid w:val="00F6039E"/>
    <w:rsid w:val="00F604B7"/>
    <w:rsid w:val="00F6091C"/>
    <w:rsid w:val="00F62419"/>
    <w:rsid w:val="00F6307F"/>
    <w:rsid w:val="00F63DCD"/>
    <w:rsid w:val="00F642EC"/>
    <w:rsid w:val="00F66FD3"/>
    <w:rsid w:val="00F7031E"/>
    <w:rsid w:val="00F70753"/>
    <w:rsid w:val="00F70AF4"/>
    <w:rsid w:val="00F725A4"/>
    <w:rsid w:val="00F72CF7"/>
    <w:rsid w:val="00F74BD1"/>
    <w:rsid w:val="00F74C3E"/>
    <w:rsid w:val="00F75404"/>
    <w:rsid w:val="00F77935"/>
    <w:rsid w:val="00F82A7E"/>
    <w:rsid w:val="00F8407E"/>
    <w:rsid w:val="00F84368"/>
    <w:rsid w:val="00F843B3"/>
    <w:rsid w:val="00F85107"/>
    <w:rsid w:val="00F86C55"/>
    <w:rsid w:val="00F87584"/>
    <w:rsid w:val="00F87A56"/>
    <w:rsid w:val="00F9025F"/>
    <w:rsid w:val="00F926E0"/>
    <w:rsid w:val="00F94137"/>
    <w:rsid w:val="00F9433E"/>
    <w:rsid w:val="00F946F5"/>
    <w:rsid w:val="00F95229"/>
    <w:rsid w:val="00F97441"/>
    <w:rsid w:val="00F97732"/>
    <w:rsid w:val="00FA053E"/>
    <w:rsid w:val="00FA138B"/>
    <w:rsid w:val="00FA18D0"/>
    <w:rsid w:val="00FA1E99"/>
    <w:rsid w:val="00FA2C78"/>
    <w:rsid w:val="00FA5D77"/>
    <w:rsid w:val="00FA6206"/>
    <w:rsid w:val="00FA65B4"/>
    <w:rsid w:val="00FA68BD"/>
    <w:rsid w:val="00FB0250"/>
    <w:rsid w:val="00FB0BE9"/>
    <w:rsid w:val="00FB1790"/>
    <w:rsid w:val="00FB2A9F"/>
    <w:rsid w:val="00FB454A"/>
    <w:rsid w:val="00FB6DA5"/>
    <w:rsid w:val="00FC08F4"/>
    <w:rsid w:val="00FC097B"/>
    <w:rsid w:val="00FC0AC0"/>
    <w:rsid w:val="00FC2772"/>
    <w:rsid w:val="00FC3F3A"/>
    <w:rsid w:val="00FC3F82"/>
    <w:rsid w:val="00FC4417"/>
    <w:rsid w:val="00FC60BB"/>
    <w:rsid w:val="00FC628C"/>
    <w:rsid w:val="00FC6C88"/>
    <w:rsid w:val="00FC7D80"/>
    <w:rsid w:val="00FC7EEB"/>
    <w:rsid w:val="00FD072D"/>
    <w:rsid w:val="00FD08C3"/>
    <w:rsid w:val="00FD09F8"/>
    <w:rsid w:val="00FD1AFC"/>
    <w:rsid w:val="00FD27E2"/>
    <w:rsid w:val="00FD377F"/>
    <w:rsid w:val="00FD67D3"/>
    <w:rsid w:val="00FD70CB"/>
    <w:rsid w:val="00FD7451"/>
    <w:rsid w:val="00FD7700"/>
    <w:rsid w:val="00FE050D"/>
    <w:rsid w:val="00FE072D"/>
    <w:rsid w:val="00FE10A3"/>
    <w:rsid w:val="00FE1881"/>
    <w:rsid w:val="00FE24AF"/>
    <w:rsid w:val="00FE2F95"/>
    <w:rsid w:val="00FE3880"/>
    <w:rsid w:val="00FE3891"/>
    <w:rsid w:val="00FE3B1F"/>
    <w:rsid w:val="00FE3DFC"/>
    <w:rsid w:val="00FE3FB8"/>
    <w:rsid w:val="00FE46AB"/>
    <w:rsid w:val="00FE4861"/>
    <w:rsid w:val="00FE5E01"/>
    <w:rsid w:val="00FE75FB"/>
    <w:rsid w:val="00FE7EDA"/>
    <w:rsid w:val="00FE7F00"/>
    <w:rsid w:val="00FF0200"/>
    <w:rsid w:val="00FF020E"/>
    <w:rsid w:val="00FF0300"/>
    <w:rsid w:val="00FF1582"/>
    <w:rsid w:val="00FF2760"/>
    <w:rsid w:val="00FF2A94"/>
    <w:rsid w:val="00FF33FF"/>
    <w:rsid w:val="00FF3B38"/>
    <w:rsid w:val="00FF3D2E"/>
    <w:rsid w:val="00FF59F1"/>
    <w:rsid w:val="00FF5F29"/>
    <w:rsid w:val="00FF6C41"/>
    <w:rsid w:val="00FF7408"/>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A2C78"/>
    <w:pPr>
      <w:spacing w:line="276" w:lineRule="auto"/>
    </w:pPr>
    <w:rPr>
      <w:rFonts w:eastAsia="Times New Roman" w:cs="Times New Roman"/>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rPr>
      <w:rFonts w:eastAsiaTheme="minorHAnsi" w:cstheme="minorBidi"/>
      <w:lang w:val="en-US"/>
    </w:rPr>
  </w:style>
  <w:style w:type="paragraph" w:customStyle="1" w:styleId="p1">
    <w:name w:val="p1"/>
    <w:basedOn w:val="Normal"/>
    <w:rsid w:val="00FF59F1"/>
    <w:pPr>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rPr>
      <w:rFonts w:eastAsia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rPr>
      <w:rFonts w:eastAsia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rPr>
      <w:rFonts w:eastAsia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262416515">
      <w:bodyDiv w:val="1"/>
      <w:marLeft w:val="0"/>
      <w:marRight w:val="0"/>
      <w:marTop w:val="0"/>
      <w:marBottom w:val="0"/>
      <w:divBdr>
        <w:top w:val="none" w:sz="0" w:space="0" w:color="auto"/>
        <w:left w:val="none" w:sz="0" w:space="0" w:color="auto"/>
        <w:bottom w:val="none" w:sz="0" w:space="0" w:color="auto"/>
        <w:right w:val="none" w:sz="0" w:space="0" w:color="auto"/>
      </w:divBdr>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45551905">
      <w:bodyDiv w:val="1"/>
      <w:marLeft w:val="0"/>
      <w:marRight w:val="0"/>
      <w:marTop w:val="0"/>
      <w:marBottom w:val="0"/>
      <w:divBdr>
        <w:top w:val="none" w:sz="0" w:space="0" w:color="auto"/>
        <w:left w:val="none" w:sz="0" w:space="0" w:color="auto"/>
        <w:bottom w:val="none" w:sz="0" w:space="0" w:color="auto"/>
        <w:right w:val="none" w:sz="0" w:space="0" w:color="auto"/>
      </w:divBdr>
      <w:divsChild>
        <w:div w:id="748769857">
          <w:marLeft w:val="0"/>
          <w:marRight w:val="0"/>
          <w:marTop w:val="0"/>
          <w:marBottom w:val="0"/>
          <w:divBdr>
            <w:top w:val="none" w:sz="0" w:space="0" w:color="auto"/>
            <w:left w:val="none" w:sz="0" w:space="0" w:color="auto"/>
            <w:bottom w:val="none" w:sz="0" w:space="0" w:color="auto"/>
            <w:right w:val="none" w:sz="0" w:space="0" w:color="auto"/>
          </w:divBdr>
          <w:divsChild>
            <w:div w:id="600722333">
              <w:marLeft w:val="0"/>
              <w:marRight w:val="0"/>
              <w:marTop w:val="0"/>
              <w:marBottom w:val="0"/>
              <w:divBdr>
                <w:top w:val="none" w:sz="0" w:space="0" w:color="auto"/>
                <w:left w:val="none" w:sz="0" w:space="0" w:color="auto"/>
                <w:bottom w:val="none" w:sz="0" w:space="0" w:color="auto"/>
                <w:right w:val="none" w:sz="0" w:space="0" w:color="auto"/>
              </w:divBdr>
              <w:divsChild>
                <w:div w:id="1356812771">
                  <w:marLeft w:val="0"/>
                  <w:marRight w:val="0"/>
                  <w:marTop w:val="0"/>
                  <w:marBottom w:val="0"/>
                  <w:divBdr>
                    <w:top w:val="none" w:sz="0" w:space="0" w:color="auto"/>
                    <w:left w:val="none" w:sz="0" w:space="0" w:color="auto"/>
                    <w:bottom w:val="none" w:sz="0" w:space="0" w:color="auto"/>
                    <w:right w:val="none" w:sz="0" w:space="0" w:color="auto"/>
                  </w:divBdr>
                </w:div>
              </w:divsChild>
            </w:div>
            <w:div w:id="2136563616">
              <w:marLeft w:val="0"/>
              <w:marRight w:val="0"/>
              <w:marTop w:val="0"/>
              <w:marBottom w:val="0"/>
              <w:divBdr>
                <w:top w:val="none" w:sz="0" w:space="0" w:color="auto"/>
                <w:left w:val="none" w:sz="0" w:space="0" w:color="auto"/>
                <w:bottom w:val="none" w:sz="0" w:space="0" w:color="auto"/>
                <w:right w:val="none" w:sz="0" w:space="0" w:color="auto"/>
              </w:divBdr>
              <w:divsChild>
                <w:div w:id="1747846488">
                  <w:marLeft w:val="0"/>
                  <w:marRight w:val="0"/>
                  <w:marTop w:val="0"/>
                  <w:marBottom w:val="0"/>
                  <w:divBdr>
                    <w:top w:val="none" w:sz="0" w:space="0" w:color="auto"/>
                    <w:left w:val="none" w:sz="0" w:space="0" w:color="auto"/>
                    <w:bottom w:val="none" w:sz="0" w:space="0" w:color="auto"/>
                    <w:right w:val="none" w:sz="0" w:space="0" w:color="auto"/>
                  </w:divBdr>
                  <w:divsChild>
                    <w:div w:id="1887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53167192">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1065184326">
      <w:bodyDiv w:val="1"/>
      <w:marLeft w:val="0"/>
      <w:marRight w:val="0"/>
      <w:marTop w:val="0"/>
      <w:marBottom w:val="0"/>
      <w:divBdr>
        <w:top w:val="none" w:sz="0" w:space="0" w:color="auto"/>
        <w:left w:val="none" w:sz="0" w:space="0" w:color="auto"/>
        <w:bottom w:val="none" w:sz="0" w:space="0" w:color="auto"/>
        <w:right w:val="none" w:sz="0" w:space="0" w:color="auto"/>
      </w:divBdr>
      <w:divsChild>
        <w:div w:id="1854807027">
          <w:marLeft w:val="0"/>
          <w:marRight w:val="0"/>
          <w:marTop w:val="0"/>
          <w:marBottom w:val="0"/>
          <w:divBdr>
            <w:top w:val="none" w:sz="0" w:space="0" w:color="auto"/>
            <w:left w:val="none" w:sz="0" w:space="0" w:color="auto"/>
            <w:bottom w:val="none" w:sz="0" w:space="0" w:color="auto"/>
            <w:right w:val="none" w:sz="0" w:space="0" w:color="auto"/>
          </w:divBdr>
          <w:divsChild>
            <w:div w:id="1801217030">
              <w:marLeft w:val="0"/>
              <w:marRight w:val="0"/>
              <w:marTop w:val="0"/>
              <w:marBottom w:val="0"/>
              <w:divBdr>
                <w:top w:val="none" w:sz="0" w:space="0" w:color="auto"/>
                <w:left w:val="none" w:sz="0" w:space="0" w:color="auto"/>
                <w:bottom w:val="none" w:sz="0" w:space="0" w:color="auto"/>
                <w:right w:val="none" w:sz="0" w:space="0" w:color="auto"/>
              </w:divBdr>
              <w:divsChild>
                <w:div w:id="12543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3901581">
      <w:bodyDiv w:val="1"/>
      <w:marLeft w:val="0"/>
      <w:marRight w:val="0"/>
      <w:marTop w:val="0"/>
      <w:marBottom w:val="0"/>
      <w:divBdr>
        <w:top w:val="none" w:sz="0" w:space="0" w:color="auto"/>
        <w:left w:val="none" w:sz="0" w:space="0" w:color="auto"/>
        <w:bottom w:val="none" w:sz="0" w:space="0" w:color="auto"/>
        <w:right w:val="none" w:sz="0" w:space="0" w:color="auto"/>
      </w:divBdr>
      <w:divsChild>
        <w:div w:id="1117524439">
          <w:marLeft w:val="0"/>
          <w:marRight w:val="0"/>
          <w:marTop w:val="0"/>
          <w:marBottom w:val="0"/>
          <w:divBdr>
            <w:top w:val="none" w:sz="0" w:space="0" w:color="auto"/>
            <w:left w:val="none" w:sz="0" w:space="0" w:color="auto"/>
            <w:bottom w:val="none" w:sz="0" w:space="0" w:color="auto"/>
            <w:right w:val="none" w:sz="0" w:space="0" w:color="auto"/>
          </w:divBdr>
          <w:divsChild>
            <w:div w:id="848523348">
              <w:marLeft w:val="0"/>
              <w:marRight w:val="0"/>
              <w:marTop w:val="0"/>
              <w:marBottom w:val="0"/>
              <w:divBdr>
                <w:top w:val="none" w:sz="0" w:space="0" w:color="auto"/>
                <w:left w:val="none" w:sz="0" w:space="0" w:color="auto"/>
                <w:bottom w:val="none" w:sz="0" w:space="0" w:color="auto"/>
                <w:right w:val="none" w:sz="0" w:space="0" w:color="auto"/>
              </w:divBdr>
              <w:divsChild>
                <w:div w:id="1518930933">
                  <w:marLeft w:val="0"/>
                  <w:marRight w:val="0"/>
                  <w:marTop w:val="0"/>
                  <w:marBottom w:val="0"/>
                  <w:divBdr>
                    <w:top w:val="none" w:sz="0" w:space="0" w:color="auto"/>
                    <w:left w:val="none" w:sz="0" w:space="0" w:color="auto"/>
                    <w:bottom w:val="none" w:sz="0" w:space="0" w:color="auto"/>
                    <w:right w:val="none" w:sz="0" w:space="0" w:color="auto"/>
                  </w:divBdr>
                </w:div>
              </w:divsChild>
            </w:div>
            <w:div w:id="625156604">
              <w:marLeft w:val="0"/>
              <w:marRight w:val="0"/>
              <w:marTop w:val="0"/>
              <w:marBottom w:val="0"/>
              <w:divBdr>
                <w:top w:val="none" w:sz="0" w:space="0" w:color="auto"/>
                <w:left w:val="none" w:sz="0" w:space="0" w:color="auto"/>
                <w:bottom w:val="none" w:sz="0" w:space="0" w:color="auto"/>
                <w:right w:val="none" w:sz="0" w:space="0" w:color="auto"/>
              </w:divBdr>
              <w:divsChild>
                <w:div w:id="19201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7053">
          <w:marLeft w:val="0"/>
          <w:marRight w:val="0"/>
          <w:marTop w:val="0"/>
          <w:marBottom w:val="0"/>
          <w:divBdr>
            <w:top w:val="none" w:sz="0" w:space="0" w:color="auto"/>
            <w:left w:val="none" w:sz="0" w:space="0" w:color="auto"/>
            <w:bottom w:val="none" w:sz="0" w:space="0" w:color="auto"/>
            <w:right w:val="none" w:sz="0" w:space="0" w:color="auto"/>
          </w:divBdr>
          <w:divsChild>
            <w:div w:id="2105027767">
              <w:marLeft w:val="0"/>
              <w:marRight w:val="0"/>
              <w:marTop w:val="0"/>
              <w:marBottom w:val="0"/>
              <w:divBdr>
                <w:top w:val="none" w:sz="0" w:space="0" w:color="auto"/>
                <w:left w:val="none" w:sz="0" w:space="0" w:color="auto"/>
                <w:bottom w:val="none" w:sz="0" w:space="0" w:color="auto"/>
                <w:right w:val="none" w:sz="0" w:space="0" w:color="auto"/>
              </w:divBdr>
              <w:divsChild>
                <w:div w:id="2095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545561551">
      <w:bodyDiv w:val="1"/>
      <w:marLeft w:val="0"/>
      <w:marRight w:val="0"/>
      <w:marTop w:val="0"/>
      <w:marBottom w:val="0"/>
      <w:divBdr>
        <w:top w:val="none" w:sz="0" w:space="0" w:color="auto"/>
        <w:left w:val="none" w:sz="0" w:space="0" w:color="auto"/>
        <w:bottom w:val="none" w:sz="0" w:space="0" w:color="auto"/>
        <w:right w:val="none" w:sz="0" w:space="0" w:color="auto"/>
      </w:divBdr>
    </w:div>
    <w:div w:id="1566183704">
      <w:bodyDiv w:val="1"/>
      <w:marLeft w:val="0"/>
      <w:marRight w:val="0"/>
      <w:marTop w:val="0"/>
      <w:marBottom w:val="0"/>
      <w:divBdr>
        <w:top w:val="none" w:sz="0" w:space="0" w:color="auto"/>
        <w:left w:val="none" w:sz="0" w:space="0" w:color="auto"/>
        <w:bottom w:val="none" w:sz="0" w:space="0" w:color="auto"/>
        <w:right w:val="none" w:sz="0" w:space="0" w:color="auto"/>
      </w:divBdr>
      <w:divsChild>
        <w:div w:id="808210256">
          <w:marLeft w:val="0"/>
          <w:marRight w:val="0"/>
          <w:marTop w:val="0"/>
          <w:marBottom w:val="0"/>
          <w:divBdr>
            <w:top w:val="none" w:sz="0" w:space="0" w:color="auto"/>
            <w:left w:val="none" w:sz="0" w:space="0" w:color="auto"/>
            <w:bottom w:val="none" w:sz="0" w:space="0" w:color="auto"/>
            <w:right w:val="none" w:sz="0" w:space="0" w:color="auto"/>
          </w:divBdr>
          <w:divsChild>
            <w:div w:id="233978882">
              <w:marLeft w:val="0"/>
              <w:marRight w:val="0"/>
              <w:marTop w:val="0"/>
              <w:marBottom w:val="0"/>
              <w:divBdr>
                <w:top w:val="none" w:sz="0" w:space="0" w:color="auto"/>
                <w:left w:val="none" w:sz="0" w:space="0" w:color="auto"/>
                <w:bottom w:val="none" w:sz="0" w:space="0" w:color="auto"/>
                <w:right w:val="none" w:sz="0" w:space="0" w:color="auto"/>
              </w:divBdr>
              <w:divsChild>
                <w:div w:id="627663976">
                  <w:marLeft w:val="0"/>
                  <w:marRight w:val="0"/>
                  <w:marTop w:val="0"/>
                  <w:marBottom w:val="0"/>
                  <w:divBdr>
                    <w:top w:val="none" w:sz="0" w:space="0" w:color="auto"/>
                    <w:left w:val="none" w:sz="0" w:space="0" w:color="auto"/>
                    <w:bottom w:val="none" w:sz="0" w:space="0" w:color="auto"/>
                    <w:right w:val="none" w:sz="0" w:space="0" w:color="auto"/>
                  </w:divBdr>
                </w:div>
              </w:divsChild>
            </w:div>
            <w:div w:id="234361278">
              <w:marLeft w:val="0"/>
              <w:marRight w:val="0"/>
              <w:marTop w:val="0"/>
              <w:marBottom w:val="0"/>
              <w:divBdr>
                <w:top w:val="none" w:sz="0" w:space="0" w:color="auto"/>
                <w:left w:val="none" w:sz="0" w:space="0" w:color="auto"/>
                <w:bottom w:val="none" w:sz="0" w:space="0" w:color="auto"/>
                <w:right w:val="none" w:sz="0" w:space="0" w:color="auto"/>
              </w:divBdr>
              <w:divsChild>
                <w:div w:id="10257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740057100">
      <w:bodyDiv w:val="1"/>
      <w:marLeft w:val="0"/>
      <w:marRight w:val="0"/>
      <w:marTop w:val="0"/>
      <w:marBottom w:val="0"/>
      <w:divBdr>
        <w:top w:val="none" w:sz="0" w:space="0" w:color="auto"/>
        <w:left w:val="none" w:sz="0" w:space="0" w:color="auto"/>
        <w:bottom w:val="none" w:sz="0" w:space="0" w:color="auto"/>
        <w:right w:val="none" w:sz="0" w:space="0" w:color="auto"/>
      </w:divBdr>
      <w:divsChild>
        <w:div w:id="1894998162">
          <w:marLeft w:val="0"/>
          <w:marRight w:val="0"/>
          <w:marTop w:val="0"/>
          <w:marBottom w:val="0"/>
          <w:divBdr>
            <w:top w:val="none" w:sz="0" w:space="0" w:color="auto"/>
            <w:left w:val="none" w:sz="0" w:space="0" w:color="auto"/>
            <w:bottom w:val="none" w:sz="0" w:space="0" w:color="auto"/>
            <w:right w:val="none" w:sz="0" w:space="0" w:color="auto"/>
          </w:divBdr>
          <w:divsChild>
            <w:div w:id="865751709">
              <w:marLeft w:val="0"/>
              <w:marRight w:val="0"/>
              <w:marTop w:val="0"/>
              <w:marBottom w:val="0"/>
              <w:divBdr>
                <w:top w:val="none" w:sz="0" w:space="0" w:color="auto"/>
                <w:left w:val="none" w:sz="0" w:space="0" w:color="auto"/>
                <w:bottom w:val="none" w:sz="0" w:space="0" w:color="auto"/>
                <w:right w:val="none" w:sz="0" w:space="0" w:color="auto"/>
              </w:divBdr>
              <w:divsChild>
                <w:div w:id="9499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095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A1E3D-3957-6842-9A25-60F19C3D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15</Pages>
  <Words>4191</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92</cp:revision>
  <cp:lastPrinted>2019-05-13T00:17:00Z</cp:lastPrinted>
  <dcterms:created xsi:type="dcterms:W3CDTF">2019-05-12T23:55:00Z</dcterms:created>
  <dcterms:modified xsi:type="dcterms:W3CDTF">2020-07-02T02:15:00Z</dcterms:modified>
</cp:coreProperties>
</file>