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drawings/drawing1.xml" ContentType="application/vnd.openxmlformats-officedocument.drawingml.chartshap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6A3905" w14:textId="77777777" w:rsidR="001A489F" w:rsidRPr="00950388" w:rsidRDefault="001A489F" w:rsidP="0085476C">
      <w:pPr>
        <w:spacing w:line="276" w:lineRule="auto"/>
        <w:outlineLvl w:val="0"/>
        <w:rPr>
          <w:sz w:val="22"/>
          <w:szCs w:val="22"/>
        </w:rPr>
      </w:pPr>
    </w:p>
    <w:p w14:paraId="26DC2F19" w14:textId="1234AB74" w:rsidR="00AD6B76" w:rsidRDefault="00712423" w:rsidP="0085476C">
      <w:pPr>
        <w:spacing w:line="276" w:lineRule="auto"/>
        <w:jc w:val="center"/>
        <w:outlineLvl w:val="0"/>
        <w:rPr>
          <w:b/>
          <w:sz w:val="22"/>
          <w:szCs w:val="22"/>
        </w:rPr>
      </w:pPr>
      <w:r>
        <w:rPr>
          <w:b/>
          <w:sz w:val="22"/>
          <w:szCs w:val="22"/>
        </w:rPr>
        <w:t>HOW TO GENERATE SIGNIFICANT RESULTS</w:t>
      </w:r>
    </w:p>
    <w:p w14:paraId="09A24BEC" w14:textId="32475ADA" w:rsidR="006C6846" w:rsidRDefault="006C6846" w:rsidP="0085476C">
      <w:pPr>
        <w:spacing w:line="276" w:lineRule="auto"/>
        <w:jc w:val="center"/>
        <w:outlineLvl w:val="0"/>
        <w:rPr>
          <w:b/>
          <w:sz w:val="22"/>
          <w:szCs w:val="22"/>
        </w:rPr>
      </w:pPr>
    </w:p>
    <w:p w14:paraId="767526EC" w14:textId="0204A9CD" w:rsidR="006C6846" w:rsidRPr="00950388" w:rsidRDefault="006C6846" w:rsidP="0085476C">
      <w:pPr>
        <w:spacing w:line="276" w:lineRule="auto"/>
        <w:jc w:val="center"/>
        <w:outlineLvl w:val="0"/>
        <w:rPr>
          <w:b/>
          <w:sz w:val="22"/>
          <w:szCs w:val="22"/>
        </w:rPr>
      </w:pPr>
      <w:r w:rsidRPr="006C6846">
        <w:rPr>
          <w:b/>
          <w:sz w:val="22"/>
          <w:szCs w:val="22"/>
        </w:rPr>
        <w:t>by Simon Moss</w:t>
      </w:r>
    </w:p>
    <w:p w14:paraId="7BB38125" w14:textId="77777777" w:rsidR="00AD6B76" w:rsidRDefault="00AD6B76" w:rsidP="0085476C">
      <w:pPr>
        <w:spacing w:line="276" w:lineRule="auto"/>
        <w:outlineLvl w:val="0"/>
        <w:rPr>
          <w:sz w:val="22"/>
          <w:szCs w:val="22"/>
        </w:rPr>
      </w:pPr>
    </w:p>
    <w:p w14:paraId="7F5343E3" w14:textId="77777777" w:rsidR="00521A58" w:rsidRPr="00950388" w:rsidRDefault="00521A58" w:rsidP="00521A58">
      <w:pPr>
        <w:spacing w:line="276" w:lineRule="auto"/>
        <w:outlineLvl w:val="0"/>
        <w:rPr>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521A58" w:rsidRPr="00950388" w14:paraId="60D52175" w14:textId="77777777" w:rsidTr="002472C4">
        <w:tc>
          <w:tcPr>
            <w:tcW w:w="9010" w:type="dxa"/>
            <w:shd w:val="clear" w:color="auto" w:fill="BDD6EE" w:themeFill="accent5" w:themeFillTint="66"/>
          </w:tcPr>
          <w:p w14:paraId="386048C9" w14:textId="77777777" w:rsidR="00521A58" w:rsidRPr="00950388" w:rsidRDefault="00521A58" w:rsidP="002472C4">
            <w:pPr>
              <w:spacing w:line="276" w:lineRule="auto"/>
              <w:jc w:val="center"/>
              <w:outlineLvl w:val="0"/>
              <w:rPr>
                <w:b/>
              </w:rPr>
            </w:pPr>
            <w:r w:rsidRPr="00950388">
              <w:rPr>
                <w:b/>
              </w:rPr>
              <w:t>Introduction</w:t>
            </w:r>
          </w:p>
        </w:tc>
      </w:tr>
    </w:tbl>
    <w:p w14:paraId="1830628F" w14:textId="77777777" w:rsidR="00712423" w:rsidRPr="00712423" w:rsidRDefault="00712423" w:rsidP="00712423">
      <w:pPr>
        <w:spacing w:line="276" w:lineRule="auto"/>
        <w:rPr>
          <w:rFonts w:ascii="Calibri" w:hAnsi="Calibri"/>
          <w:sz w:val="22"/>
          <w:szCs w:val="22"/>
          <w:lang w:eastAsia="zh-TW"/>
        </w:rPr>
      </w:pPr>
    </w:p>
    <w:p w14:paraId="1341D833" w14:textId="601E0BF6" w:rsidR="00712423" w:rsidRP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ab/>
        <w:t xml:space="preserve">In quantitative studies, research </w:t>
      </w:r>
      <w:r w:rsidR="006C6846">
        <w:rPr>
          <w:rFonts w:ascii="Calibri" w:hAnsi="Calibri"/>
          <w:sz w:val="22"/>
          <w:szCs w:val="22"/>
          <w:lang w:eastAsia="zh-TW"/>
        </w:rPr>
        <w:t>candidates</w:t>
      </w:r>
      <w:bookmarkStart w:id="0" w:name="_GoBack"/>
      <w:bookmarkEnd w:id="0"/>
      <w:r w:rsidRPr="00712423">
        <w:rPr>
          <w:rFonts w:ascii="Calibri" w:hAnsi="Calibri"/>
          <w:sz w:val="22"/>
          <w:szCs w:val="22"/>
          <w:lang w:eastAsia="zh-TW"/>
        </w:rPr>
        <w:t xml:space="preserve"> often need to conduct statistical tests that generate p values, such as ANOVAs or multiple regression.  If none of the p values are significant, the research</w:t>
      </w:r>
      <w:r w:rsidR="00A04813">
        <w:rPr>
          <w:rFonts w:ascii="Calibri" w:hAnsi="Calibri"/>
          <w:sz w:val="22"/>
          <w:szCs w:val="22"/>
          <w:lang w:eastAsia="zh-TW"/>
        </w:rPr>
        <w:t xml:space="preserve"> is unlikely to be published—and </w:t>
      </w:r>
      <w:r w:rsidRPr="00712423">
        <w:rPr>
          <w:rFonts w:ascii="Calibri" w:hAnsi="Calibri"/>
          <w:sz w:val="22"/>
          <w:szCs w:val="22"/>
          <w:lang w:eastAsia="zh-TW"/>
        </w:rPr>
        <w:t>certainly not in prestigious journals.  So, how you can increase the likelihood of generating significant results?  That is, how you can boost the statistical power of your research?  Briefly, to increase the likelihood of generating significant results, researchers need to</w:t>
      </w:r>
    </w:p>
    <w:p w14:paraId="600FE49B" w14:textId="77777777" w:rsidR="00712423" w:rsidRPr="00712423" w:rsidRDefault="00712423" w:rsidP="00712423">
      <w:pPr>
        <w:spacing w:line="276" w:lineRule="auto"/>
        <w:rPr>
          <w:rFonts w:ascii="Calibri" w:hAnsi="Calibri"/>
          <w:sz w:val="22"/>
          <w:szCs w:val="22"/>
          <w:lang w:eastAsia="zh-TW"/>
        </w:rPr>
      </w:pPr>
    </w:p>
    <w:p w14:paraId="5CC20478" w14:textId="735F6CD3" w:rsidR="00712423" w:rsidRPr="00712423" w:rsidRDefault="00A04813" w:rsidP="00712423">
      <w:pPr>
        <w:spacing w:line="276" w:lineRule="auto"/>
        <w:rPr>
          <w:rFonts w:ascii="Calibri" w:hAnsi="Calibri"/>
          <w:sz w:val="22"/>
          <w:szCs w:val="22"/>
          <w:lang w:eastAsia="zh-TW"/>
        </w:rPr>
      </w:pPr>
      <w:r>
        <w:rPr>
          <w:rFonts w:ascii="Calibri" w:hAnsi="Calibri"/>
          <w:sz w:val="22"/>
          <w:szCs w:val="22"/>
          <w:lang w:eastAsia="zh-TW"/>
        </w:rPr>
        <w:t>•</w:t>
      </w:r>
      <w:r>
        <w:rPr>
          <w:rFonts w:ascii="Calibri" w:hAnsi="Calibri"/>
          <w:sz w:val="22"/>
          <w:szCs w:val="22"/>
          <w:lang w:eastAsia="zh-TW"/>
        </w:rPr>
        <w:tab/>
        <w:t>m</w:t>
      </w:r>
      <w:r w:rsidR="00712423" w:rsidRPr="00712423">
        <w:rPr>
          <w:rFonts w:ascii="Calibri" w:hAnsi="Calibri"/>
          <w:sz w:val="22"/>
          <w:szCs w:val="22"/>
          <w:lang w:eastAsia="zh-TW"/>
        </w:rPr>
        <w:t>aximize the range of their treatments,</w:t>
      </w:r>
      <w:r w:rsidR="00712423">
        <w:rPr>
          <w:rFonts w:ascii="Calibri" w:hAnsi="Calibri"/>
          <w:sz w:val="22"/>
          <w:szCs w:val="22"/>
          <w:lang w:eastAsia="zh-TW"/>
        </w:rPr>
        <w:t xml:space="preserve"> interventions</w:t>
      </w:r>
      <w:r w:rsidR="00712423" w:rsidRPr="00712423">
        <w:rPr>
          <w:rFonts w:ascii="Calibri" w:hAnsi="Calibri"/>
          <w:sz w:val="22"/>
          <w:szCs w:val="22"/>
          <w:lang w:eastAsia="zh-TW"/>
        </w:rPr>
        <w:t xml:space="preserve"> or independent variables</w:t>
      </w:r>
    </w:p>
    <w:p w14:paraId="1A325A98" w14:textId="32F55DF8" w:rsidR="00712423" w:rsidRPr="00712423" w:rsidRDefault="00A04813" w:rsidP="00712423">
      <w:pPr>
        <w:spacing w:line="276" w:lineRule="auto"/>
        <w:rPr>
          <w:rFonts w:ascii="Calibri" w:hAnsi="Calibri"/>
          <w:sz w:val="22"/>
          <w:szCs w:val="22"/>
          <w:lang w:eastAsia="zh-TW"/>
        </w:rPr>
      </w:pPr>
      <w:r>
        <w:rPr>
          <w:rFonts w:ascii="Calibri" w:hAnsi="Calibri"/>
          <w:sz w:val="22"/>
          <w:szCs w:val="22"/>
          <w:lang w:eastAsia="zh-TW"/>
        </w:rPr>
        <w:t>•</w:t>
      </w:r>
      <w:r>
        <w:rPr>
          <w:rFonts w:ascii="Calibri" w:hAnsi="Calibri"/>
          <w:sz w:val="22"/>
          <w:szCs w:val="22"/>
          <w:lang w:eastAsia="zh-TW"/>
        </w:rPr>
        <w:tab/>
        <w:t>i</w:t>
      </w:r>
      <w:r w:rsidR="00712423" w:rsidRPr="00712423">
        <w:rPr>
          <w:rFonts w:ascii="Calibri" w:hAnsi="Calibri"/>
          <w:sz w:val="22"/>
          <w:szCs w:val="22"/>
          <w:lang w:eastAsia="zh-TW"/>
        </w:rPr>
        <w:t>ncrease the reliability of their measures</w:t>
      </w:r>
    </w:p>
    <w:p w14:paraId="18CA3B62" w14:textId="731CEA01" w:rsidR="00712423" w:rsidRPr="00712423" w:rsidRDefault="00A04813" w:rsidP="00712423">
      <w:pPr>
        <w:spacing w:line="276" w:lineRule="auto"/>
        <w:rPr>
          <w:rFonts w:ascii="Calibri" w:hAnsi="Calibri"/>
          <w:sz w:val="22"/>
          <w:szCs w:val="22"/>
          <w:lang w:eastAsia="zh-TW"/>
        </w:rPr>
      </w:pPr>
      <w:r>
        <w:rPr>
          <w:rFonts w:ascii="Calibri" w:hAnsi="Calibri"/>
          <w:sz w:val="22"/>
          <w:szCs w:val="22"/>
          <w:lang w:eastAsia="zh-TW"/>
        </w:rPr>
        <w:t>•</w:t>
      </w:r>
      <w:r>
        <w:rPr>
          <w:rFonts w:ascii="Calibri" w:hAnsi="Calibri"/>
          <w:sz w:val="22"/>
          <w:szCs w:val="22"/>
          <w:lang w:eastAsia="zh-TW"/>
        </w:rPr>
        <w:tab/>
        <w:t>c</w:t>
      </w:r>
      <w:r w:rsidR="00712423" w:rsidRPr="00712423">
        <w:rPr>
          <w:rFonts w:ascii="Calibri" w:hAnsi="Calibri"/>
          <w:sz w:val="22"/>
          <w:szCs w:val="22"/>
          <w:lang w:eastAsia="zh-TW"/>
        </w:rPr>
        <w:t>ontrol variables that are associated with these measures</w:t>
      </w:r>
    </w:p>
    <w:p w14:paraId="2154E0FD" w14:textId="5A1A751C" w:rsidR="00712423" w:rsidRPr="00712423" w:rsidRDefault="00A04813" w:rsidP="00712423">
      <w:pPr>
        <w:spacing w:line="276" w:lineRule="auto"/>
        <w:rPr>
          <w:rFonts w:ascii="Calibri" w:hAnsi="Calibri"/>
          <w:sz w:val="22"/>
          <w:szCs w:val="22"/>
          <w:lang w:eastAsia="zh-TW"/>
        </w:rPr>
      </w:pPr>
      <w:r>
        <w:rPr>
          <w:rFonts w:ascii="Calibri" w:hAnsi="Calibri"/>
          <w:sz w:val="22"/>
          <w:szCs w:val="22"/>
          <w:lang w:eastAsia="zh-TW"/>
        </w:rPr>
        <w:t>•</w:t>
      </w:r>
      <w:r>
        <w:rPr>
          <w:rFonts w:ascii="Calibri" w:hAnsi="Calibri"/>
          <w:sz w:val="22"/>
          <w:szCs w:val="22"/>
          <w:lang w:eastAsia="zh-TW"/>
        </w:rPr>
        <w:tab/>
        <w:t>c</w:t>
      </w:r>
      <w:r w:rsidR="00712423" w:rsidRPr="00712423">
        <w:rPr>
          <w:rFonts w:ascii="Calibri" w:hAnsi="Calibri"/>
          <w:sz w:val="22"/>
          <w:szCs w:val="22"/>
          <w:lang w:eastAsia="zh-TW"/>
        </w:rPr>
        <w:t>hoose the most powerful statistical tests</w:t>
      </w:r>
      <w:r w:rsidR="000F0823">
        <w:rPr>
          <w:rFonts w:ascii="Calibri" w:hAnsi="Calibri"/>
          <w:sz w:val="22"/>
          <w:szCs w:val="22"/>
          <w:lang w:eastAsia="zh-TW"/>
        </w:rPr>
        <w:t xml:space="preserve"> or design</w:t>
      </w:r>
    </w:p>
    <w:p w14:paraId="50482133" w14:textId="1BF7EF98" w:rsidR="00712423" w:rsidRPr="00712423" w:rsidRDefault="00A04813" w:rsidP="00712423">
      <w:pPr>
        <w:spacing w:line="276" w:lineRule="auto"/>
        <w:rPr>
          <w:rFonts w:ascii="Calibri" w:hAnsi="Calibri"/>
          <w:sz w:val="22"/>
          <w:szCs w:val="22"/>
          <w:lang w:eastAsia="zh-TW"/>
        </w:rPr>
      </w:pPr>
      <w:r>
        <w:rPr>
          <w:rFonts w:ascii="Calibri" w:hAnsi="Calibri"/>
          <w:sz w:val="22"/>
          <w:szCs w:val="22"/>
          <w:lang w:eastAsia="zh-TW"/>
        </w:rPr>
        <w:t>•</w:t>
      </w:r>
      <w:r>
        <w:rPr>
          <w:rFonts w:ascii="Calibri" w:hAnsi="Calibri"/>
          <w:sz w:val="22"/>
          <w:szCs w:val="22"/>
          <w:lang w:eastAsia="zh-TW"/>
        </w:rPr>
        <w:tab/>
        <w:t>i</w:t>
      </w:r>
      <w:r w:rsidR="00712423" w:rsidRPr="00712423">
        <w:rPr>
          <w:rFonts w:ascii="Calibri" w:hAnsi="Calibri"/>
          <w:sz w:val="22"/>
          <w:szCs w:val="22"/>
          <w:lang w:eastAsia="zh-TW"/>
        </w:rPr>
        <w:t>ncrease the sample size</w:t>
      </w:r>
    </w:p>
    <w:p w14:paraId="7A2E92D1" w14:textId="77777777" w:rsidR="00712423" w:rsidRPr="00712423" w:rsidRDefault="00712423" w:rsidP="00712423">
      <w:pPr>
        <w:spacing w:line="276" w:lineRule="auto"/>
        <w:rPr>
          <w:rFonts w:ascii="Calibri" w:hAnsi="Calibri"/>
          <w:sz w:val="22"/>
          <w:szCs w:val="22"/>
          <w:lang w:eastAsia="zh-TW"/>
        </w:rPr>
      </w:pPr>
    </w:p>
    <w:p w14:paraId="67C34E57" w14:textId="77777777" w:rsid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ab/>
        <w:t xml:space="preserve">This document offers some guidelines on how to achieve these goals. </w:t>
      </w:r>
    </w:p>
    <w:p w14:paraId="61240185" w14:textId="77777777" w:rsidR="00712423" w:rsidRPr="00712423" w:rsidRDefault="00712423" w:rsidP="00712423">
      <w:pPr>
        <w:spacing w:line="276" w:lineRule="auto"/>
        <w:rPr>
          <w:rFonts w:ascii="Calibri" w:hAnsi="Calibri"/>
          <w:sz w:val="22"/>
          <w:szCs w:val="22"/>
          <w:lang w:eastAsia="zh-TW"/>
        </w:rPr>
      </w:pPr>
    </w:p>
    <w:p w14:paraId="4AA14788" w14:textId="77777777" w:rsidR="00712423" w:rsidRDefault="00712423" w:rsidP="00712423">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2423" w:rsidRPr="00950388" w14:paraId="1182123C" w14:textId="77777777" w:rsidTr="002472C4">
        <w:tc>
          <w:tcPr>
            <w:tcW w:w="9010" w:type="dxa"/>
            <w:shd w:val="clear" w:color="auto" w:fill="BDD6EE" w:themeFill="accent5" w:themeFillTint="66"/>
          </w:tcPr>
          <w:p w14:paraId="5FD1DFC2" w14:textId="4B9D39B4" w:rsidR="00712423" w:rsidRPr="00950388" w:rsidRDefault="00712423" w:rsidP="002472C4">
            <w:pPr>
              <w:spacing w:line="276" w:lineRule="auto"/>
              <w:jc w:val="center"/>
              <w:outlineLvl w:val="0"/>
              <w:rPr>
                <w:b/>
              </w:rPr>
            </w:pPr>
            <w:r w:rsidRPr="00712423">
              <w:rPr>
                <w:b/>
              </w:rPr>
              <w:t>Maximize the range of treatments or independent variables</w:t>
            </w:r>
          </w:p>
        </w:tc>
      </w:tr>
    </w:tbl>
    <w:p w14:paraId="46024BD5" w14:textId="77777777" w:rsidR="00712423" w:rsidRPr="00712423" w:rsidRDefault="00712423" w:rsidP="00712423">
      <w:pPr>
        <w:spacing w:line="276" w:lineRule="auto"/>
        <w:rPr>
          <w:rFonts w:ascii="Calibri" w:hAnsi="Calibri"/>
          <w:sz w:val="22"/>
          <w:szCs w:val="22"/>
          <w:lang w:eastAsia="zh-TW"/>
        </w:rPr>
      </w:pPr>
    </w:p>
    <w:p w14:paraId="5D3550F2" w14:textId="302AA668" w:rsid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ab/>
      </w:r>
      <w:r>
        <w:rPr>
          <w:rFonts w:ascii="Calibri" w:hAnsi="Calibri"/>
          <w:sz w:val="22"/>
          <w:szCs w:val="22"/>
          <w:lang w:eastAsia="zh-TW"/>
        </w:rPr>
        <w:t>C</w:t>
      </w:r>
      <w:r w:rsidRPr="00712423">
        <w:rPr>
          <w:rFonts w:ascii="Calibri" w:hAnsi="Calibri"/>
          <w:sz w:val="22"/>
          <w:szCs w:val="22"/>
          <w:lang w:eastAsia="zh-TW"/>
        </w:rPr>
        <w:t xml:space="preserve">onsider a researcher who wants to ascertain whether participants who consume Echinacea are more likely than participants who </w:t>
      </w:r>
      <w:r>
        <w:rPr>
          <w:rFonts w:ascii="Calibri" w:hAnsi="Calibri"/>
          <w:sz w:val="22"/>
          <w:szCs w:val="22"/>
          <w:lang w:eastAsia="zh-TW"/>
        </w:rPr>
        <w:t>do not consume Echinacea</w:t>
      </w:r>
      <w:r w:rsidRPr="00712423">
        <w:rPr>
          <w:rFonts w:ascii="Calibri" w:hAnsi="Calibri"/>
          <w:sz w:val="22"/>
          <w:szCs w:val="22"/>
          <w:lang w:eastAsia="zh-TW"/>
        </w:rPr>
        <w:t xml:space="preserve"> to report satisfaction with their life.  To increase the likelihood of significant results, </w:t>
      </w:r>
      <w:r>
        <w:rPr>
          <w:rFonts w:ascii="Calibri" w:hAnsi="Calibri"/>
          <w:sz w:val="22"/>
          <w:szCs w:val="22"/>
          <w:lang w:eastAsia="zh-TW"/>
        </w:rPr>
        <w:t>researchers</w:t>
      </w:r>
      <w:r w:rsidRPr="00712423">
        <w:rPr>
          <w:rFonts w:ascii="Calibri" w:hAnsi="Calibri"/>
          <w:sz w:val="22"/>
          <w:szCs w:val="22"/>
          <w:lang w:eastAsia="zh-TW"/>
        </w:rPr>
        <w:t xml:space="preserve"> should first maximize the range of your treatments, interventions, or independent variables.  The following table illustrates how you can achieve this goal</w:t>
      </w:r>
      <w:r>
        <w:rPr>
          <w:rFonts w:ascii="Calibri" w:hAnsi="Calibri"/>
          <w:sz w:val="22"/>
          <w:szCs w:val="22"/>
          <w:lang w:eastAsia="zh-TW"/>
        </w:rPr>
        <w:t>.</w:t>
      </w:r>
    </w:p>
    <w:p w14:paraId="3F4051C9" w14:textId="77777777" w:rsidR="00712423" w:rsidRDefault="00712423" w:rsidP="00712423">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712423" w:rsidRPr="00950388" w14:paraId="5E564472" w14:textId="77777777" w:rsidTr="00712423">
        <w:trPr>
          <w:trHeight w:val="373"/>
        </w:trPr>
        <w:tc>
          <w:tcPr>
            <w:tcW w:w="4416" w:type="dxa"/>
            <w:shd w:val="clear" w:color="auto" w:fill="BDD6EE" w:themeFill="accent5" w:themeFillTint="66"/>
          </w:tcPr>
          <w:p w14:paraId="5A159FA5" w14:textId="54A1C6C3" w:rsidR="00712423" w:rsidRPr="00521A58" w:rsidRDefault="00712423" w:rsidP="002472C4">
            <w:pPr>
              <w:pStyle w:val="MHPBody"/>
              <w:spacing w:line="276" w:lineRule="auto"/>
              <w:jc w:val="center"/>
              <w:rPr>
                <w:rFonts w:asciiTheme="minorHAnsi" w:hAnsiTheme="minorHAnsi"/>
                <w:b/>
                <w:szCs w:val="22"/>
              </w:rPr>
            </w:pPr>
            <w:r>
              <w:rPr>
                <w:rFonts w:ascii="Calibri" w:hAnsi="Calibri"/>
                <w:szCs w:val="22"/>
                <w:lang w:eastAsia="zh-TW"/>
              </w:rPr>
              <w:t>Practice</w:t>
            </w:r>
          </w:p>
        </w:tc>
        <w:tc>
          <w:tcPr>
            <w:tcW w:w="4517" w:type="dxa"/>
            <w:shd w:val="clear" w:color="auto" w:fill="BDD6EE" w:themeFill="accent5" w:themeFillTint="66"/>
          </w:tcPr>
          <w:p w14:paraId="0A9A5908" w14:textId="5855D674" w:rsidR="00712423" w:rsidRPr="00521A58" w:rsidRDefault="00712423" w:rsidP="002472C4">
            <w:pPr>
              <w:pStyle w:val="MHPBody"/>
              <w:spacing w:line="276" w:lineRule="auto"/>
              <w:jc w:val="center"/>
              <w:rPr>
                <w:rFonts w:asciiTheme="minorHAnsi" w:hAnsiTheme="minorHAnsi"/>
                <w:b/>
                <w:szCs w:val="22"/>
              </w:rPr>
            </w:pPr>
            <w:r>
              <w:rPr>
                <w:rFonts w:ascii="Calibri" w:hAnsi="Calibri"/>
                <w:szCs w:val="22"/>
                <w:lang w:eastAsia="zh-TW"/>
              </w:rPr>
              <w:t>Example</w:t>
            </w:r>
          </w:p>
        </w:tc>
      </w:tr>
      <w:tr w:rsidR="00712423" w:rsidRPr="00950388" w14:paraId="63F9803A" w14:textId="77777777" w:rsidTr="00712423">
        <w:trPr>
          <w:trHeight w:val="457"/>
        </w:trPr>
        <w:tc>
          <w:tcPr>
            <w:tcW w:w="4416" w:type="dxa"/>
            <w:shd w:val="clear" w:color="auto" w:fill="D9D9D9" w:themeFill="background1" w:themeFillShade="D9"/>
          </w:tcPr>
          <w:p w14:paraId="627F8F25" w14:textId="09D0E4D1" w:rsidR="00712423" w:rsidRDefault="00712423" w:rsidP="00712423">
            <w:pPr>
              <w:spacing w:line="276" w:lineRule="auto"/>
              <w:rPr>
                <w:rFonts w:ascii="Calibri" w:hAnsi="Calibri"/>
                <w:lang w:eastAsia="zh-TW"/>
              </w:rPr>
            </w:pPr>
            <w:r w:rsidRPr="00712423">
              <w:rPr>
                <w:rFonts w:ascii="Calibri" w:hAnsi="Calibri"/>
                <w:lang w:eastAsia="zh-TW"/>
              </w:rPr>
              <w:t>For experiments or quasi-experiments in which you compare two or more conditions, increase the duration, frequency, or intensity of some treatment</w:t>
            </w:r>
            <w:r w:rsidR="007D5B51">
              <w:rPr>
                <w:rFonts w:ascii="Calibri" w:hAnsi="Calibri"/>
                <w:lang w:eastAsia="zh-TW"/>
              </w:rPr>
              <w:t xml:space="preserve"> relative to the control. </w:t>
            </w:r>
          </w:p>
        </w:tc>
        <w:tc>
          <w:tcPr>
            <w:tcW w:w="4517" w:type="dxa"/>
            <w:shd w:val="clear" w:color="auto" w:fill="D9D9D9" w:themeFill="background1" w:themeFillShade="D9"/>
          </w:tcPr>
          <w:p w14:paraId="61A8FB37" w14:textId="77777777" w:rsidR="00712423" w:rsidRPr="00712423" w:rsidRDefault="00712423" w:rsidP="00712423">
            <w:pPr>
              <w:spacing w:line="276" w:lineRule="auto"/>
              <w:rPr>
                <w:rFonts w:ascii="Calibri" w:hAnsi="Calibri"/>
                <w:lang w:eastAsia="zh-TW"/>
              </w:rPr>
            </w:pPr>
            <w:r w:rsidRPr="00712423">
              <w:rPr>
                <w:rFonts w:ascii="Calibri" w:hAnsi="Calibri"/>
                <w:lang w:eastAsia="zh-TW"/>
              </w:rPr>
              <w:t>The participants who consume Echinacea should receive high doses—perhaps the highest safe dose</w:t>
            </w:r>
          </w:p>
          <w:p w14:paraId="52A3762D" w14:textId="27361AA5" w:rsidR="00712423" w:rsidRDefault="00712423" w:rsidP="002472C4">
            <w:pPr>
              <w:pStyle w:val="MHPBody"/>
              <w:spacing w:line="276" w:lineRule="auto"/>
              <w:rPr>
                <w:rFonts w:ascii="Calibri" w:hAnsi="Calibri"/>
                <w:szCs w:val="22"/>
                <w:lang w:eastAsia="zh-TW"/>
              </w:rPr>
            </w:pPr>
          </w:p>
        </w:tc>
      </w:tr>
      <w:tr w:rsidR="00712423" w:rsidRPr="00950388" w14:paraId="27A66E31" w14:textId="77777777" w:rsidTr="00712423">
        <w:trPr>
          <w:trHeight w:val="457"/>
        </w:trPr>
        <w:tc>
          <w:tcPr>
            <w:tcW w:w="4416" w:type="dxa"/>
            <w:shd w:val="clear" w:color="auto" w:fill="D9D9D9" w:themeFill="background1" w:themeFillShade="D9"/>
          </w:tcPr>
          <w:p w14:paraId="75B90FC7" w14:textId="2700F786" w:rsidR="00712423" w:rsidRDefault="00712423" w:rsidP="00712423">
            <w:pPr>
              <w:spacing w:line="276" w:lineRule="auto"/>
              <w:rPr>
                <w:rFonts w:ascii="Calibri" w:hAnsi="Calibri"/>
                <w:lang w:eastAsia="zh-TW"/>
              </w:rPr>
            </w:pPr>
            <w:r w:rsidRPr="00712423">
              <w:rPr>
                <w:rFonts w:ascii="Calibri" w:hAnsi="Calibri"/>
                <w:lang w:eastAsia="zh-TW"/>
              </w:rPr>
              <w:t xml:space="preserve">For correlational designs in which you explore the association between numerical variables, </w:t>
            </w:r>
            <w:r w:rsidRPr="00712423">
              <w:rPr>
                <w:rFonts w:ascii="Calibri" w:hAnsi="Calibri"/>
                <w:lang w:eastAsia="zh-TW"/>
              </w:rPr>
              <w:lastRenderedPageBreak/>
              <w:t>consider how you can select more people</w:t>
            </w:r>
            <w:r>
              <w:rPr>
                <w:rFonts w:ascii="Calibri" w:hAnsi="Calibri"/>
                <w:lang w:eastAsia="zh-TW"/>
              </w:rPr>
              <w:t>, specimens, or units that</w:t>
            </w:r>
            <w:r w:rsidRPr="00712423">
              <w:rPr>
                <w:rFonts w:ascii="Calibri" w:hAnsi="Calibri"/>
                <w:lang w:eastAsia="zh-TW"/>
              </w:rPr>
              <w:t xml:space="preserve"> are very high or very low on the independent variable</w:t>
            </w:r>
          </w:p>
        </w:tc>
        <w:tc>
          <w:tcPr>
            <w:tcW w:w="4517" w:type="dxa"/>
            <w:shd w:val="clear" w:color="auto" w:fill="D9D9D9" w:themeFill="background1" w:themeFillShade="D9"/>
          </w:tcPr>
          <w:p w14:paraId="21B7EA5B" w14:textId="2DE6D8BB" w:rsidR="00712423" w:rsidRPr="0077447A" w:rsidRDefault="00712423" w:rsidP="00712423">
            <w:pPr>
              <w:spacing w:line="276" w:lineRule="auto"/>
              <w:rPr>
                <w:rFonts w:ascii="Calibri" w:hAnsi="Calibri"/>
                <w:lang w:eastAsia="zh-TW"/>
              </w:rPr>
            </w:pPr>
            <w:r w:rsidRPr="00712423">
              <w:rPr>
                <w:rFonts w:ascii="Calibri" w:hAnsi="Calibri"/>
                <w:lang w:eastAsia="zh-TW"/>
              </w:rPr>
              <w:lastRenderedPageBreak/>
              <w:t xml:space="preserve">To recruit people who consume very high levels of Echinacea, perhaps distribute surveys to </w:t>
            </w:r>
            <w:r w:rsidRPr="00712423">
              <w:rPr>
                <w:rFonts w:ascii="Calibri" w:hAnsi="Calibri"/>
                <w:lang w:eastAsia="zh-TW"/>
              </w:rPr>
              <w:lastRenderedPageBreak/>
              <w:t>individuals who post on websites about Echinacea</w:t>
            </w:r>
            <w:r w:rsidR="007D5B51">
              <w:rPr>
                <w:rFonts w:ascii="Calibri" w:hAnsi="Calibri"/>
                <w:lang w:eastAsia="zh-TW"/>
              </w:rPr>
              <w:t xml:space="preserve"> and thus must value this supplement</w:t>
            </w:r>
          </w:p>
        </w:tc>
      </w:tr>
    </w:tbl>
    <w:p w14:paraId="36DE0C11" w14:textId="77777777" w:rsidR="00712423" w:rsidRDefault="00712423" w:rsidP="00712423">
      <w:pPr>
        <w:spacing w:line="276" w:lineRule="auto"/>
        <w:rPr>
          <w:rFonts w:ascii="Calibri" w:hAnsi="Calibri"/>
          <w:sz w:val="22"/>
          <w:szCs w:val="22"/>
          <w:lang w:eastAsia="zh-TW"/>
        </w:rPr>
      </w:pPr>
      <w:r>
        <w:rPr>
          <w:rFonts w:ascii="Calibri" w:hAnsi="Calibri"/>
          <w:sz w:val="22"/>
          <w:szCs w:val="22"/>
          <w:lang w:eastAsia="zh-TW"/>
        </w:rPr>
        <w:tab/>
      </w:r>
    </w:p>
    <w:p w14:paraId="218E5FCB" w14:textId="77777777" w:rsidR="00712423" w:rsidRDefault="00712423" w:rsidP="00712423">
      <w:pPr>
        <w:spacing w:line="276" w:lineRule="auto"/>
        <w:rPr>
          <w:rFonts w:ascii="Calibri" w:hAnsi="Calibri"/>
          <w:sz w:val="22"/>
          <w:szCs w:val="22"/>
          <w:lang w:eastAsia="zh-TW"/>
        </w:rPr>
      </w:pPr>
    </w:p>
    <w:p w14:paraId="5B0F08C9" w14:textId="77777777" w:rsidR="00712423" w:rsidRDefault="00712423" w:rsidP="00712423">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2423" w:rsidRPr="00950388" w14:paraId="6CF2AB33" w14:textId="77777777" w:rsidTr="00712423">
        <w:trPr>
          <w:trHeight w:val="237"/>
        </w:trPr>
        <w:tc>
          <w:tcPr>
            <w:tcW w:w="9010" w:type="dxa"/>
            <w:shd w:val="clear" w:color="auto" w:fill="BDD6EE" w:themeFill="accent5" w:themeFillTint="66"/>
          </w:tcPr>
          <w:p w14:paraId="6AD0F277" w14:textId="4F49D4C9" w:rsidR="00712423" w:rsidRPr="00950388" w:rsidRDefault="00712423" w:rsidP="002472C4">
            <w:pPr>
              <w:spacing w:line="276" w:lineRule="auto"/>
              <w:jc w:val="center"/>
              <w:outlineLvl w:val="0"/>
              <w:rPr>
                <w:b/>
              </w:rPr>
            </w:pPr>
            <w:r w:rsidRPr="00712423">
              <w:rPr>
                <w:b/>
              </w:rPr>
              <w:t>Increase the reliability of measures</w:t>
            </w:r>
          </w:p>
        </w:tc>
      </w:tr>
    </w:tbl>
    <w:p w14:paraId="1056BBFD" w14:textId="77777777" w:rsidR="00712423" w:rsidRPr="00712423" w:rsidRDefault="00712423" w:rsidP="00712423">
      <w:pPr>
        <w:spacing w:line="276" w:lineRule="auto"/>
        <w:rPr>
          <w:rFonts w:ascii="Calibri" w:hAnsi="Calibri"/>
          <w:sz w:val="22"/>
          <w:szCs w:val="22"/>
          <w:lang w:eastAsia="zh-TW"/>
        </w:rPr>
      </w:pPr>
    </w:p>
    <w:p w14:paraId="6A769F31" w14:textId="77777777" w:rsidR="00712423" w:rsidRP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ab/>
        <w:t>Next, you should, whenever possible, utilize reliable, accurate measures.  Some measures are very reliable: If you administered these measures to the same participants an hour later, you would generate the same results.  If you changed the measures very slightly, such as utilized synonyms of certain words, the results would not shift noticeably.  The following table illustrates how can choose more reliable measures</w:t>
      </w:r>
    </w:p>
    <w:p w14:paraId="63C6032D" w14:textId="77777777" w:rsidR="00712423" w:rsidRDefault="00712423" w:rsidP="00712423">
      <w:pPr>
        <w:spacing w:line="276" w:lineRule="auto"/>
        <w:rPr>
          <w:rFonts w:ascii="Calibri" w:hAnsi="Calibri"/>
          <w:sz w:val="22"/>
          <w:szCs w:val="22"/>
          <w:lang w:eastAsia="zh-TW"/>
        </w:rPr>
      </w:pPr>
    </w:p>
    <w:p w14:paraId="6367CFBB" w14:textId="77777777" w:rsidR="00712423" w:rsidRDefault="00712423" w:rsidP="00712423">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416"/>
        <w:gridCol w:w="4517"/>
      </w:tblGrid>
      <w:tr w:rsidR="00712423" w:rsidRPr="00950388" w14:paraId="6FC367FF" w14:textId="77777777" w:rsidTr="002472C4">
        <w:trPr>
          <w:trHeight w:val="373"/>
        </w:trPr>
        <w:tc>
          <w:tcPr>
            <w:tcW w:w="4416" w:type="dxa"/>
            <w:shd w:val="clear" w:color="auto" w:fill="BDD6EE" w:themeFill="accent5" w:themeFillTint="66"/>
          </w:tcPr>
          <w:p w14:paraId="209920B6" w14:textId="77777777" w:rsidR="00712423" w:rsidRPr="00521A58" w:rsidRDefault="00712423" w:rsidP="002472C4">
            <w:pPr>
              <w:pStyle w:val="MHPBody"/>
              <w:spacing w:line="276" w:lineRule="auto"/>
              <w:jc w:val="center"/>
              <w:rPr>
                <w:rFonts w:asciiTheme="minorHAnsi" w:hAnsiTheme="minorHAnsi"/>
                <w:b/>
                <w:szCs w:val="22"/>
              </w:rPr>
            </w:pPr>
            <w:r>
              <w:rPr>
                <w:rFonts w:ascii="Calibri" w:hAnsi="Calibri"/>
                <w:szCs w:val="22"/>
                <w:lang w:eastAsia="zh-TW"/>
              </w:rPr>
              <w:t>Practice</w:t>
            </w:r>
          </w:p>
        </w:tc>
        <w:tc>
          <w:tcPr>
            <w:tcW w:w="4517" w:type="dxa"/>
            <w:shd w:val="clear" w:color="auto" w:fill="BDD6EE" w:themeFill="accent5" w:themeFillTint="66"/>
          </w:tcPr>
          <w:p w14:paraId="2D88AF8C" w14:textId="77777777" w:rsidR="00712423" w:rsidRPr="00521A58" w:rsidRDefault="00712423" w:rsidP="002472C4">
            <w:pPr>
              <w:pStyle w:val="MHPBody"/>
              <w:spacing w:line="276" w:lineRule="auto"/>
              <w:jc w:val="center"/>
              <w:rPr>
                <w:rFonts w:asciiTheme="minorHAnsi" w:hAnsiTheme="minorHAnsi"/>
                <w:b/>
                <w:szCs w:val="22"/>
              </w:rPr>
            </w:pPr>
            <w:r>
              <w:rPr>
                <w:rFonts w:ascii="Calibri" w:hAnsi="Calibri"/>
                <w:szCs w:val="22"/>
                <w:lang w:eastAsia="zh-TW"/>
              </w:rPr>
              <w:t>Example</w:t>
            </w:r>
          </w:p>
        </w:tc>
      </w:tr>
      <w:tr w:rsidR="00712423" w:rsidRPr="00950388" w14:paraId="0C852E3F" w14:textId="77777777" w:rsidTr="002472C4">
        <w:trPr>
          <w:trHeight w:val="457"/>
        </w:trPr>
        <w:tc>
          <w:tcPr>
            <w:tcW w:w="4416" w:type="dxa"/>
            <w:shd w:val="clear" w:color="auto" w:fill="D9D9D9" w:themeFill="background1" w:themeFillShade="D9"/>
          </w:tcPr>
          <w:p w14:paraId="36798F2F" w14:textId="6EFAF43B" w:rsidR="00712423" w:rsidRDefault="00712423" w:rsidP="0021360E">
            <w:pPr>
              <w:spacing w:line="276" w:lineRule="auto"/>
              <w:rPr>
                <w:rFonts w:ascii="Calibri" w:hAnsi="Calibri"/>
                <w:lang w:eastAsia="zh-TW"/>
              </w:rPr>
            </w:pPr>
            <w:r w:rsidRPr="00712423">
              <w:rPr>
                <w:rFonts w:ascii="Calibri" w:hAnsi="Calibri"/>
                <w:lang w:eastAsia="zh-TW"/>
              </w:rPr>
              <w:t xml:space="preserve">When utilizing validated measures, choose </w:t>
            </w:r>
            <w:r w:rsidR="0021360E">
              <w:rPr>
                <w:rFonts w:ascii="Calibri" w:hAnsi="Calibri"/>
                <w:lang w:eastAsia="zh-TW"/>
              </w:rPr>
              <w:t>the option</w:t>
            </w:r>
            <w:r w:rsidRPr="00712423">
              <w:rPr>
                <w:rFonts w:ascii="Calibri" w:hAnsi="Calibri"/>
                <w:lang w:eastAsia="zh-TW"/>
              </w:rPr>
              <w:t xml:space="preserve"> that generates a high Cronbach’s alpha—a measure of reliability—but is not too long.  </w:t>
            </w:r>
          </w:p>
        </w:tc>
        <w:tc>
          <w:tcPr>
            <w:tcW w:w="4517" w:type="dxa"/>
            <w:shd w:val="clear" w:color="auto" w:fill="D9D9D9" w:themeFill="background1" w:themeFillShade="D9"/>
          </w:tcPr>
          <w:p w14:paraId="17C21AA7" w14:textId="7455AF44" w:rsidR="00712423" w:rsidRDefault="00712423" w:rsidP="00712423">
            <w:pPr>
              <w:spacing w:line="276" w:lineRule="auto"/>
              <w:rPr>
                <w:rFonts w:ascii="Calibri" w:hAnsi="Calibri"/>
                <w:lang w:eastAsia="zh-TW"/>
              </w:rPr>
            </w:pPr>
            <w:r w:rsidRPr="00712423">
              <w:rPr>
                <w:rFonts w:ascii="Calibri" w:hAnsi="Calibri"/>
                <w:lang w:eastAsia="zh-TW"/>
              </w:rPr>
              <w:t>A Cronbach’s alpha above 0.8, or even 0.7, is usually adequate</w:t>
            </w:r>
            <w:r>
              <w:rPr>
                <w:rFonts w:ascii="Calibri" w:hAnsi="Calibri"/>
                <w:lang w:eastAsia="zh-TW"/>
              </w:rPr>
              <w:t>.</w:t>
            </w:r>
          </w:p>
        </w:tc>
      </w:tr>
      <w:tr w:rsidR="00712423" w:rsidRPr="00950388" w14:paraId="1A1BC614" w14:textId="77777777" w:rsidTr="002472C4">
        <w:trPr>
          <w:trHeight w:val="457"/>
        </w:trPr>
        <w:tc>
          <w:tcPr>
            <w:tcW w:w="4416" w:type="dxa"/>
            <w:shd w:val="clear" w:color="auto" w:fill="D9D9D9" w:themeFill="background1" w:themeFillShade="D9"/>
          </w:tcPr>
          <w:p w14:paraId="6C4BD57D" w14:textId="78C957F5" w:rsidR="00712423" w:rsidRDefault="00712423" w:rsidP="002472C4">
            <w:pPr>
              <w:spacing w:line="276" w:lineRule="auto"/>
              <w:rPr>
                <w:rFonts w:ascii="Calibri" w:hAnsi="Calibri"/>
                <w:lang w:eastAsia="zh-TW"/>
              </w:rPr>
            </w:pPr>
            <w:r w:rsidRPr="00712423">
              <w:rPr>
                <w:rFonts w:ascii="Calibri" w:hAnsi="Calibri"/>
                <w:lang w:eastAsia="zh-TW"/>
              </w:rPr>
              <w:t>If you write your questions or adapt existing questions, write as precisely as possible</w:t>
            </w:r>
          </w:p>
        </w:tc>
        <w:tc>
          <w:tcPr>
            <w:tcW w:w="4517" w:type="dxa"/>
            <w:shd w:val="clear" w:color="auto" w:fill="D9D9D9" w:themeFill="background1" w:themeFillShade="D9"/>
          </w:tcPr>
          <w:p w14:paraId="1467B9F2" w14:textId="24F590BB" w:rsidR="00712423" w:rsidRDefault="00712423" w:rsidP="002472C4">
            <w:pPr>
              <w:spacing w:line="276" w:lineRule="auto"/>
              <w:rPr>
                <w:rFonts w:ascii="Calibri" w:hAnsi="Calibri"/>
                <w:lang w:eastAsia="zh-TW"/>
              </w:rPr>
            </w:pPr>
            <w:r>
              <w:rPr>
                <w:rFonts w:ascii="Calibri" w:hAnsi="Calibri"/>
                <w:lang w:eastAsia="zh-TW"/>
              </w:rPr>
              <w:t>When constructing questions, i</w:t>
            </w:r>
            <w:r w:rsidRPr="00712423">
              <w:rPr>
                <w:rFonts w:ascii="Calibri" w:hAnsi="Calibri"/>
                <w:lang w:eastAsia="zh-TW"/>
              </w:rPr>
              <w:t xml:space="preserve">nclude some tangible examples.  </w:t>
            </w:r>
            <w:r w:rsidR="007D5B51">
              <w:rPr>
                <w:rFonts w:ascii="Calibri" w:hAnsi="Calibri"/>
                <w:lang w:eastAsia="zh-TW"/>
              </w:rPr>
              <w:t>In addition, to write more precisely</w:t>
            </w:r>
          </w:p>
          <w:p w14:paraId="5FBD33B3" w14:textId="77777777" w:rsidR="00712423" w:rsidRDefault="00712423" w:rsidP="002472C4">
            <w:pPr>
              <w:spacing w:line="276" w:lineRule="auto"/>
              <w:rPr>
                <w:rFonts w:ascii="Calibri" w:hAnsi="Calibri"/>
                <w:lang w:eastAsia="zh-TW"/>
              </w:rPr>
            </w:pPr>
          </w:p>
          <w:p w14:paraId="28FD83EF" w14:textId="77777777" w:rsidR="00712423" w:rsidRDefault="00712423" w:rsidP="00712423">
            <w:pPr>
              <w:pStyle w:val="ListParagraph"/>
              <w:numPr>
                <w:ilvl w:val="0"/>
                <w:numId w:val="11"/>
              </w:numPr>
              <w:spacing w:line="276" w:lineRule="auto"/>
              <w:rPr>
                <w:rFonts w:ascii="Calibri" w:hAnsi="Calibri"/>
                <w:lang w:eastAsia="zh-TW"/>
              </w:rPr>
            </w:pPr>
            <w:r w:rsidRPr="00712423">
              <w:rPr>
                <w:rFonts w:ascii="Calibri" w:hAnsi="Calibri"/>
                <w:lang w:eastAsia="zh-TW"/>
              </w:rPr>
              <w:t xml:space="preserve">Use a thesaurus to replace ambiguous words, such as get, give, done, take, make, have, and hold, with more precise alternatives.  </w:t>
            </w:r>
          </w:p>
          <w:p w14:paraId="344A1BDD" w14:textId="6246C99E" w:rsidR="00712423" w:rsidRPr="00712423" w:rsidRDefault="00712423" w:rsidP="00712423">
            <w:pPr>
              <w:pStyle w:val="ListParagraph"/>
              <w:numPr>
                <w:ilvl w:val="0"/>
                <w:numId w:val="11"/>
              </w:numPr>
              <w:spacing w:line="276" w:lineRule="auto"/>
              <w:rPr>
                <w:rFonts w:ascii="Calibri" w:hAnsi="Calibri"/>
                <w:lang w:eastAsia="zh-TW"/>
              </w:rPr>
            </w:pPr>
            <w:r>
              <w:rPr>
                <w:rFonts w:ascii="Calibri" w:hAnsi="Calibri"/>
                <w:lang w:eastAsia="zh-TW"/>
              </w:rPr>
              <w:t>Always include a noun after the word “this”</w:t>
            </w:r>
          </w:p>
        </w:tc>
      </w:tr>
    </w:tbl>
    <w:p w14:paraId="3015EC02" w14:textId="78C43A07" w:rsidR="00712423" w:rsidRDefault="00712423" w:rsidP="00712423">
      <w:pPr>
        <w:spacing w:line="276" w:lineRule="auto"/>
        <w:rPr>
          <w:rFonts w:ascii="Calibri" w:hAnsi="Calibri"/>
          <w:sz w:val="22"/>
          <w:szCs w:val="22"/>
          <w:lang w:eastAsia="zh-TW"/>
        </w:rPr>
      </w:pPr>
      <w:r>
        <w:rPr>
          <w:rFonts w:ascii="Calibri" w:hAnsi="Calibri"/>
          <w:sz w:val="22"/>
          <w:szCs w:val="22"/>
          <w:lang w:eastAsia="zh-TW"/>
        </w:rPr>
        <w:tab/>
      </w:r>
    </w:p>
    <w:p w14:paraId="142ABECE" w14:textId="77777777" w:rsidR="00712423" w:rsidRDefault="00712423" w:rsidP="00712423">
      <w:pPr>
        <w:spacing w:line="276" w:lineRule="auto"/>
        <w:rPr>
          <w:rFonts w:ascii="Calibri" w:hAnsi="Calibri"/>
          <w:sz w:val="22"/>
          <w:szCs w:val="22"/>
          <w:lang w:eastAsia="zh-TW"/>
        </w:rPr>
      </w:pPr>
    </w:p>
    <w:p w14:paraId="0E28A220" w14:textId="77777777" w:rsidR="00FC2772" w:rsidRDefault="00FC2772" w:rsidP="00712423">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2423" w:rsidRPr="00950388" w14:paraId="17B303A2" w14:textId="77777777" w:rsidTr="002472C4">
        <w:tc>
          <w:tcPr>
            <w:tcW w:w="9010" w:type="dxa"/>
            <w:shd w:val="clear" w:color="auto" w:fill="BDD6EE" w:themeFill="accent5" w:themeFillTint="66"/>
          </w:tcPr>
          <w:p w14:paraId="46E69A1C" w14:textId="78A7FCE5" w:rsidR="00712423" w:rsidRPr="00950388" w:rsidRDefault="00712423" w:rsidP="002472C4">
            <w:pPr>
              <w:spacing w:line="276" w:lineRule="auto"/>
              <w:jc w:val="center"/>
              <w:outlineLvl w:val="0"/>
              <w:rPr>
                <w:b/>
              </w:rPr>
            </w:pPr>
            <w:r>
              <w:rPr>
                <w:b/>
              </w:rPr>
              <w:t>Control variables that are associated with these measures</w:t>
            </w:r>
          </w:p>
        </w:tc>
      </w:tr>
    </w:tbl>
    <w:p w14:paraId="499F2110" w14:textId="77777777" w:rsidR="00712423" w:rsidRPr="00712423" w:rsidRDefault="00712423" w:rsidP="00712423">
      <w:pPr>
        <w:spacing w:line="276" w:lineRule="auto"/>
        <w:rPr>
          <w:rFonts w:ascii="Calibri" w:hAnsi="Calibri"/>
          <w:sz w:val="22"/>
          <w:szCs w:val="22"/>
          <w:lang w:eastAsia="zh-TW"/>
        </w:rPr>
      </w:pPr>
    </w:p>
    <w:p w14:paraId="540BCA96" w14:textId="245CF746" w:rsidR="00712423" w:rsidRDefault="00712423" w:rsidP="00712423">
      <w:pPr>
        <w:spacing w:line="276" w:lineRule="auto"/>
        <w:rPr>
          <w:rFonts w:ascii="Calibri" w:hAnsi="Calibri"/>
          <w:sz w:val="22"/>
          <w:szCs w:val="22"/>
          <w:lang w:eastAsia="zh-TW"/>
        </w:rPr>
      </w:pPr>
      <w:r>
        <w:rPr>
          <w:rFonts w:ascii="Calibri" w:hAnsi="Calibri"/>
          <w:sz w:val="22"/>
          <w:szCs w:val="22"/>
          <w:lang w:eastAsia="zh-TW"/>
        </w:rPr>
        <w:tab/>
        <w:t xml:space="preserve">Researchers who want to ascertain whether </w:t>
      </w:r>
      <w:r w:rsidRPr="00712423">
        <w:rPr>
          <w:rFonts w:ascii="Calibri" w:hAnsi="Calibri"/>
          <w:sz w:val="22"/>
          <w:szCs w:val="22"/>
          <w:lang w:eastAsia="zh-TW"/>
        </w:rPr>
        <w:t>Echinacea</w:t>
      </w:r>
      <w:r>
        <w:rPr>
          <w:rFonts w:ascii="Calibri" w:hAnsi="Calibri"/>
          <w:sz w:val="22"/>
          <w:szCs w:val="22"/>
          <w:lang w:eastAsia="zh-TW"/>
        </w:rPr>
        <w:t xml:space="preserve"> improves satisfaction with life may experience a problem: Satisfaction with life depends on so many other characteristics or circumstances.  Therefore, in both participants who consume </w:t>
      </w:r>
      <w:r w:rsidRPr="00712423">
        <w:rPr>
          <w:rFonts w:ascii="Calibri" w:hAnsi="Calibri"/>
          <w:sz w:val="22"/>
          <w:szCs w:val="22"/>
          <w:lang w:eastAsia="zh-TW"/>
        </w:rPr>
        <w:t>Echinacea</w:t>
      </w:r>
      <w:r>
        <w:rPr>
          <w:rFonts w:ascii="Calibri" w:hAnsi="Calibri"/>
          <w:sz w:val="22"/>
          <w:szCs w:val="22"/>
          <w:lang w:eastAsia="zh-TW"/>
        </w:rPr>
        <w:t xml:space="preserve"> and participants who do not consume E</w:t>
      </w:r>
      <w:r w:rsidRPr="00712423">
        <w:rPr>
          <w:rFonts w:ascii="Calibri" w:hAnsi="Calibri"/>
          <w:sz w:val="22"/>
          <w:szCs w:val="22"/>
          <w:lang w:eastAsia="zh-TW"/>
        </w:rPr>
        <w:t>chinacea</w:t>
      </w:r>
      <w:r>
        <w:rPr>
          <w:rFonts w:ascii="Calibri" w:hAnsi="Calibri"/>
          <w:sz w:val="22"/>
          <w:szCs w:val="22"/>
          <w:lang w:eastAsia="zh-TW"/>
        </w:rPr>
        <w:t>, satisfaction with life is</w:t>
      </w:r>
      <w:r w:rsidR="0021360E">
        <w:rPr>
          <w:rFonts w:ascii="Calibri" w:hAnsi="Calibri"/>
          <w:sz w:val="22"/>
          <w:szCs w:val="22"/>
          <w:lang w:eastAsia="zh-TW"/>
        </w:rPr>
        <w:t xml:space="preserve"> so variable, as the following f</w:t>
      </w:r>
      <w:r>
        <w:rPr>
          <w:rFonts w:ascii="Calibri" w:hAnsi="Calibri"/>
          <w:sz w:val="22"/>
          <w:szCs w:val="22"/>
          <w:lang w:eastAsia="zh-TW"/>
        </w:rPr>
        <w:t>igure shows. Because of this variability, the effect of Echinacea is hard to discern.</w:t>
      </w:r>
    </w:p>
    <w:p w14:paraId="4399FC2A" w14:textId="77777777" w:rsidR="00712423" w:rsidRDefault="00712423" w:rsidP="00712423">
      <w:pPr>
        <w:spacing w:line="276" w:lineRule="auto"/>
        <w:rPr>
          <w:rFonts w:ascii="Calibri" w:hAnsi="Calibri"/>
          <w:sz w:val="22"/>
          <w:szCs w:val="22"/>
          <w:lang w:eastAsia="zh-TW"/>
        </w:rPr>
      </w:pPr>
    </w:p>
    <w:p w14:paraId="0E5F0A4D" w14:textId="77777777" w:rsidR="00712423" w:rsidRPr="00712423" w:rsidRDefault="00712423" w:rsidP="00712423">
      <w:pPr>
        <w:spacing w:line="276" w:lineRule="auto"/>
        <w:rPr>
          <w:rFonts w:ascii="Calibri" w:hAnsi="Calibri"/>
          <w:sz w:val="22"/>
          <w:szCs w:val="22"/>
          <w:lang w:eastAsia="zh-TW"/>
        </w:rPr>
      </w:pPr>
    </w:p>
    <w:p w14:paraId="432BEA24" w14:textId="77777777" w:rsidR="00712423" w:rsidRPr="00712423" w:rsidRDefault="00712423" w:rsidP="00712423">
      <w:pPr>
        <w:spacing w:line="276" w:lineRule="auto"/>
        <w:rPr>
          <w:rFonts w:ascii="Calibri" w:hAnsi="Calibri"/>
          <w:sz w:val="22"/>
          <w:szCs w:val="22"/>
          <w:lang w:eastAsia="zh-TW"/>
        </w:rPr>
      </w:pPr>
    </w:p>
    <w:p w14:paraId="4FDACA3A" w14:textId="77777777" w:rsidR="00712423" w:rsidRPr="00712423" w:rsidRDefault="00712423" w:rsidP="00712423">
      <w:pPr>
        <w:spacing w:line="276" w:lineRule="auto"/>
        <w:rPr>
          <w:rFonts w:ascii="Calibri" w:hAnsi="Calibri"/>
          <w:sz w:val="22"/>
          <w:szCs w:val="22"/>
          <w:lang w:eastAsia="zh-TW"/>
        </w:rPr>
      </w:pPr>
    </w:p>
    <w:p w14:paraId="178CE5F2" w14:textId="77777777" w:rsidR="00712423" w:rsidRP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 xml:space="preserve">  </w:t>
      </w:r>
    </w:p>
    <w:p w14:paraId="135E2459" w14:textId="77777777" w:rsidR="00712423" w:rsidRP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ab/>
      </w:r>
    </w:p>
    <w:p w14:paraId="7C180B7F" w14:textId="77777777" w:rsidR="00712423" w:rsidRDefault="00712423" w:rsidP="00521A58">
      <w:pPr>
        <w:spacing w:line="276" w:lineRule="auto"/>
        <w:rPr>
          <w:rFonts w:ascii="Calibri" w:hAnsi="Calibri"/>
          <w:sz w:val="22"/>
          <w:szCs w:val="22"/>
          <w:lang w:eastAsia="zh-TW"/>
        </w:rPr>
      </w:pPr>
    </w:p>
    <w:p w14:paraId="27EBF28E" w14:textId="61975200" w:rsidR="00FE10A3" w:rsidRDefault="003C6E49" w:rsidP="00712423">
      <w:pPr>
        <w:spacing w:line="276" w:lineRule="auto"/>
        <w:rPr>
          <w:rFonts w:ascii="Calibri" w:hAnsi="Calibri"/>
          <w:sz w:val="22"/>
          <w:szCs w:val="22"/>
          <w:lang w:eastAsia="zh-TW"/>
        </w:rPr>
      </w:pPr>
      <w:r>
        <w:rPr>
          <w:rFonts w:ascii="Calibri" w:hAnsi="Calibri"/>
          <w:sz w:val="22"/>
          <w:szCs w:val="22"/>
          <w:lang w:eastAsia="zh-TW"/>
        </w:rPr>
        <w:tab/>
      </w:r>
      <w:r w:rsidR="00712423">
        <w:rPr>
          <w:noProof/>
        </w:rPr>
        <w:drawing>
          <wp:inline distT="0" distB="0" distL="0" distR="0" wp14:anchorId="0531BF57" wp14:editId="171EB98F">
            <wp:extent cx="5200650" cy="3409950"/>
            <wp:effectExtent l="0" t="0" r="63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43BA63E5" w14:textId="77777777" w:rsidR="00E229C8" w:rsidRDefault="00E229C8" w:rsidP="00E229C8">
      <w:pPr>
        <w:spacing w:line="276" w:lineRule="auto"/>
        <w:rPr>
          <w:rFonts w:ascii="Calibri" w:hAnsi="Calibri"/>
          <w:sz w:val="22"/>
          <w:szCs w:val="22"/>
          <w:lang w:eastAsia="zh-TW"/>
        </w:rPr>
      </w:pPr>
    </w:p>
    <w:p w14:paraId="633A1F21" w14:textId="0BB46554" w:rsidR="00712423" w:rsidRDefault="00712423" w:rsidP="00E229C8">
      <w:pPr>
        <w:spacing w:line="276" w:lineRule="auto"/>
        <w:rPr>
          <w:rFonts w:ascii="Calibri" w:hAnsi="Calibri"/>
          <w:sz w:val="22"/>
          <w:szCs w:val="22"/>
          <w:lang w:eastAsia="zh-TW"/>
        </w:rPr>
      </w:pPr>
      <w:r>
        <w:rPr>
          <w:rFonts w:ascii="Calibri" w:hAnsi="Calibri"/>
          <w:sz w:val="22"/>
          <w:szCs w:val="22"/>
          <w:lang w:eastAsia="zh-TW"/>
        </w:rPr>
        <w:tab/>
        <w:t>To overcome this problem, researchers should</w:t>
      </w:r>
    </w:p>
    <w:p w14:paraId="47C92C46" w14:textId="77777777" w:rsidR="00712423" w:rsidRDefault="00712423" w:rsidP="00E229C8">
      <w:pPr>
        <w:spacing w:line="276" w:lineRule="auto"/>
        <w:rPr>
          <w:rFonts w:ascii="Calibri" w:hAnsi="Calibri"/>
          <w:sz w:val="22"/>
          <w:szCs w:val="22"/>
          <w:lang w:eastAsia="zh-TW"/>
        </w:rPr>
      </w:pPr>
    </w:p>
    <w:p w14:paraId="22A01093" w14:textId="50C09771" w:rsidR="00712423" w:rsidRDefault="00712423" w:rsidP="00712423">
      <w:pPr>
        <w:pStyle w:val="ListParagraph"/>
        <w:numPr>
          <w:ilvl w:val="0"/>
          <w:numId w:val="12"/>
        </w:numPr>
        <w:spacing w:line="276" w:lineRule="auto"/>
        <w:rPr>
          <w:rFonts w:ascii="Calibri" w:hAnsi="Calibri"/>
          <w:sz w:val="22"/>
          <w:szCs w:val="22"/>
          <w:lang w:eastAsia="zh-TW"/>
        </w:rPr>
      </w:pPr>
      <w:r>
        <w:rPr>
          <w:rFonts w:ascii="Calibri" w:hAnsi="Calibri"/>
          <w:sz w:val="22"/>
          <w:szCs w:val="22"/>
          <w:lang w:eastAsia="zh-TW"/>
        </w:rPr>
        <w:t>identify other variables—characteristics or circumstances—that are related to the measures.  For example, satisfaction with life may be related to income, self-esteem, and many other variables.</w:t>
      </w:r>
    </w:p>
    <w:p w14:paraId="12C4B79D" w14:textId="1C5F9169" w:rsidR="00712423" w:rsidRDefault="0021360E" w:rsidP="00712423">
      <w:pPr>
        <w:pStyle w:val="ListParagraph"/>
        <w:numPr>
          <w:ilvl w:val="0"/>
          <w:numId w:val="12"/>
        </w:numPr>
        <w:spacing w:line="276" w:lineRule="auto"/>
        <w:rPr>
          <w:rFonts w:ascii="Calibri" w:hAnsi="Calibri"/>
          <w:sz w:val="22"/>
          <w:szCs w:val="22"/>
          <w:lang w:eastAsia="zh-TW"/>
        </w:rPr>
      </w:pPr>
      <w:r>
        <w:rPr>
          <w:rFonts w:ascii="Calibri" w:hAnsi="Calibri"/>
          <w:sz w:val="22"/>
          <w:szCs w:val="22"/>
          <w:lang w:eastAsia="zh-TW"/>
        </w:rPr>
        <w:t>m</w:t>
      </w:r>
      <w:r w:rsidR="00712423">
        <w:rPr>
          <w:rFonts w:ascii="Calibri" w:hAnsi="Calibri"/>
          <w:sz w:val="22"/>
          <w:szCs w:val="22"/>
          <w:lang w:eastAsia="zh-TW"/>
        </w:rPr>
        <w:t>easure as many of these variables as possible</w:t>
      </w:r>
    </w:p>
    <w:p w14:paraId="5B5CB2C4" w14:textId="77777777" w:rsidR="00712423" w:rsidRDefault="00712423" w:rsidP="00712423">
      <w:pPr>
        <w:pStyle w:val="ListParagraph"/>
        <w:numPr>
          <w:ilvl w:val="0"/>
          <w:numId w:val="12"/>
        </w:numPr>
        <w:spacing w:line="276" w:lineRule="auto"/>
        <w:rPr>
          <w:rFonts w:ascii="Calibri" w:hAnsi="Calibri"/>
          <w:sz w:val="22"/>
          <w:szCs w:val="22"/>
          <w:lang w:eastAsia="zh-TW"/>
        </w:rPr>
      </w:pPr>
      <w:r>
        <w:rPr>
          <w:rFonts w:ascii="Calibri" w:hAnsi="Calibri"/>
          <w:sz w:val="22"/>
          <w:szCs w:val="22"/>
          <w:lang w:eastAsia="zh-TW"/>
        </w:rPr>
        <w:t xml:space="preserve">then control these variables statistically.  </w:t>
      </w:r>
    </w:p>
    <w:p w14:paraId="7052551C" w14:textId="77777777" w:rsidR="00712423" w:rsidRDefault="00712423" w:rsidP="00712423">
      <w:pPr>
        <w:spacing w:line="276" w:lineRule="auto"/>
        <w:rPr>
          <w:rFonts w:ascii="Calibri" w:hAnsi="Calibri"/>
          <w:sz w:val="22"/>
          <w:szCs w:val="22"/>
          <w:lang w:eastAsia="zh-TW"/>
        </w:rPr>
      </w:pPr>
    </w:p>
    <w:p w14:paraId="55027D01" w14:textId="195A2504" w:rsidR="00712423" w:rsidRPr="00712423" w:rsidRDefault="00712423" w:rsidP="00712423">
      <w:pPr>
        <w:spacing w:line="276" w:lineRule="auto"/>
        <w:rPr>
          <w:rFonts w:ascii="Calibri" w:hAnsi="Calibri"/>
          <w:sz w:val="22"/>
          <w:szCs w:val="22"/>
          <w:lang w:eastAsia="zh-TW"/>
        </w:rPr>
      </w:pPr>
      <w:r>
        <w:rPr>
          <w:rFonts w:ascii="Calibri" w:hAnsi="Calibri"/>
          <w:sz w:val="22"/>
          <w:szCs w:val="22"/>
          <w:lang w:eastAsia="zh-TW"/>
        </w:rPr>
        <w:tab/>
        <w:t>That is, particular statistical tests, such as ANCOVA</w:t>
      </w:r>
      <w:r w:rsidR="0021360E">
        <w:rPr>
          <w:rFonts w:ascii="Calibri" w:hAnsi="Calibri"/>
          <w:sz w:val="22"/>
          <w:szCs w:val="22"/>
          <w:lang w:eastAsia="zh-TW"/>
        </w:rPr>
        <w:t>s</w:t>
      </w:r>
      <w:r>
        <w:rPr>
          <w:rFonts w:ascii="Calibri" w:hAnsi="Calibri"/>
          <w:sz w:val="22"/>
          <w:szCs w:val="22"/>
          <w:lang w:eastAsia="zh-TW"/>
        </w:rPr>
        <w:t xml:space="preserve">, multiple regression, and logistic regression, can be utilized to control other variables statistically.  These tests, in essence, predict what the results would have been had everyone been average on these other variables.  In this example, these statistical tests could estimate the effect of Echinacea on satisfaction with life had everyone been average on income, self-esteem, and so forth.  </w:t>
      </w:r>
    </w:p>
    <w:p w14:paraId="7D701AC9" w14:textId="0E42E96A" w:rsidR="00712423" w:rsidRDefault="00712423" w:rsidP="00712423">
      <w:pPr>
        <w:spacing w:line="276" w:lineRule="auto"/>
        <w:rPr>
          <w:rFonts w:ascii="Calibri" w:hAnsi="Calibri"/>
          <w:sz w:val="22"/>
          <w:szCs w:val="22"/>
          <w:lang w:eastAsia="zh-TW"/>
        </w:rPr>
      </w:pPr>
      <w:r w:rsidRPr="00712423">
        <w:rPr>
          <w:rFonts w:ascii="Calibri" w:hAnsi="Calibri"/>
          <w:sz w:val="22"/>
          <w:szCs w:val="22"/>
          <w:lang w:eastAsia="zh-TW"/>
        </w:rPr>
        <w:t xml:space="preserve"> </w:t>
      </w:r>
    </w:p>
    <w:p w14:paraId="4CD0743E" w14:textId="77777777" w:rsidR="00712423" w:rsidRDefault="00712423" w:rsidP="00712423">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712423" w:rsidRPr="00950388" w14:paraId="7E4298A4" w14:textId="77777777" w:rsidTr="002472C4">
        <w:tc>
          <w:tcPr>
            <w:tcW w:w="9010" w:type="dxa"/>
            <w:shd w:val="clear" w:color="auto" w:fill="BDD6EE" w:themeFill="accent5" w:themeFillTint="66"/>
          </w:tcPr>
          <w:p w14:paraId="7408521A" w14:textId="609015F7" w:rsidR="00712423" w:rsidRPr="00950388" w:rsidRDefault="00712423" w:rsidP="00712423">
            <w:pPr>
              <w:spacing w:line="276" w:lineRule="auto"/>
              <w:jc w:val="center"/>
              <w:outlineLvl w:val="0"/>
              <w:rPr>
                <w:b/>
              </w:rPr>
            </w:pPr>
            <w:r>
              <w:rPr>
                <w:b/>
              </w:rPr>
              <w:lastRenderedPageBreak/>
              <w:t>Choose the most powerful statistical test</w:t>
            </w:r>
          </w:p>
        </w:tc>
      </w:tr>
    </w:tbl>
    <w:p w14:paraId="5BE6CCAE" w14:textId="77777777" w:rsidR="00712423" w:rsidRPr="00712423" w:rsidRDefault="00712423" w:rsidP="00712423">
      <w:pPr>
        <w:spacing w:line="276" w:lineRule="auto"/>
        <w:rPr>
          <w:rFonts w:ascii="Calibri" w:hAnsi="Calibri"/>
          <w:sz w:val="22"/>
          <w:szCs w:val="22"/>
          <w:lang w:eastAsia="zh-TW"/>
        </w:rPr>
      </w:pPr>
    </w:p>
    <w:p w14:paraId="6A2C9EAE" w14:textId="77777777" w:rsidR="00712423" w:rsidRDefault="00712423" w:rsidP="00712423">
      <w:pPr>
        <w:spacing w:line="276" w:lineRule="auto"/>
        <w:rPr>
          <w:rFonts w:ascii="Calibri" w:hAnsi="Calibri"/>
          <w:sz w:val="22"/>
          <w:szCs w:val="22"/>
          <w:lang w:eastAsia="zh-TW"/>
        </w:rPr>
      </w:pPr>
    </w:p>
    <w:p w14:paraId="33017E69" w14:textId="77777777" w:rsidR="00712423" w:rsidRDefault="00712423" w:rsidP="00712423">
      <w:pPr>
        <w:spacing w:line="276" w:lineRule="auto"/>
        <w:rPr>
          <w:rFonts w:ascii="Calibri" w:hAnsi="Calibri"/>
          <w:sz w:val="22"/>
          <w:szCs w:val="22"/>
          <w:lang w:eastAsia="zh-TW"/>
        </w:rPr>
      </w:pPr>
      <w:r>
        <w:rPr>
          <w:rFonts w:ascii="Calibri" w:hAnsi="Calibri"/>
          <w:sz w:val="22"/>
          <w:szCs w:val="22"/>
          <w:lang w:eastAsia="zh-TW"/>
        </w:rPr>
        <w:tab/>
      </w:r>
    </w:p>
    <w:p w14:paraId="12A796A0" w14:textId="50ABFD75" w:rsidR="00712423" w:rsidRDefault="00712423" w:rsidP="00712423">
      <w:pPr>
        <w:spacing w:line="276" w:lineRule="auto"/>
        <w:rPr>
          <w:rFonts w:ascii="Calibri" w:hAnsi="Calibri"/>
          <w:sz w:val="22"/>
          <w:szCs w:val="22"/>
          <w:lang w:eastAsia="zh-TW"/>
        </w:rPr>
      </w:pPr>
      <w:r>
        <w:rPr>
          <w:rFonts w:ascii="Calibri" w:hAnsi="Calibri"/>
          <w:sz w:val="22"/>
          <w:szCs w:val="22"/>
          <w:lang w:eastAsia="zh-TW"/>
        </w:rPr>
        <w:tab/>
        <w:t>In some instances, one statis</w:t>
      </w:r>
      <w:r w:rsidR="00A303C4">
        <w:rPr>
          <w:rFonts w:ascii="Calibri" w:hAnsi="Calibri"/>
          <w:sz w:val="22"/>
          <w:szCs w:val="22"/>
          <w:lang w:eastAsia="zh-TW"/>
        </w:rPr>
        <w:t>tic test might generate non-sig</w:t>
      </w:r>
      <w:r>
        <w:rPr>
          <w:rFonts w:ascii="Calibri" w:hAnsi="Calibri"/>
          <w:sz w:val="22"/>
          <w:szCs w:val="22"/>
          <w:lang w:eastAsia="zh-TW"/>
        </w:rPr>
        <w:t>nificant results whereas another statistical test might generate significant results.  Therefore, you need to cho</w:t>
      </w:r>
      <w:r w:rsidR="00A303C4">
        <w:rPr>
          <w:rFonts w:ascii="Calibri" w:hAnsi="Calibri"/>
          <w:sz w:val="22"/>
          <w:szCs w:val="22"/>
          <w:lang w:eastAsia="zh-TW"/>
        </w:rPr>
        <w:t>o</w:t>
      </w:r>
      <w:r>
        <w:rPr>
          <w:rFonts w:ascii="Calibri" w:hAnsi="Calibri"/>
          <w:sz w:val="22"/>
          <w:szCs w:val="22"/>
          <w:lang w:eastAsia="zh-TW"/>
        </w:rPr>
        <w:t xml:space="preserve">se the most powerful statistical test that is appropriate in the circumstances.  The following table </w:t>
      </w:r>
      <w:r w:rsidR="00A303C4">
        <w:rPr>
          <w:rFonts w:ascii="Calibri" w:hAnsi="Calibri"/>
          <w:sz w:val="22"/>
          <w:szCs w:val="22"/>
          <w:lang w:eastAsia="zh-TW"/>
        </w:rPr>
        <w:t xml:space="preserve">specifies </w:t>
      </w:r>
      <w:r w:rsidR="00FC2772">
        <w:rPr>
          <w:rFonts w:ascii="Calibri" w:hAnsi="Calibri"/>
          <w:sz w:val="22"/>
          <w:szCs w:val="22"/>
          <w:lang w:eastAsia="zh-TW"/>
        </w:rPr>
        <w:t>a couple of</w:t>
      </w:r>
      <w:r w:rsidR="00A303C4">
        <w:rPr>
          <w:rFonts w:ascii="Calibri" w:hAnsi="Calibri"/>
          <w:sz w:val="22"/>
          <w:szCs w:val="22"/>
          <w:lang w:eastAsia="zh-TW"/>
        </w:rPr>
        <w:t xml:space="preserve"> more powerful alternatives to common procedures.</w:t>
      </w:r>
    </w:p>
    <w:p w14:paraId="54F0EFA1" w14:textId="77777777" w:rsidR="00A303C4" w:rsidRDefault="00A303C4" w:rsidP="00712423">
      <w:pPr>
        <w:spacing w:line="276" w:lineRule="auto"/>
        <w:rPr>
          <w:rFonts w:ascii="Calibri" w:hAnsi="Calibri"/>
          <w:sz w:val="22"/>
          <w:szCs w:val="22"/>
          <w:lang w:eastAsia="zh-TW"/>
        </w:rPr>
      </w:pPr>
    </w:p>
    <w:p w14:paraId="2A47F30C" w14:textId="77777777" w:rsidR="00A303C4" w:rsidRDefault="00A303C4" w:rsidP="00A303C4">
      <w:pPr>
        <w:spacing w:line="276" w:lineRule="auto"/>
        <w:rPr>
          <w:rFonts w:ascii="Calibri" w:hAnsi="Calibri"/>
          <w:sz w:val="22"/>
          <w:szCs w:val="22"/>
          <w:lang w:eastAsia="zh-TW"/>
        </w:rPr>
      </w:pPr>
    </w:p>
    <w:tbl>
      <w:tblPr>
        <w:tblStyle w:val="TableGrid"/>
        <w:tblW w:w="8933"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4261"/>
        <w:gridCol w:w="4672"/>
      </w:tblGrid>
      <w:tr w:rsidR="00A303C4" w:rsidRPr="00950388" w14:paraId="3ABECA94" w14:textId="77777777" w:rsidTr="002472C4">
        <w:trPr>
          <w:trHeight w:val="373"/>
        </w:trPr>
        <w:tc>
          <w:tcPr>
            <w:tcW w:w="4416" w:type="dxa"/>
            <w:shd w:val="clear" w:color="auto" w:fill="BDD6EE" w:themeFill="accent5" w:themeFillTint="66"/>
          </w:tcPr>
          <w:p w14:paraId="2543DA3E" w14:textId="031DEB3D" w:rsidR="00A303C4" w:rsidRPr="00521A58" w:rsidRDefault="00A303C4" w:rsidP="002472C4">
            <w:pPr>
              <w:pStyle w:val="MHPBody"/>
              <w:spacing w:line="276" w:lineRule="auto"/>
              <w:jc w:val="center"/>
              <w:rPr>
                <w:rFonts w:asciiTheme="minorHAnsi" w:hAnsiTheme="minorHAnsi"/>
                <w:b/>
                <w:szCs w:val="22"/>
              </w:rPr>
            </w:pPr>
            <w:r>
              <w:rPr>
                <w:rFonts w:ascii="Calibri" w:hAnsi="Calibri"/>
                <w:szCs w:val="22"/>
                <w:lang w:eastAsia="zh-TW"/>
              </w:rPr>
              <w:t>Common procedure</w:t>
            </w:r>
          </w:p>
        </w:tc>
        <w:tc>
          <w:tcPr>
            <w:tcW w:w="4517" w:type="dxa"/>
            <w:shd w:val="clear" w:color="auto" w:fill="BDD6EE" w:themeFill="accent5" w:themeFillTint="66"/>
          </w:tcPr>
          <w:p w14:paraId="37184FEB" w14:textId="0DB8BFDE" w:rsidR="00A303C4" w:rsidRPr="00521A58" w:rsidRDefault="00A303C4" w:rsidP="002472C4">
            <w:pPr>
              <w:pStyle w:val="MHPBody"/>
              <w:spacing w:line="276" w:lineRule="auto"/>
              <w:jc w:val="center"/>
              <w:rPr>
                <w:rFonts w:asciiTheme="minorHAnsi" w:hAnsiTheme="minorHAnsi"/>
                <w:b/>
                <w:szCs w:val="22"/>
              </w:rPr>
            </w:pPr>
            <w:r>
              <w:rPr>
                <w:rFonts w:ascii="Calibri" w:hAnsi="Calibri"/>
                <w:szCs w:val="22"/>
                <w:lang w:eastAsia="zh-TW"/>
              </w:rPr>
              <w:t>More powerful alternative</w:t>
            </w:r>
          </w:p>
        </w:tc>
      </w:tr>
      <w:tr w:rsidR="00A303C4" w:rsidRPr="00950388" w14:paraId="3C2BBB26" w14:textId="77777777" w:rsidTr="002472C4">
        <w:trPr>
          <w:trHeight w:val="457"/>
        </w:trPr>
        <w:tc>
          <w:tcPr>
            <w:tcW w:w="4416" w:type="dxa"/>
            <w:shd w:val="clear" w:color="auto" w:fill="D9D9D9" w:themeFill="background1" w:themeFillShade="D9"/>
          </w:tcPr>
          <w:p w14:paraId="446E724C" w14:textId="7925BC77" w:rsidR="00A303C4" w:rsidRDefault="00A303C4" w:rsidP="00A303C4">
            <w:pPr>
              <w:spacing w:line="276" w:lineRule="auto"/>
              <w:rPr>
                <w:rFonts w:ascii="Calibri" w:hAnsi="Calibri"/>
                <w:lang w:eastAsia="zh-TW"/>
              </w:rPr>
            </w:pPr>
            <w:r>
              <w:rPr>
                <w:rFonts w:ascii="Calibri" w:hAnsi="Calibri"/>
                <w:lang w:eastAsia="zh-TW"/>
              </w:rPr>
              <w:t>A series of t-tests or</w:t>
            </w:r>
            <w:r w:rsidR="0021360E">
              <w:rPr>
                <w:rFonts w:ascii="Calibri" w:hAnsi="Calibri"/>
                <w:lang w:eastAsia="zh-TW"/>
              </w:rPr>
              <w:t xml:space="preserve"> ANOVAs, in which each t-test or</w:t>
            </w:r>
            <w:r>
              <w:rPr>
                <w:rFonts w:ascii="Calibri" w:hAnsi="Calibri"/>
                <w:lang w:eastAsia="zh-TW"/>
              </w:rPr>
              <w:t xml:space="preserve"> ANOVA comprises the same independent variables but a different measure or dependent variable </w:t>
            </w:r>
          </w:p>
        </w:tc>
        <w:tc>
          <w:tcPr>
            <w:tcW w:w="4517" w:type="dxa"/>
            <w:shd w:val="clear" w:color="auto" w:fill="D9D9D9" w:themeFill="background1" w:themeFillShade="D9"/>
          </w:tcPr>
          <w:p w14:paraId="5420FFAE" w14:textId="77777777" w:rsidR="00A303C4" w:rsidRDefault="00A303C4" w:rsidP="00A303C4">
            <w:pPr>
              <w:pStyle w:val="MHPBody"/>
              <w:spacing w:line="276" w:lineRule="auto"/>
              <w:rPr>
                <w:rFonts w:ascii="Calibri" w:hAnsi="Calibri"/>
                <w:lang w:eastAsia="zh-TW"/>
              </w:rPr>
            </w:pPr>
            <w:r>
              <w:rPr>
                <w:rFonts w:ascii="Calibri" w:hAnsi="Calibri"/>
                <w:lang w:eastAsia="zh-TW"/>
              </w:rPr>
              <w:t>Begin with a MANOVA instead.  That is</w:t>
            </w:r>
          </w:p>
          <w:p w14:paraId="6A4FB71C" w14:textId="77777777" w:rsidR="00A303C4" w:rsidRDefault="00A303C4" w:rsidP="00A303C4">
            <w:pPr>
              <w:pStyle w:val="MHPBody"/>
              <w:spacing w:line="276" w:lineRule="auto"/>
              <w:rPr>
                <w:rFonts w:ascii="Calibri" w:hAnsi="Calibri"/>
                <w:lang w:eastAsia="zh-TW"/>
              </w:rPr>
            </w:pPr>
          </w:p>
          <w:p w14:paraId="6646A151" w14:textId="77777777" w:rsidR="00A303C4" w:rsidRDefault="00A303C4" w:rsidP="00A303C4">
            <w:pPr>
              <w:pStyle w:val="MHPBody"/>
              <w:numPr>
                <w:ilvl w:val="0"/>
                <w:numId w:val="13"/>
              </w:numPr>
              <w:spacing w:line="276" w:lineRule="auto"/>
              <w:rPr>
                <w:rFonts w:ascii="Calibri" w:hAnsi="Calibri"/>
                <w:szCs w:val="22"/>
                <w:lang w:eastAsia="zh-TW"/>
              </w:rPr>
            </w:pPr>
            <w:r>
              <w:rPr>
                <w:rFonts w:ascii="Calibri" w:hAnsi="Calibri"/>
                <w:szCs w:val="22"/>
                <w:lang w:eastAsia="zh-TW"/>
              </w:rPr>
              <w:t>a MANOVA can generate a significant effect even if none of the ANOVAs are significant</w:t>
            </w:r>
          </w:p>
          <w:p w14:paraId="5E09E1E3" w14:textId="60760F79" w:rsidR="00A303C4" w:rsidRDefault="00A303C4" w:rsidP="00A303C4">
            <w:pPr>
              <w:pStyle w:val="MHPBody"/>
              <w:numPr>
                <w:ilvl w:val="0"/>
                <w:numId w:val="13"/>
              </w:numPr>
              <w:spacing w:line="276" w:lineRule="auto"/>
              <w:rPr>
                <w:rFonts w:ascii="Calibri" w:hAnsi="Calibri"/>
                <w:szCs w:val="22"/>
                <w:lang w:eastAsia="zh-TW"/>
              </w:rPr>
            </w:pPr>
            <w:r>
              <w:rPr>
                <w:rFonts w:ascii="Calibri" w:hAnsi="Calibri"/>
                <w:szCs w:val="22"/>
                <w:lang w:eastAsia="zh-TW"/>
              </w:rPr>
              <w:t>this pattern is often observed when the measures or dependent variables are moderately correlated</w:t>
            </w:r>
          </w:p>
        </w:tc>
      </w:tr>
      <w:tr w:rsidR="00AC4E1F" w:rsidRPr="00950388" w14:paraId="5C65AB94" w14:textId="77777777" w:rsidTr="002472C4">
        <w:trPr>
          <w:trHeight w:val="457"/>
        </w:trPr>
        <w:tc>
          <w:tcPr>
            <w:tcW w:w="4416" w:type="dxa"/>
            <w:shd w:val="clear" w:color="auto" w:fill="D9D9D9" w:themeFill="background1" w:themeFillShade="D9"/>
          </w:tcPr>
          <w:p w14:paraId="0865466D" w14:textId="029C7DBB" w:rsidR="00AC4E1F" w:rsidRDefault="0021360E" w:rsidP="00A303C4">
            <w:pPr>
              <w:spacing w:line="276" w:lineRule="auto"/>
              <w:rPr>
                <w:rFonts w:ascii="Calibri" w:hAnsi="Calibri"/>
                <w:lang w:eastAsia="zh-TW"/>
              </w:rPr>
            </w:pPr>
            <w:r>
              <w:rPr>
                <w:rFonts w:ascii="Calibri" w:hAnsi="Calibri"/>
                <w:lang w:eastAsia="zh-TW"/>
              </w:rPr>
              <w:t>A s</w:t>
            </w:r>
            <w:r w:rsidR="00AC4E1F">
              <w:rPr>
                <w:rFonts w:ascii="Calibri" w:hAnsi="Calibri"/>
                <w:lang w:eastAsia="zh-TW"/>
              </w:rPr>
              <w:t>obel test to assess mediation</w:t>
            </w:r>
          </w:p>
        </w:tc>
        <w:tc>
          <w:tcPr>
            <w:tcW w:w="4517" w:type="dxa"/>
            <w:shd w:val="clear" w:color="auto" w:fill="D9D9D9" w:themeFill="background1" w:themeFillShade="D9"/>
          </w:tcPr>
          <w:p w14:paraId="5C415FBA" w14:textId="77777777" w:rsidR="00AC4E1F" w:rsidRDefault="00AC4E1F" w:rsidP="002472C4">
            <w:pPr>
              <w:spacing w:line="276" w:lineRule="auto"/>
              <w:rPr>
                <w:rFonts w:ascii="Calibri" w:hAnsi="Calibri"/>
                <w:lang w:eastAsia="zh-TW"/>
              </w:rPr>
            </w:pPr>
            <w:r>
              <w:rPr>
                <w:rFonts w:ascii="Calibri" w:hAnsi="Calibri"/>
                <w:lang w:eastAsia="zh-TW"/>
              </w:rPr>
              <w:t>Consider the Aroian or Goodmen test.  To conduct these tests, simply proceed to quantpsy.org/sobel/sobel.htm</w:t>
            </w:r>
          </w:p>
          <w:p w14:paraId="304B8623" w14:textId="77777777" w:rsidR="00AC4E1F" w:rsidRDefault="00AC4E1F" w:rsidP="002472C4">
            <w:pPr>
              <w:spacing w:line="276" w:lineRule="auto"/>
              <w:rPr>
                <w:rFonts w:ascii="Calibri" w:hAnsi="Calibri"/>
                <w:lang w:eastAsia="zh-TW"/>
              </w:rPr>
            </w:pPr>
          </w:p>
        </w:tc>
      </w:tr>
      <w:tr w:rsidR="00A303C4" w:rsidRPr="00950388" w14:paraId="37575A73" w14:textId="77777777" w:rsidTr="002472C4">
        <w:trPr>
          <w:trHeight w:val="457"/>
        </w:trPr>
        <w:tc>
          <w:tcPr>
            <w:tcW w:w="4416" w:type="dxa"/>
            <w:shd w:val="clear" w:color="auto" w:fill="D9D9D9" w:themeFill="background1" w:themeFillShade="D9"/>
          </w:tcPr>
          <w:p w14:paraId="74B77A0B" w14:textId="53024360" w:rsidR="00A303C4" w:rsidRDefault="00A303C4" w:rsidP="00A303C4">
            <w:pPr>
              <w:spacing w:line="276" w:lineRule="auto"/>
              <w:rPr>
                <w:rFonts w:ascii="Calibri" w:hAnsi="Calibri"/>
                <w:lang w:eastAsia="zh-TW"/>
              </w:rPr>
            </w:pPr>
            <w:r>
              <w:rPr>
                <w:rFonts w:ascii="Calibri" w:hAnsi="Calibri"/>
                <w:lang w:eastAsia="zh-TW"/>
              </w:rPr>
              <w:t xml:space="preserve">A Bonferroni adjustment </w:t>
            </w:r>
          </w:p>
        </w:tc>
        <w:tc>
          <w:tcPr>
            <w:tcW w:w="4517" w:type="dxa"/>
            <w:shd w:val="clear" w:color="auto" w:fill="D9D9D9" w:themeFill="background1" w:themeFillShade="D9"/>
          </w:tcPr>
          <w:p w14:paraId="79EE1AF6" w14:textId="77777777" w:rsidR="00A303C4" w:rsidRDefault="00A303C4" w:rsidP="002472C4">
            <w:pPr>
              <w:spacing w:line="276" w:lineRule="auto"/>
              <w:rPr>
                <w:rFonts w:ascii="Calibri" w:hAnsi="Calibri"/>
                <w:lang w:eastAsia="zh-TW"/>
              </w:rPr>
            </w:pPr>
            <w:r>
              <w:rPr>
                <w:rFonts w:ascii="Calibri" w:hAnsi="Calibri"/>
                <w:lang w:eastAsia="zh-TW"/>
              </w:rPr>
              <w:t xml:space="preserve">More powerful alternatives are available, such as the Holm procedure.  For more information, read </w:t>
            </w:r>
            <w:r w:rsidRPr="00A303C4">
              <w:rPr>
                <w:rFonts w:ascii="Calibri" w:hAnsi="Calibri"/>
                <w:lang w:eastAsia="zh-TW"/>
              </w:rPr>
              <w:t>https://www.sicotests.com/psyarticle.asp?id=251</w:t>
            </w:r>
          </w:p>
          <w:p w14:paraId="3DD1DEA6" w14:textId="68254C54" w:rsidR="00A303C4" w:rsidRPr="0077447A" w:rsidRDefault="00A303C4" w:rsidP="002472C4">
            <w:pPr>
              <w:spacing w:line="276" w:lineRule="auto"/>
              <w:rPr>
                <w:rFonts w:ascii="Calibri" w:hAnsi="Calibri"/>
                <w:lang w:eastAsia="zh-TW"/>
              </w:rPr>
            </w:pPr>
          </w:p>
        </w:tc>
      </w:tr>
    </w:tbl>
    <w:p w14:paraId="59BE249B" w14:textId="77777777" w:rsidR="00A303C4" w:rsidRDefault="00A303C4" w:rsidP="00712423">
      <w:pPr>
        <w:spacing w:line="276" w:lineRule="auto"/>
        <w:rPr>
          <w:rFonts w:ascii="Calibri" w:hAnsi="Calibri"/>
          <w:sz w:val="22"/>
          <w:szCs w:val="22"/>
          <w:lang w:eastAsia="zh-TW"/>
        </w:rPr>
      </w:pPr>
    </w:p>
    <w:p w14:paraId="5C516F29" w14:textId="77777777" w:rsidR="000F0823" w:rsidRDefault="000F0823" w:rsidP="00712423">
      <w:pPr>
        <w:spacing w:line="276" w:lineRule="auto"/>
        <w:rPr>
          <w:rFonts w:ascii="Calibri" w:hAnsi="Calibri"/>
          <w:sz w:val="22"/>
          <w:szCs w:val="22"/>
          <w:lang w:eastAsia="zh-TW"/>
        </w:rPr>
      </w:pPr>
    </w:p>
    <w:p w14:paraId="09AA4A67" w14:textId="77777777" w:rsidR="000F0823" w:rsidRDefault="000F0823" w:rsidP="000F0823">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0F0823" w:rsidRPr="00950388" w14:paraId="2989D72E" w14:textId="77777777" w:rsidTr="00E40366">
        <w:tc>
          <w:tcPr>
            <w:tcW w:w="9010" w:type="dxa"/>
            <w:shd w:val="clear" w:color="auto" w:fill="BDD6EE" w:themeFill="accent5" w:themeFillTint="66"/>
          </w:tcPr>
          <w:p w14:paraId="64F51740" w14:textId="2790FDC1" w:rsidR="000F0823" w:rsidRPr="00950388" w:rsidRDefault="000F0823" w:rsidP="000F0823">
            <w:pPr>
              <w:spacing w:line="276" w:lineRule="auto"/>
              <w:jc w:val="center"/>
              <w:outlineLvl w:val="0"/>
              <w:rPr>
                <w:b/>
              </w:rPr>
            </w:pPr>
            <w:r>
              <w:rPr>
                <w:b/>
              </w:rPr>
              <w:t>Choose the most powerful design</w:t>
            </w:r>
          </w:p>
        </w:tc>
      </w:tr>
    </w:tbl>
    <w:p w14:paraId="31865652" w14:textId="77777777" w:rsidR="000F0823" w:rsidRDefault="000F0823" w:rsidP="00712423">
      <w:pPr>
        <w:spacing w:line="276" w:lineRule="auto"/>
        <w:rPr>
          <w:rFonts w:ascii="Calibri" w:hAnsi="Calibri"/>
          <w:sz w:val="22"/>
          <w:szCs w:val="22"/>
          <w:lang w:eastAsia="zh-TW"/>
        </w:rPr>
      </w:pPr>
    </w:p>
    <w:p w14:paraId="52FCFE7C" w14:textId="6D8F7873" w:rsidR="000F0823" w:rsidRPr="000F0823" w:rsidRDefault="000F0823" w:rsidP="000F0823">
      <w:pPr>
        <w:spacing w:line="276" w:lineRule="auto"/>
        <w:rPr>
          <w:rFonts w:ascii="Calibri" w:hAnsi="Calibri"/>
          <w:b/>
          <w:sz w:val="22"/>
          <w:szCs w:val="22"/>
          <w:lang w:eastAsia="zh-TW"/>
        </w:rPr>
      </w:pPr>
      <w:r>
        <w:rPr>
          <w:rFonts w:ascii="Calibri" w:hAnsi="Calibri"/>
          <w:b/>
          <w:sz w:val="22"/>
          <w:szCs w:val="22"/>
          <w:lang w:eastAsia="zh-TW"/>
        </w:rPr>
        <w:t>Crossover trials</w:t>
      </w:r>
    </w:p>
    <w:p w14:paraId="13F184CD" w14:textId="7174365A" w:rsidR="000F0823" w:rsidRDefault="000F0823" w:rsidP="000F0823">
      <w:pPr>
        <w:spacing w:line="276" w:lineRule="auto"/>
        <w:rPr>
          <w:rFonts w:ascii="Calibri" w:hAnsi="Calibri"/>
          <w:sz w:val="22"/>
          <w:szCs w:val="22"/>
          <w:lang w:eastAsia="zh-TW"/>
        </w:rPr>
      </w:pPr>
      <w:r>
        <w:rPr>
          <w:rFonts w:ascii="Calibri" w:hAnsi="Calibri"/>
          <w:sz w:val="22"/>
          <w:szCs w:val="22"/>
          <w:lang w:eastAsia="zh-TW"/>
        </w:rPr>
        <w:tab/>
        <w:t xml:space="preserve">When you want to compare several conditions or treatments, one design that could increase power is called a cross-over trial.  In essence, suppose you wanted to examine whether a paleo diet is healthier than a soup diet in 100 participants.  Arguably, half the participants could observe a paleo diet for one month.  The other participants could observe a soup diet for one month.  Next, the health of all participants would be measured—perhaps by measuring blood pressure, for example.  This design is a typical randomized control trial.  </w:t>
      </w:r>
    </w:p>
    <w:p w14:paraId="33806A11" w14:textId="090E40DD" w:rsidR="000F0823" w:rsidRDefault="000F0823" w:rsidP="000F0823">
      <w:pPr>
        <w:spacing w:line="276" w:lineRule="auto"/>
        <w:rPr>
          <w:rFonts w:ascii="Calibri" w:hAnsi="Calibri"/>
          <w:sz w:val="22"/>
          <w:szCs w:val="22"/>
          <w:lang w:eastAsia="zh-TW"/>
        </w:rPr>
      </w:pPr>
      <w:r>
        <w:rPr>
          <w:rFonts w:ascii="Calibri" w:hAnsi="Calibri"/>
          <w:sz w:val="22"/>
          <w:szCs w:val="22"/>
          <w:lang w:eastAsia="zh-TW"/>
        </w:rPr>
        <w:lastRenderedPageBreak/>
        <w:tab/>
        <w:t>Alternatively, all participants could observe the paleo diet for one month and the soup diet for another month.  In particular, half the participants could begin with the paleo diet and half the participants could begin with the soup diet.  And, their health could be examined after diet.  This design is called a cross-over trial.</w:t>
      </w:r>
    </w:p>
    <w:p w14:paraId="16582ACC" w14:textId="77777777" w:rsidR="000F0823" w:rsidRDefault="000F0823" w:rsidP="000F0823">
      <w:pPr>
        <w:spacing w:line="276" w:lineRule="auto"/>
        <w:rPr>
          <w:rFonts w:ascii="Calibri" w:hAnsi="Calibri"/>
          <w:sz w:val="22"/>
          <w:szCs w:val="22"/>
          <w:lang w:eastAsia="zh-TW"/>
        </w:rPr>
      </w:pPr>
    </w:p>
    <w:p w14:paraId="4F6E9BAA" w14:textId="77777777" w:rsidR="000F0823" w:rsidRDefault="000F0823" w:rsidP="000F0823">
      <w:pPr>
        <w:spacing w:line="276" w:lineRule="auto"/>
        <w:rPr>
          <w:rFonts w:ascii="Calibri" w:hAnsi="Calibri"/>
          <w:sz w:val="22"/>
          <w:szCs w:val="22"/>
          <w:lang w:eastAsia="zh-TW"/>
        </w:rPr>
      </w:pPr>
    </w:p>
    <w:tbl>
      <w:tblPr>
        <w:tblStyle w:val="TableGrid"/>
        <w:tblW w:w="8960" w:type="dxa"/>
        <w:tblBorders>
          <w:top w:val="single" w:sz="24" w:space="0" w:color="FFFFFF" w:themeColor="background1"/>
          <w:left w:val="single" w:sz="24" w:space="0" w:color="FFFFFF" w:themeColor="background1"/>
          <w:bottom w:val="single" w:sz="24" w:space="0" w:color="FFFFFF" w:themeColor="background1"/>
          <w:right w:val="single" w:sz="24" w:space="0" w:color="FFFFFF" w:themeColor="background1"/>
          <w:insideH w:val="single" w:sz="24" w:space="0" w:color="FFFFFF" w:themeColor="background1"/>
          <w:insideV w:val="single" w:sz="24" w:space="0" w:color="FFFFFF" w:themeColor="background1"/>
        </w:tblBorders>
        <w:tblLook w:val="04A0" w:firstRow="1" w:lastRow="0" w:firstColumn="1" w:lastColumn="0" w:noHBand="0" w:noVBand="1"/>
      </w:tblPr>
      <w:tblGrid>
        <w:gridCol w:w="1792"/>
        <w:gridCol w:w="1792"/>
        <w:gridCol w:w="1792"/>
        <w:gridCol w:w="1792"/>
        <w:gridCol w:w="1792"/>
      </w:tblGrid>
      <w:tr w:rsidR="000F0823" w:rsidRPr="00950388" w14:paraId="79C907DE" w14:textId="77777777" w:rsidTr="000F0823">
        <w:trPr>
          <w:trHeight w:val="373"/>
        </w:trPr>
        <w:tc>
          <w:tcPr>
            <w:tcW w:w="1792" w:type="dxa"/>
            <w:shd w:val="clear" w:color="auto" w:fill="BDD6EE" w:themeFill="accent5" w:themeFillTint="66"/>
          </w:tcPr>
          <w:p w14:paraId="4AF25F4E" w14:textId="5242C86C" w:rsidR="000F0823" w:rsidRDefault="000F0823" w:rsidP="00E40366">
            <w:pPr>
              <w:pStyle w:val="MHPBody"/>
              <w:spacing w:line="276" w:lineRule="auto"/>
              <w:jc w:val="center"/>
              <w:rPr>
                <w:rFonts w:ascii="Calibri" w:hAnsi="Calibri"/>
                <w:szCs w:val="22"/>
                <w:lang w:eastAsia="zh-TW"/>
              </w:rPr>
            </w:pPr>
            <w:r>
              <w:rPr>
                <w:rFonts w:ascii="Calibri" w:hAnsi="Calibri"/>
                <w:szCs w:val="22"/>
                <w:lang w:eastAsia="zh-TW"/>
              </w:rPr>
              <w:t xml:space="preserve">Subgroup </w:t>
            </w:r>
          </w:p>
        </w:tc>
        <w:tc>
          <w:tcPr>
            <w:tcW w:w="1792" w:type="dxa"/>
            <w:shd w:val="clear" w:color="auto" w:fill="BDD6EE" w:themeFill="accent5" w:themeFillTint="66"/>
          </w:tcPr>
          <w:p w14:paraId="6156B481" w14:textId="589D9599" w:rsidR="000F0823" w:rsidRPr="00521A58" w:rsidRDefault="000F0823" w:rsidP="00E40366">
            <w:pPr>
              <w:pStyle w:val="MHPBody"/>
              <w:spacing w:line="276" w:lineRule="auto"/>
              <w:jc w:val="center"/>
              <w:rPr>
                <w:rFonts w:asciiTheme="minorHAnsi" w:hAnsiTheme="minorHAnsi"/>
                <w:b/>
                <w:szCs w:val="22"/>
              </w:rPr>
            </w:pPr>
            <w:r>
              <w:rPr>
                <w:rFonts w:ascii="Calibri" w:hAnsi="Calibri"/>
                <w:szCs w:val="22"/>
                <w:lang w:eastAsia="zh-TW"/>
              </w:rPr>
              <w:t>March</w:t>
            </w:r>
          </w:p>
        </w:tc>
        <w:tc>
          <w:tcPr>
            <w:tcW w:w="1792" w:type="dxa"/>
            <w:shd w:val="clear" w:color="auto" w:fill="BDD6EE" w:themeFill="accent5" w:themeFillTint="66"/>
          </w:tcPr>
          <w:p w14:paraId="3EE7AD04" w14:textId="08BC2472" w:rsidR="000F0823" w:rsidRDefault="000F0823" w:rsidP="00E40366">
            <w:pPr>
              <w:pStyle w:val="MHPBody"/>
              <w:spacing w:line="276" w:lineRule="auto"/>
              <w:jc w:val="center"/>
              <w:rPr>
                <w:rFonts w:ascii="Calibri" w:hAnsi="Calibri"/>
                <w:szCs w:val="22"/>
                <w:lang w:eastAsia="zh-TW"/>
              </w:rPr>
            </w:pPr>
            <w:r>
              <w:rPr>
                <w:rFonts w:ascii="Calibri" w:hAnsi="Calibri"/>
                <w:szCs w:val="22"/>
                <w:lang w:eastAsia="zh-TW"/>
              </w:rPr>
              <w:t>Next day</w:t>
            </w:r>
          </w:p>
        </w:tc>
        <w:tc>
          <w:tcPr>
            <w:tcW w:w="1792" w:type="dxa"/>
            <w:shd w:val="clear" w:color="auto" w:fill="BDD6EE" w:themeFill="accent5" w:themeFillTint="66"/>
          </w:tcPr>
          <w:p w14:paraId="564E8E3B" w14:textId="5B58D4CE" w:rsidR="000F0823" w:rsidRDefault="000F0823" w:rsidP="00E40366">
            <w:pPr>
              <w:pStyle w:val="MHPBody"/>
              <w:spacing w:line="276" w:lineRule="auto"/>
              <w:jc w:val="center"/>
              <w:rPr>
                <w:rFonts w:ascii="Calibri" w:hAnsi="Calibri"/>
                <w:szCs w:val="22"/>
                <w:lang w:eastAsia="zh-TW"/>
              </w:rPr>
            </w:pPr>
            <w:r>
              <w:rPr>
                <w:rFonts w:ascii="Calibri" w:hAnsi="Calibri"/>
                <w:szCs w:val="22"/>
                <w:lang w:eastAsia="zh-TW"/>
              </w:rPr>
              <w:t>April</w:t>
            </w:r>
          </w:p>
        </w:tc>
        <w:tc>
          <w:tcPr>
            <w:tcW w:w="1792" w:type="dxa"/>
            <w:shd w:val="clear" w:color="auto" w:fill="BDD6EE" w:themeFill="accent5" w:themeFillTint="66"/>
          </w:tcPr>
          <w:p w14:paraId="56579A58" w14:textId="459527BF" w:rsidR="000F0823" w:rsidRPr="00521A58" w:rsidRDefault="000F0823" w:rsidP="00E40366">
            <w:pPr>
              <w:pStyle w:val="MHPBody"/>
              <w:spacing w:line="276" w:lineRule="auto"/>
              <w:jc w:val="center"/>
              <w:rPr>
                <w:rFonts w:asciiTheme="minorHAnsi" w:hAnsiTheme="minorHAnsi"/>
                <w:b/>
                <w:szCs w:val="22"/>
              </w:rPr>
            </w:pPr>
            <w:r>
              <w:rPr>
                <w:rFonts w:ascii="Calibri" w:hAnsi="Calibri"/>
                <w:szCs w:val="22"/>
                <w:lang w:eastAsia="zh-TW"/>
              </w:rPr>
              <w:t>Next day</w:t>
            </w:r>
          </w:p>
        </w:tc>
      </w:tr>
      <w:tr w:rsidR="000F0823" w:rsidRPr="00950388" w14:paraId="12447FB3" w14:textId="77777777" w:rsidTr="000F0823">
        <w:trPr>
          <w:trHeight w:val="484"/>
        </w:trPr>
        <w:tc>
          <w:tcPr>
            <w:tcW w:w="1792" w:type="dxa"/>
            <w:shd w:val="clear" w:color="auto" w:fill="D9D9D9" w:themeFill="background1" w:themeFillShade="D9"/>
          </w:tcPr>
          <w:p w14:paraId="427BB6EA" w14:textId="5D70BEC0" w:rsidR="000F0823" w:rsidRDefault="000F0823" w:rsidP="000F0823">
            <w:pPr>
              <w:spacing w:line="276" w:lineRule="auto"/>
              <w:jc w:val="center"/>
              <w:rPr>
                <w:rFonts w:ascii="Calibri" w:hAnsi="Calibri"/>
                <w:lang w:eastAsia="zh-TW"/>
              </w:rPr>
            </w:pPr>
            <w:r>
              <w:rPr>
                <w:rFonts w:ascii="Calibri" w:hAnsi="Calibri"/>
                <w:lang w:eastAsia="zh-TW"/>
              </w:rPr>
              <w:t>1</w:t>
            </w:r>
          </w:p>
        </w:tc>
        <w:tc>
          <w:tcPr>
            <w:tcW w:w="1792" w:type="dxa"/>
            <w:shd w:val="clear" w:color="auto" w:fill="D9D9D9" w:themeFill="background1" w:themeFillShade="D9"/>
          </w:tcPr>
          <w:p w14:paraId="303FD10D" w14:textId="0442710A" w:rsidR="000F0823" w:rsidRDefault="000F0823" w:rsidP="000F0823">
            <w:pPr>
              <w:spacing w:line="276" w:lineRule="auto"/>
              <w:jc w:val="center"/>
              <w:rPr>
                <w:rFonts w:ascii="Calibri" w:hAnsi="Calibri"/>
                <w:lang w:eastAsia="zh-TW"/>
              </w:rPr>
            </w:pPr>
            <w:r>
              <w:rPr>
                <w:rFonts w:ascii="Calibri" w:hAnsi="Calibri"/>
                <w:lang w:eastAsia="zh-TW"/>
              </w:rPr>
              <w:t>Paleo diet</w:t>
            </w:r>
          </w:p>
        </w:tc>
        <w:tc>
          <w:tcPr>
            <w:tcW w:w="1792" w:type="dxa"/>
            <w:shd w:val="clear" w:color="auto" w:fill="D9D9D9" w:themeFill="background1" w:themeFillShade="D9"/>
          </w:tcPr>
          <w:p w14:paraId="71339954" w14:textId="03F731CD" w:rsidR="000F0823" w:rsidRDefault="000F0823" w:rsidP="000F0823">
            <w:pPr>
              <w:pStyle w:val="MHPBody"/>
              <w:spacing w:line="276" w:lineRule="auto"/>
              <w:jc w:val="center"/>
              <w:rPr>
                <w:rFonts w:ascii="Calibri" w:hAnsi="Calibri"/>
                <w:lang w:eastAsia="zh-TW"/>
              </w:rPr>
            </w:pPr>
            <w:r>
              <w:rPr>
                <w:rFonts w:ascii="Calibri" w:hAnsi="Calibri"/>
                <w:lang w:eastAsia="zh-TW"/>
              </w:rPr>
              <w:t>Health measured</w:t>
            </w:r>
          </w:p>
        </w:tc>
        <w:tc>
          <w:tcPr>
            <w:tcW w:w="1792" w:type="dxa"/>
            <w:shd w:val="clear" w:color="auto" w:fill="D9D9D9" w:themeFill="background1" w:themeFillShade="D9"/>
          </w:tcPr>
          <w:p w14:paraId="5E7D1D34" w14:textId="0433697B" w:rsidR="000F0823" w:rsidRDefault="000F0823" w:rsidP="000F0823">
            <w:pPr>
              <w:pStyle w:val="MHPBody"/>
              <w:spacing w:line="276" w:lineRule="auto"/>
              <w:jc w:val="center"/>
              <w:rPr>
                <w:rFonts w:ascii="Calibri" w:hAnsi="Calibri"/>
                <w:lang w:eastAsia="zh-TW"/>
              </w:rPr>
            </w:pPr>
            <w:r>
              <w:rPr>
                <w:rFonts w:ascii="Calibri" w:hAnsi="Calibri"/>
                <w:lang w:eastAsia="zh-TW"/>
              </w:rPr>
              <w:t>Soup diet</w:t>
            </w:r>
          </w:p>
        </w:tc>
        <w:tc>
          <w:tcPr>
            <w:tcW w:w="1792" w:type="dxa"/>
            <w:shd w:val="clear" w:color="auto" w:fill="D9D9D9" w:themeFill="background1" w:themeFillShade="D9"/>
          </w:tcPr>
          <w:p w14:paraId="76A77BC7" w14:textId="436235ED" w:rsidR="000F0823" w:rsidRDefault="000F0823" w:rsidP="000F0823">
            <w:pPr>
              <w:pStyle w:val="MHPBody"/>
              <w:spacing w:line="276" w:lineRule="auto"/>
              <w:jc w:val="center"/>
              <w:rPr>
                <w:rFonts w:ascii="Calibri" w:hAnsi="Calibri"/>
                <w:szCs w:val="22"/>
                <w:lang w:eastAsia="zh-TW"/>
              </w:rPr>
            </w:pPr>
            <w:r>
              <w:rPr>
                <w:rFonts w:ascii="Calibri" w:hAnsi="Calibri"/>
                <w:lang w:eastAsia="zh-TW"/>
              </w:rPr>
              <w:t>Health measured</w:t>
            </w:r>
          </w:p>
        </w:tc>
      </w:tr>
      <w:tr w:rsidR="000F0823" w:rsidRPr="00950388" w14:paraId="55F43FBA" w14:textId="77777777" w:rsidTr="000F0823">
        <w:trPr>
          <w:trHeight w:val="457"/>
        </w:trPr>
        <w:tc>
          <w:tcPr>
            <w:tcW w:w="1792" w:type="dxa"/>
            <w:shd w:val="clear" w:color="auto" w:fill="D9D9D9" w:themeFill="background1" w:themeFillShade="D9"/>
          </w:tcPr>
          <w:p w14:paraId="6A8681DD" w14:textId="4952B04E" w:rsidR="000F0823" w:rsidRDefault="000F0823" w:rsidP="000F0823">
            <w:pPr>
              <w:spacing w:line="276" w:lineRule="auto"/>
              <w:jc w:val="center"/>
              <w:rPr>
                <w:rFonts w:ascii="Calibri" w:hAnsi="Calibri"/>
                <w:lang w:eastAsia="zh-TW"/>
              </w:rPr>
            </w:pPr>
            <w:r>
              <w:rPr>
                <w:rFonts w:ascii="Calibri" w:hAnsi="Calibri"/>
                <w:lang w:eastAsia="zh-TW"/>
              </w:rPr>
              <w:t>2</w:t>
            </w:r>
          </w:p>
        </w:tc>
        <w:tc>
          <w:tcPr>
            <w:tcW w:w="1792" w:type="dxa"/>
            <w:shd w:val="clear" w:color="auto" w:fill="D9D9D9" w:themeFill="background1" w:themeFillShade="D9"/>
          </w:tcPr>
          <w:p w14:paraId="68E3B9FC" w14:textId="57597B89" w:rsidR="000F0823" w:rsidRDefault="000F0823" w:rsidP="000F0823">
            <w:pPr>
              <w:spacing w:line="276" w:lineRule="auto"/>
              <w:jc w:val="center"/>
              <w:rPr>
                <w:rFonts w:ascii="Calibri" w:hAnsi="Calibri"/>
                <w:lang w:eastAsia="zh-TW"/>
              </w:rPr>
            </w:pPr>
            <w:r>
              <w:rPr>
                <w:rFonts w:ascii="Calibri" w:hAnsi="Calibri"/>
                <w:lang w:eastAsia="zh-TW"/>
              </w:rPr>
              <w:t>Soup diet</w:t>
            </w:r>
          </w:p>
        </w:tc>
        <w:tc>
          <w:tcPr>
            <w:tcW w:w="1792" w:type="dxa"/>
            <w:shd w:val="clear" w:color="auto" w:fill="D9D9D9" w:themeFill="background1" w:themeFillShade="D9"/>
          </w:tcPr>
          <w:p w14:paraId="5C9DECB7" w14:textId="1AD67246" w:rsidR="000F0823" w:rsidRDefault="000F0823" w:rsidP="000F0823">
            <w:pPr>
              <w:spacing w:line="276" w:lineRule="auto"/>
              <w:jc w:val="center"/>
              <w:rPr>
                <w:rFonts w:ascii="Calibri" w:hAnsi="Calibri"/>
                <w:lang w:eastAsia="zh-TW"/>
              </w:rPr>
            </w:pPr>
            <w:r>
              <w:rPr>
                <w:rFonts w:ascii="Calibri" w:hAnsi="Calibri"/>
                <w:lang w:eastAsia="zh-TW"/>
              </w:rPr>
              <w:t>Health measured</w:t>
            </w:r>
          </w:p>
        </w:tc>
        <w:tc>
          <w:tcPr>
            <w:tcW w:w="1792" w:type="dxa"/>
            <w:shd w:val="clear" w:color="auto" w:fill="D9D9D9" w:themeFill="background1" w:themeFillShade="D9"/>
          </w:tcPr>
          <w:p w14:paraId="36E6CB1A" w14:textId="0437D925" w:rsidR="000F0823" w:rsidRDefault="000F0823" w:rsidP="000F0823">
            <w:pPr>
              <w:spacing w:line="276" w:lineRule="auto"/>
              <w:jc w:val="center"/>
              <w:rPr>
                <w:rFonts w:ascii="Calibri" w:hAnsi="Calibri"/>
                <w:lang w:eastAsia="zh-TW"/>
              </w:rPr>
            </w:pPr>
            <w:r>
              <w:rPr>
                <w:rFonts w:ascii="Calibri" w:hAnsi="Calibri"/>
                <w:lang w:eastAsia="zh-TW"/>
              </w:rPr>
              <w:t>Paleo diet</w:t>
            </w:r>
          </w:p>
        </w:tc>
        <w:tc>
          <w:tcPr>
            <w:tcW w:w="1792" w:type="dxa"/>
            <w:shd w:val="clear" w:color="auto" w:fill="D9D9D9" w:themeFill="background1" w:themeFillShade="D9"/>
          </w:tcPr>
          <w:p w14:paraId="057AE01C" w14:textId="6D921C15" w:rsidR="000F0823" w:rsidRDefault="000F0823" w:rsidP="000F0823">
            <w:pPr>
              <w:spacing w:line="276" w:lineRule="auto"/>
              <w:jc w:val="center"/>
              <w:rPr>
                <w:rFonts w:ascii="Calibri" w:hAnsi="Calibri"/>
                <w:lang w:eastAsia="zh-TW"/>
              </w:rPr>
            </w:pPr>
            <w:r>
              <w:rPr>
                <w:rFonts w:ascii="Calibri" w:hAnsi="Calibri"/>
                <w:lang w:eastAsia="zh-TW"/>
              </w:rPr>
              <w:t>Health measured</w:t>
            </w:r>
          </w:p>
        </w:tc>
      </w:tr>
    </w:tbl>
    <w:p w14:paraId="6C04FC83" w14:textId="77777777" w:rsidR="000F0823" w:rsidRDefault="000F0823" w:rsidP="000F0823">
      <w:pPr>
        <w:spacing w:line="276" w:lineRule="auto"/>
        <w:rPr>
          <w:rFonts w:ascii="Calibri" w:hAnsi="Calibri"/>
          <w:sz w:val="22"/>
          <w:szCs w:val="22"/>
          <w:lang w:eastAsia="zh-TW"/>
        </w:rPr>
      </w:pPr>
    </w:p>
    <w:p w14:paraId="6071CD7D" w14:textId="4870940E" w:rsidR="000F0823" w:rsidRDefault="000F0823" w:rsidP="000F0823">
      <w:pPr>
        <w:spacing w:line="276" w:lineRule="auto"/>
        <w:rPr>
          <w:rFonts w:ascii="Calibri" w:hAnsi="Calibri"/>
          <w:sz w:val="22"/>
          <w:szCs w:val="22"/>
          <w:lang w:eastAsia="zh-TW"/>
        </w:rPr>
      </w:pPr>
      <w:r>
        <w:rPr>
          <w:rFonts w:ascii="Calibri" w:hAnsi="Calibri"/>
          <w:sz w:val="22"/>
          <w:szCs w:val="22"/>
          <w:lang w:eastAsia="zh-TW"/>
        </w:rPr>
        <w:tab/>
        <w:t xml:space="preserve">If you use a cross-over trial, you need about one quarter of the participants to generate significant effects.  For example, 100 participants in a typical randomized control trial will generate the same power as 25 participants in a cross-over trial.  Typically, researchers would conduct a mixed-model ANOVA, in which time is the repeated measures factor and subgroup—that is, a paleo diet first versus a soup diet first—is the between-subject factor.  If your study comprises more than two conditions, you can utilize an analogous design called the multiple cross-over trial.  </w:t>
      </w:r>
    </w:p>
    <w:p w14:paraId="08E520E9" w14:textId="77777777" w:rsidR="000F0823" w:rsidRDefault="000F0823" w:rsidP="000F0823">
      <w:pPr>
        <w:spacing w:line="276" w:lineRule="auto"/>
        <w:rPr>
          <w:rFonts w:ascii="Calibri" w:hAnsi="Calibri"/>
          <w:sz w:val="22"/>
          <w:szCs w:val="22"/>
          <w:lang w:eastAsia="zh-TW"/>
        </w:rPr>
      </w:pPr>
      <w:r>
        <w:rPr>
          <w:rFonts w:ascii="Calibri" w:hAnsi="Calibri"/>
          <w:sz w:val="22"/>
          <w:szCs w:val="22"/>
          <w:lang w:eastAsia="zh-TW"/>
        </w:rPr>
        <w:tab/>
        <w:t>In short, to increase power, researchers could utilize a cross-over trial.   The problem however is that</w:t>
      </w:r>
    </w:p>
    <w:p w14:paraId="592C3EB8" w14:textId="77777777" w:rsidR="000F0823" w:rsidRDefault="000F0823" w:rsidP="000F0823">
      <w:pPr>
        <w:spacing w:line="276" w:lineRule="auto"/>
        <w:rPr>
          <w:rFonts w:ascii="Calibri" w:hAnsi="Calibri"/>
          <w:sz w:val="22"/>
          <w:szCs w:val="22"/>
          <w:lang w:eastAsia="zh-TW"/>
        </w:rPr>
      </w:pPr>
    </w:p>
    <w:p w14:paraId="116EFBE7" w14:textId="13C79607" w:rsidR="000F0823" w:rsidRPr="000F0823" w:rsidRDefault="000F0823" w:rsidP="000F0823">
      <w:pPr>
        <w:pStyle w:val="ListParagraph"/>
        <w:numPr>
          <w:ilvl w:val="0"/>
          <w:numId w:val="20"/>
        </w:numPr>
        <w:spacing w:line="276" w:lineRule="auto"/>
        <w:ind w:left="360"/>
        <w:rPr>
          <w:rFonts w:ascii="Calibri" w:hAnsi="Calibri"/>
          <w:sz w:val="22"/>
          <w:szCs w:val="22"/>
          <w:lang w:eastAsia="zh-TW"/>
        </w:rPr>
      </w:pPr>
      <w:r w:rsidRPr="000F0823">
        <w:rPr>
          <w:rFonts w:ascii="Calibri" w:hAnsi="Calibri"/>
          <w:sz w:val="22"/>
          <w:szCs w:val="22"/>
          <w:lang w:eastAsia="zh-TW"/>
        </w:rPr>
        <w:t>cross-over trials are sometimes hard to arrange, because all participants need to complete multiple conditions over time</w:t>
      </w:r>
    </w:p>
    <w:p w14:paraId="69C28556" w14:textId="20FBDDAF" w:rsidR="000F0823" w:rsidRPr="000F0823" w:rsidRDefault="000F0823" w:rsidP="000F0823">
      <w:pPr>
        <w:pStyle w:val="ListParagraph"/>
        <w:numPr>
          <w:ilvl w:val="0"/>
          <w:numId w:val="20"/>
        </w:numPr>
        <w:spacing w:line="276" w:lineRule="auto"/>
        <w:ind w:left="360"/>
        <w:rPr>
          <w:rFonts w:ascii="Calibri" w:hAnsi="Calibri"/>
          <w:sz w:val="22"/>
          <w:szCs w:val="22"/>
          <w:lang w:eastAsia="zh-TW"/>
        </w:rPr>
      </w:pPr>
      <w:r w:rsidRPr="000F0823">
        <w:rPr>
          <w:rFonts w:ascii="Calibri" w:hAnsi="Calibri"/>
          <w:sz w:val="22"/>
          <w:szCs w:val="22"/>
          <w:lang w:eastAsia="zh-TW"/>
        </w:rPr>
        <w:t xml:space="preserve">one condition might affect the impact of another condition.  For example, eating paleo could change the body </w:t>
      </w:r>
      <w:r>
        <w:rPr>
          <w:rFonts w:ascii="Calibri" w:hAnsi="Calibri"/>
          <w:sz w:val="22"/>
          <w:szCs w:val="22"/>
          <w:lang w:eastAsia="zh-TW"/>
        </w:rPr>
        <w:t xml:space="preserve">dramatically </w:t>
      </w:r>
      <w:r w:rsidRPr="000F0823">
        <w:rPr>
          <w:rFonts w:ascii="Calibri" w:hAnsi="Calibri"/>
          <w:sz w:val="22"/>
          <w:szCs w:val="22"/>
          <w:lang w:eastAsia="zh-TW"/>
        </w:rPr>
        <w:t xml:space="preserve">and </w:t>
      </w:r>
      <w:r>
        <w:rPr>
          <w:rFonts w:ascii="Calibri" w:hAnsi="Calibri"/>
          <w:sz w:val="22"/>
          <w:szCs w:val="22"/>
          <w:lang w:eastAsia="zh-TW"/>
        </w:rPr>
        <w:t xml:space="preserve">thus </w:t>
      </w:r>
      <w:r w:rsidRPr="000F0823">
        <w:rPr>
          <w:rFonts w:ascii="Calibri" w:hAnsi="Calibri"/>
          <w:sz w:val="22"/>
          <w:szCs w:val="22"/>
          <w:lang w:eastAsia="zh-TW"/>
        </w:rPr>
        <w:t xml:space="preserve">diminish the benefits of a soup diet.  </w:t>
      </w:r>
    </w:p>
    <w:p w14:paraId="66822BD3" w14:textId="77777777" w:rsidR="000F0823" w:rsidRDefault="000F0823" w:rsidP="000F0823">
      <w:pPr>
        <w:spacing w:line="276" w:lineRule="auto"/>
        <w:rPr>
          <w:rFonts w:ascii="Calibri" w:hAnsi="Calibri"/>
          <w:sz w:val="22"/>
          <w:szCs w:val="22"/>
          <w:lang w:eastAsia="zh-TW"/>
        </w:rPr>
      </w:pPr>
    </w:p>
    <w:p w14:paraId="2AD839F6" w14:textId="26E3ECB3" w:rsidR="000F0823" w:rsidRPr="000F0823" w:rsidRDefault="000F0823" w:rsidP="000F0823">
      <w:pPr>
        <w:spacing w:line="276" w:lineRule="auto"/>
        <w:ind w:left="720"/>
        <w:rPr>
          <w:rFonts w:ascii="Calibri" w:hAnsi="Calibri"/>
          <w:sz w:val="22"/>
          <w:szCs w:val="22"/>
          <w:lang w:eastAsia="zh-TW"/>
        </w:rPr>
      </w:pPr>
      <w:r w:rsidRPr="000F0823">
        <w:rPr>
          <w:rFonts w:ascii="Calibri" w:hAnsi="Calibri"/>
          <w:sz w:val="22"/>
          <w:szCs w:val="22"/>
          <w:lang w:eastAsia="zh-TW"/>
        </w:rPr>
        <w:t>Therefore, utilize cross-over designs only if</w:t>
      </w:r>
    </w:p>
    <w:p w14:paraId="443452F5" w14:textId="77777777" w:rsidR="000F0823" w:rsidRDefault="000F0823" w:rsidP="000F0823">
      <w:pPr>
        <w:spacing w:line="276" w:lineRule="auto"/>
        <w:rPr>
          <w:rFonts w:ascii="Calibri" w:hAnsi="Calibri"/>
          <w:sz w:val="22"/>
          <w:szCs w:val="22"/>
          <w:lang w:eastAsia="zh-TW"/>
        </w:rPr>
      </w:pPr>
    </w:p>
    <w:p w14:paraId="265F4A83" w14:textId="77777777" w:rsidR="000F0823" w:rsidRPr="000F0823" w:rsidRDefault="000F0823" w:rsidP="000F0823">
      <w:pPr>
        <w:pStyle w:val="ListParagraph"/>
        <w:numPr>
          <w:ilvl w:val="0"/>
          <w:numId w:val="20"/>
        </w:numPr>
        <w:spacing w:line="276" w:lineRule="auto"/>
        <w:ind w:left="360"/>
        <w:rPr>
          <w:rFonts w:ascii="Calibri" w:hAnsi="Calibri"/>
          <w:sz w:val="22"/>
          <w:szCs w:val="22"/>
          <w:lang w:eastAsia="zh-TW"/>
        </w:rPr>
      </w:pPr>
      <w:r w:rsidRPr="000F0823">
        <w:rPr>
          <w:rFonts w:ascii="Calibri" w:hAnsi="Calibri"/>
          <w:sz w:val="22"/>
          <w:szCs w:val="22"/>
          <w:lang w:eastAsia="zh-TW"/>
        </w:rPr>
        <w:t>the participants you recruit would be willing to complete multiple conditions</w:t>
      </w:r>
    </w:p>
    <w:p w14:paraId="30BA3E56" w14:textId="77777777" w:rsidR="000F0823" w:rsidRPr="000F0823" w:rsidRDefault="000F0823" w:rsidP="000F0823">
      <w:pPr>
        <w:pStyle w:val="ListParagraph"/>
        <w:numPr>
          <w:ilvl w:val="0"/>
          <w:numId w:val="20"/>
        </w:numPr>
        <w:spacing w:line="276" w:lineRule="auto"/>
        <w:ind w:left="360"/>
        <w:rPr>
          <w:rFonts w:ascii="Calibri" w:hAnsi="Calibri"/>
          <w:sz w:val="22"/>
          <w:szCs w:val="22"/>
          <w:lang w:eastAsia="zh-TW"/>
        </w:rPr>
      </w:pPr>
      <w:r w:rsidRPr="000F0823">
        <w:rPr>
          <w:rFonts w:ascii="Calibri" w:hAnsi="Calibri"/>
          <w:sz w:val="22"/>
          <w:szCs w:val="22"/>
          <w:lang w:eastAsia="zh-TW"/>
        </w:rPr>
        <w:t xml:space="preserve">completing one condition is unlikely to affect the impact of another condition.  </w:t>
      </w:r>
    </w:p>
    <w:p w14:paraId="5613CB87" w14:textId="77777777" w:rsidR="00FC2772" w:rsidRDefault="00FC2772" w:rsidP="00FC2772">
      <w:pPr>
        <w:spacing w:line="276" w:lineRule="auto"/>
        <w:rPr>
          <w:rFonts w:ascii="Calibri" w:hAnsi="Calibri"/>
          <w:sz w:val="22"/>
          <w:szCs w:val="22"/>
          <w:lang w:eastAsia="zh-TW"/>
        </w:rPr>
      </w:pPr>
    </w:p>
    <w:p w14:paraId="71275D06" w14:textId="77777777" w:rsidR="00FC2772" w:rsidRDefault="00FC2772" w:rsidP="00FC2772">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FC2772" w:rsidRPr="00950388" w14:paraId="0934F884" w14:textId="77777777" w:rsidTr="002472C4">
        <w:tc>
          <w:tcPr>
            <w:tcW w:w="9010" w:type="dxa"/>
            <w:shd w:val="clear" w:color="auto" w:fill="BDD6EE" w:themeFill="accent5" w:themeFillTint="66"/>
          </w:tcPr>
          <w:p w14:paraId="5073E56A" w14:textId="02B623EB" w:rsidR="00FC2772" w:rsidRPr="00950388" w:rsidRDefault="00FC2772" w:rsidP="002472C4">
            <w:pPr>
              <w:spacing w:line="276" w:lineRule="auto"/>
              <w:jc w:val="center"/>
              <w:outlineLvl w:val="0"/>
              <w:rPr>
                <w:b/>
              </w:rPr>
            </w:pPr>
            <w:r>
              <w:rPr>
                <w:b/>
              </w:rPr>
              <w:t>Increase the sample size</w:t>
            </w:r>
          </w:p>
        </w:tc>
      </w:tr>
    </w:tbl>
    <w:p w14:paraId="502E8DBC" w14:textId="77777777" w:rsidR="00FC2772" w:rsidRDefault="00FC2772" w:rsidP="00FC2772">
      <w:pPr>
        <w:spacing w:line="276" w:lineRule="auto"/>
        <w:rPr>
          <w:rFonts w:ascii="Calibri" w:hAnsi="Calibri"/>
          <w:sz w:val="22"/>
          <w:szCs w:val="22"/>
          <w:lang w:eastAsia="zh-TW"/>
        </w:rPr>
      </w:pPr>
    </w:p>
    <w:p w14:paraId="493644A6" w14:textId="41F482F9" w:rsidR="000F0823" w:rsidRDefault="00FC2772" w:rsidP="00712423">
      <w:pPr>
        <w:spacing w:line="276" w:lineRule="auto"/>
        <w:rPr>
          <w:rFonts w:ascii="Calibri" w:hAnsi="Calibri"/>
          <w:sz w:val="22"/>
          <w:szCs w:val="22"/>
          <w:lang w:eastAsia="zh-TW"/>
        </w:rPr>
      </w:pPr>
      <w:r>
        <w:rPr>
          <w:rFonts w:ascii="Calibri" w:hAnsi="Calibri"/>
          <w:sz w:val="22"/>
          <w:szCs w:val="22"/>
          <w:lang w:eastAsia="zh-TW"/>
        </w:rPr>
        <w:tab/>
        <w:t xml:space="preserve">Obviously, if you increase the number of participants, organizations, specimens, and so forth, you are more likely to generate significant results.  Nevertheless, in many instances, financial or logistical constraints limit the sample size.  </w:t>
      </w:r>
    </w:p>
    <w:p w14:paraId="05E92147" w14:textId="77777777" w:rsidR="00D83337" w:rsidRDefault="00D83337" w:rsidP="00712423">
      <w:pPr>
        <w:spacing w:line="276" w:lineRule="auto"/>
        <w:rPr>
          <w:rFonts w:ascii="Calibri" w:hAnsi="Calibri"/>
          <w:sz w:val="22"/>
          <w:szCs w:val="22"/>
          <w:lang w:eastAsia="zh-TW"/>
        </w:rPr>
      </w:pPr>
    </w:p>
    <w:p w14:paraId="48683DCF" w14:textId="77777777" w:rsidR="00D83337" w:rsidRDefault="00D83337" w:rsidP="00D83337">
      <w:pPr>
        <w:spacing w:line="276" w:lineRule="auto"/>
        <w:rPr>
          <w:rFonts w:ascii="Calibri" w:hAnsi="Calibri"/>
          <w:sz w:val="22"/>
          <w:szCs w:val="22"/>
          <w:lang w:eastAsia="zh-TW"/>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10"/>
      </w:tblGrid>
      <w:tr w:rsidR="00D83337" w:rsidRPr="00950388" w14:paraId="4FF06E2F" w14:textId="77777777" w:rsidTr="002472C4">
        <w:tc>
          <w:tcPr>
            <w:tcW w:w="9010" w:type="dxa"/>
            <w:shd w:val="clear" w:color="auto" w:fill="BDD6EE" w:themeFill="accent5" w:themeFillTint="66"/>
          </w:tcPr>
          <w:p w14:paraId="62180E7B" w14:textId="11773E99" w:rsidR="00D83337" w:rsidRPr="00950388" w:rsidRDefault="00D83337" w:rsidP="002472C4">
            <w:pPr>
              <w:spacing w:line="276" w:lineRule="auto"/>
              <w:jc w:val="center"/>
              <w:outlineLvl w:val="0"/>
              <w:rPr>
                <w:b/>
              </w:rPr>
            </w:pPr>
            <w:r>
              <w:rPr>
                <w:b/>
              </w:rPr>
              <w:t>Rationale</w:t>
            </w:r>
          </w:p>
        </w:tc>
      </w:tr>
    </w:tbl>
    <w:p w14:paraId="55BFD152" w14:textId="77777777" w:rsidR="00D83337" w:rsidRDefault="00D83337" w:rsidP="00D83337">
      <w:pPr>
        <w:spacing w:line="276" w:lineRule="auto"/>
        <w:rPr>
          <w:rFonts w:ascii="Calibri" w:hAnsi="Calibri"/>
          <w:sz w:val="22"/>
          <w:szCs w:val="22"/>
          <w:lang w:eastAsia="zh-TW"/>
        </w:rPr>
      </w:pPr>
    </w:p>
    <w:p w14:paraId="48901512" w14:textId="77777777" w:rsidR="0021360E" w:rsidRDefault="00D83337" w:rsidP="00D83337">
      <w:pPr>
        <w:spacing w:line="276" w:lineRule="auto"/>
        <w:rPr>
          <w:rFonts w:ascii="Calibri" w:hAnsi="Calibri"/>
          <w:sz w:val="22"/>
          <w:szCs w:val="22"/>
          <w:lang w:eastAsia="zh-TW"/>
        </w:rPr>
      </w:pPr>
      <w:r>
        <w:rPr>
          <w:rFonts w:ascii="Calibri" w:hAnsi="Calibri"/>
          <w:sz w:val="22"/>
          <w:szCs w:val="22"/>
          <w:lang w:eastAsia="zh-TW"/>
        </w:rPr>
        <w:tab/>
      </w:r>
    </w:p>
    <w:p w14:paraId="44C88CC8" w14:textId="77777777" w:rsidR="0021360E" w:rsidRDefault="0021360E" w:rsidP="00D83337">
      <w:pPr>
        <w:spacing w:line="276" w:lineRule="auto"/>
        <w:rPr>
          <w:rFonts w:ascii="Calibri" w:hAnsi="Calibri"/>
          <w:sz w:val="22"/>
          <w:szCs w:val="22"/>
          <w:lang w:eastAsia="zh-TW"/>
        </w:rPr>
      </w:pPr>
    </w:p>
    <w:p w14:paraId="26A93838" w14:textId="5CCDA3DB" w:rsidR="00D83337" w:rsidRDefault="0021360E" w:rsidP="00D83337">
      <w:pPr>
        <w:spacing w:line="276" w:lineRule="auto"/>
        <w:rPr>
          <w:rFonts w:ascii="Calibri" w:hAnsi="Calibri"/>
          <w:sz w:val="22"/>
          <w:szCs w:val="22"/>
          <w:lang w:eastAsia="zh-TW"/>
        </w:rPr>
      </w:pPr>
      <w:r>
        <w:rPr>
          <w:rFonts w:ascii="Calibri" w:hAnsi="Calibri"/>
          <w:sz w:val="22"/>
          <w:szCs w:val="22"/>
          <w:lang w:eastAsia="zh-TW"/>
        </w:rPr>
        <w:tab/>
      </w:r>
      <w:r w:rsidR="00D83337">
        <w:rPr>
          <w:rFonts w:ascii="Calibri" w:hAnsi="Calibri"/>
          <w:sz w:val="22"/>
          <w:szCs w:val="22"/>
          <w:lang w:eastAsia="zh-TW"/>
        </w:rPr>
        <w:t xml:space="preserve">So, why do these procedures increase the likelihood of significant results.  The reason is the p values depends on two considerations: effect size and sample size.  You might remember the formula to represent effect size—at least when you need to compare two conditions—is </w:t>
      </w:r>
    </w:p>
    <w:p w14:paraId="1C8FF527" w14:textId="77777777" w:rsidR="00D83337" w:rsidRDefault="00D83337" w:rsidP="00D83337">
      <w:pPr>
        <w:spacing w:line="276" w:lineRule="auto"/>
        <w:rPr>
          <w:rFonts w:ascii="Calibri" w:hAnsi="Calibri"/>
          <w:sz w:val="22"/>
          <w:szCs w:val="22"/>
          <w:lang w:eastAsia="zh-TW"/>
        </w:rPr>
      </w:pPr>
    </w:p>
    <w:p w14:paraId="4430F422" w14:textId="77777777" w:rsidR="00D83337" w:rsidRDefault="00E16480" w:rsidP="00D83337">
      <w:pPr>
        <w:spacing w:line="276" w:lineRule="auto"/>
        <w:ind w:left="1985"/>
        <w:jc w:val="center"/>
        <w:rPr>
          <w:rFonts w:asciiTheme="majorHAnsi" w:hAnsiTheme="majorHAnsi" w:cs="Arial"/>
          <w:noProof/>
          <w:color w:val="000000" w:themeColor="text1"/>
          <w:sz w:val="22"/>
          <w:szCs w:val="22"/>
        </w:rPr>
      </w:pPr>
      <w:r w:rsidRPr="00397DA2">
        <w:rPr>
          <w:noProof/>
          <w:position w:val="-24"/>
        </w:rPr>
        <w:object w:dxaOrig="1320" w:dyaOrig="660" w14:anchorId="3260BC9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5.65pt;height:33.2pt;mso-width-percent:0;mso-height-percent:0;mso-width-percent:0;mso-height-percent:0" o:ole="">
            <v:imagedata r:id="rId8" o:title=""/>
          </v:shape>
          <o:OLEObject Type="Embed" ProgID="Equation.3" ShapeID="_x0000_i1025" DrawAspect="Content" ObjectID="_1655190690" r:id="rId9"/>
        </w:object>
      </w:r>
    </w:p>
    <w:p w14:paraId="2512840F" w14:textId="2416C784" w:rsidR="00D83337" w:rsidRDefault="00D83337" w:rsidP="00D83337">
      <w:pPr>
        <w:spacing w:line="276" w:lineRule="auto"/>
        <w:ind w:left="720"/>
        <w:outlineLvl w:val="0"/>
        <w:rPr>
          <w:rFonts w:asciiTheme="majorHAnsi" w:hAnsiTheme="majorHAnsi" w:cs="Arial"/>
          <w:noProof/>
          <w:color w:val="000000" w:themeColor="text1"/>
          <w:sz w:val="22"/>
          <w:szCs w:val="22"/>
        </w:rPr>
      </w:pPr>
    </w:p>
    <w:p w14:paraId="18F0E4DA" w14:textId="6C884720" w:rsidR="00D83337" w:rsidRPr="00D83337" w:rsidRDefault="00D83337" w:rsidP="00D83337">
      <w:pPr>
        <w:spacing w:line="276" w:lineRule="auto"/>
        <w:ind w:left="720"/>
        <w:outlineLvl w:val="0"/>
        <w:rPr>
          <w:rFonts w:cs="Arial"/>
          <w:noProof/>
          <w:color w:val="000000" w:themeColor="text1"/>
          <w:sz w:val="22"/>
          <w:szCs w:val="22"/>
        </w:rPr>
      </w:pPr>
      <w:r w:rsidRPr="00D83337">
        <w:rPr>
          <w:rFonts w:cs="Arial"/>
          <w:noProof/>
          <w:color w:val="000000" w:themeColor="text1"/>
          <w:sz w:val="22"/>
          <w:szCs w:val="22"/>
        </w:rPr>
        <w:t>where</w:t>
      </w:r>
    </w:p>
    <w:p w14:paraId="526106C5" w14:textId="77777777" w:rsidR="00D83337" w:rsidRPr="00D83337" w:rsidRDefault="00D83337" w:rsidP="00D83337">
      <w:pPr>
        <w:spacing w:line="276" w:lineRule="auto"/>
        <w:ind w:left="720"/>
        <w:rPr>
          <w:rFonts w:cs="Arial"/>
          <w:noProof/>
          <w:color w:val="000000" w:themeColor="text1"/>
          <w:sz w:val="22"/>
          <w:szCs w:val="22"/>
        </w:rPr>
      </w:pPr>
    </w:p>
    <w:p w14:paraId="6F4D8CCE" w14:textId="77777777" w:rsidR="00D83337" w:rsidRPr="00D83337" w:rsidRDefault="00D83337" w:rsidP="00D83337">
      <w:pPr>
        <w:pStyle w:val="ListParagraph"/>
        <w:numPr>
          <w:ilvl w:val="0"/>
          <w:numId w:val="14"/>
        </w:numPr>
        <w:spacing w:line="276" w:lineRule="auto"/>
        <w:ind w:left="1080"/>
        <w:rPr>
          <w:rFonts w:cs="Arial"/>
          <w:noProof/>
          <w:color w:val="000000" w:themeColor="text1"/>
          <w:sz w:val="22"/>
          <w:szCs w:val="22"/>
        </w:rPr>
      </w:pPr>
      <w:r w:rsidRPr="00D83337">
        <w:rPr>
          <w:rFonts w:cs="Arial"/>
          <w:noProof/>
          <w:color w:val="000000" w:themeColor="text1"/>
          <w:sz w:val="22"/>
          <w:szCs w:val="22"/>
        </w:rPr>
        <w:t>d is the symbol for effect size in these circumstances</w:t>
      </w:r>
    </w:p>
    <w:p w14:paraId="0D1FA17E" w14:textId="77777777" w:rsidR="00D83337" w:rsidRPr="00D83337" w:rsidRDefault="00D83337" w:rsidP="00D83337">
      <w:pPr>
        <w:pStyle w:val="ListParagraph"/>
        <w:numPr>
          <w:ilvl w:val="0"/>
          <w:numId w:val="14"/>
        </w:numPr>
        <w:spacing w:line="276" w:lineRule="auto"/>
        <w:ind w:left="1080"/>
        <w:rPr>
          <w:rFonts w:cs="Arial"/>
          <w:noProof/>
          <w:color w:val="000000" w:themeColor="text1"/>
          <w:sz w:val="22"/>
          <w:szCs w:val="22"/>
        </w:rPr>
      </w:pPr>
      <w:r w:rsidRPr="00D83337">
        <w:rPr>
          <w:rFonts w:cs="Arial"/>
          <w:noProof/>
          <w:color w:val="000000" w:themeColor="text1"/>
          <w:sz w:val="22"/>
          <w:szCs w:val="22"/>
        </w:rPr>
        <w:t>the numerator symbolizes the difference between the means of each condition</w:t>
      </w:r>
    </w:p>
    <w:p w14:paraId="11830C8F" w14:textId="77777777" w:rsidR="00D83337" w:rsidRPr="00D83337" w:rsidRDefault="00D83337" w:rsidP="00D83337">
      <w:pPr>
        <w:pStyle w:val="ListParagraph"/>
        <w:numPr>
          <w:ilvl w:val="0"/>
          <w:numId w:val="14"/>
        </w:numPr>
        <w:spacing w:line="276" w:lineRule="auto"/>
        <w:ind w:left="1080"/>
        <w:rPr>
          <w:rFonts w:cs="Arial"/>
          <w:noProof/>
          <w:color w:val="000000" w:themeColor="text1"/>
          <w:sz w:val="22"/>
          <w:szCs w:val="22"/>
        </w:rPr>
      </w:pPr>
      <w:r w:rsidRPr="00D83337">
        <w:rPr>
          <w:rFonts w:cs="Arial"/>
          <w:noProof/>
          <w:color w:val="000000" w:themeColor="text1"/>
          <w:sz w:val="22"/>
          <w:szCs w:val="22"/>
        </w:rPr>
        <w:t>the demoninator is roughly the average standard deviation in each condition</w:t>
      </w:r>
    </w:p>
    <w:p w14:paraId="6B857CC0" w14:textId="77777777" w:rsidR="00D83337" w:rsidRPr="00D83337" w:rsidRDefault="00D83337" w:rsidP="00D83337">
      <w:pPr>
        <w:spacing w:line="276" w:lineRule="auto"/>
        <w:rPr>
          <w:rFonts w:cs="Arial"/>
          <w:noProof/>
          <w:color w:val="000000" w:themeColor="text1"/>
          <w:sz w:val="22"/>
          <w:szCs w:val="22"/>
        </w:rPr>
      </w:pPr>
    </w:p>
    <w:p w14:paraId="59BC9303" w14:textId="0DD8951E" w:rsidR="00D83337" w:rsidRDefault="00D83337" w:rsidP="00D83337">
      <w:pPr>
        <w:spacing w:line="276" w:lineRule="auto"/>
        <w:rPr>
          <w:rFonts w:ascii="Calibri" w:hAnsi="Calibri"/>
          <w:sz w:val="22"/>
          <w:szCs w:val="22"/>
          <w:lang w:eastAsia="zh-TW"/>
        </w:rPr>
      </w:pPr>
      <w:r>
        <w:rPr>
          <w:rFonts w:ascii="Calibri" w:hAnsi="Calibri"/>
          <w:sz w:val="22"/>
          <w:szCs w:val="22"/>
          <w:lang w:eastAsia="zh-TW"/>
        </w:rPr>
        <w:tab/>
        <w:t xml:space="preserve">As this formula implies, to increase </w:t>
      </w:r>
      <w:r w:rsidR="0021360E">
        <w:rPr>
          <w:rFonts w:ascii="Calibri" w:hAnsi="Calibri"/>
          <w:sz w:val="22"/>
          <w:szCs w:val="22"/>
          <w:lang w:eastAsia="zh-TW"/>
        </w:rPr>
        <w:t>the effect size</w:t>
      </w:r>
      <w:r>
        <w:rPr>
          <w:rFonts w:ascii="Calibri" w:hAnsi="Calibri"/>
          <w:sz w:val="22"/>
          <w:szCs w:val="22"/>
          <w:lang w:eastAsia="zh-TW"/>
        </w:rPr>
        <w:t xml:space="preserve">, you could attempt to </w:t>
      </w:r>
    </w:p>
    <w:p w14:paraId="431D7EDA" w14:textId="77777777" w:rsidR="00D83337" w:rsidRDefault="00D83337" w:rsidP="00D83337">
      <w:pPr>
        <w:spacing w:line="276" w:lineRule="auto"/>
        <w:rPr>
          <w:rFonts w:ascii="Calibri" w:hAnsi="Calibri"/>
          <w:sz w:val="22"/>
          <w:szCs w:val="22"/>
          <w:lang w:eastAsia="zh-TW"/>
        </w:rPr>
      </w:pPr>
    </w:p>
    <w:p w14:paraId="5BAE4A60" w14:textId="25BC432D" w:rsidR="00D83337" w:rsidRDefault="00D83337" w:rsidP="00316CEA">
      <w:pPr>
        <w:pStyle w:val="ListParagraph"/>
        <w:numPr>
          <w:ilvl w:val="0"/>
          <w:numId w:val="15"/>
        </w:numPr>
        <w:spacing w:line="276" w:lineRule="auto"/>
        <w:rPr>
          <w:rFonts w:ascii="Calibri" w:hAnsi="Calibri"/>
          <w:sz w:val="22"/>
          <w:szCs w:val="22"/>
          <w:lang w:eastAsia="zh-TW"/>
        </w:rPr>
      </w:pPr>
      <w:r w:rsidRPr="00D83337">
        <w:rPr>
          <w:rFonts w:ascii="Calibri" w:hAnsi="Calibri"/>
          <w:sz w:val="22"/>
          <w:szCs w:val="22"/>
          <w:lang w:eastAsia="zh-TW"/>
        </w:rPr>
        <w:t xml:space="preserve">increase the difference between these means—perhaps by </w:t>
      </w:r>
      <w:r>
        <w:rPr>
          <w:rFonts w:ascii="Calibri" w:hAnsi="Calibri"/>
          <w:sz w:val="22"/>
          <w:szCs w:val="22"/>
          <w:lang w:eastAsia="zh-TW"/>
        </w:rPr>
        <w:t>magnifying the difference between the treatment and control</w:t>
      </w:r>
    </w:p>
    <w:p w14:paraId="18C68E91" w14:textId="5CD43005" w:rsidR="00D83337" w:rsidRPr="00D83337" w:rsidRDefault="00D83337" w:rsidP="00316CEA">
      <w:pPr>
        <w:pStyle w:val="ListParagraph"/>
        <w:numPr>
          <w:ilvl w:val="0"/>
          <w:numId w:val="15"/>
        </w:numPr>
        <w:spacing w:line="276" w:lineRule="auto"/>
        <w:rPr>
          <w:rFonts w:ascii="Calibri" w:hAnsi="Calibri"/>
          <w:sz w:val="22"/>
          <w:szCs w:val="22"/>
          <w:lang w:eastAsia="zh-TW"/>
        </w:rPr>
      </w:pPr>
      <w:r>
        <w:rPr>
          <w:rFonts w:ascii="Calibri" w:hAnsi="Calibri"/>
          <w:sz w:val="22"/>
          <w:szCs w:val="22"/>
          <w:lang w:eastAsia="zh-TW"/>
        </w:rPr>
        <w:t>diminish the standard deviation, perhaps by using more reliable measures—measures that are not as contaminate by random error—or by controlling other measures</w:t>
      </w:r>
    </w:p>
    <w:sectPr w:rsidR="00D83337" w:rsidRPr="00D83337" w:rsidSect="00BE2987">
      <w:head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E517273" w14:textId="77777777" w:rsidR="00E16480" w:rsidRDefault="00E16480" w:rsidP="00703C03">
      <w:r>
        <w:separator/>
      </w:r>
    </w:p>
  </w:endnote>
  <w:endnote w:type="continuationSeparator" w:id="0">
    <w:p w14:paraId="1766D7EE" w14:textId="77777777" w:rsidR="00E16480" w:rsidRDefault="00E16480" w:rsidP="00703C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onaco">
    <w:panose1 w:val="02000500000000000000"/>
    <w:charset w:val="00"/>
    <w:family w:val="auto"/>
    <w:pitch w:val="variable"/>
    <w:sig w:usb0="00000003" w:usb1="00000000" w:usb2="00000000" w:usb3="00000000" w:csb0="00000007"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0BB249" w14:textId="77777777" w:rsidR="00E16480" w:rsidRDefault="00E16480" w:rsidP="00703C03">
      <w:r>
        <w:separator/>
      </w:r>
    </w:p>
  </w:footnote>
  <w:footnote w:type="continuationSeparator" w:id="0">
    <w:p w14:paraId="57284A03" w14:textId="77777777" w:rsidR="00E16480" w:rsidRDefault="00E16480" w:rsidP="00703C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DE4BDC" w14:textId="5D06B999" w:rsidR="00703C03" w:rsidRDefault="00703C03" w:rsidP="00703C03">
    <w:pPr>
      <w:pStyle w:val="Header"/>
      <w:jc w:val="right"/>
    </w:pPr>
    <w:r>
      <w:rPr>
        <w:noProof/>
      </w:rPr>
      <w:drawing>
        <wp:inline distT="0" distB="0" distL="0" distR="0" wp14:anchorId="660B1C6A" wp14:editId="534DF5AF">
          <wp:extent cx="2785957" cy="133286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DU_Logo_Base_Float_Left Anchored_300dpi_RGB.png"/>
                  <pic:cNvPicPr/>
                </pic:nvPicPr>
                <pic:blipFill>
                  <a:blip r:embed="rId1">
                    <a:extLst>
                      <a:ext uri="{28A0092B-C50C-407E-A947-70E740481C1C}">
                        <a14:useLocalDpi xmlns:a14="http://schemas.microsoft.com/office/drawing/2010/main" val="0"/>
                      </a:ext>
                    </a:extLst>
                  </a:blip>
                  <a:stretch>
                    <a:fillRect/>
                  </a:stretch>
                </pic:blipFill>
                <pic:spPr>
                  <a:xfrm>
                    <a:off x="0" y="0"/>
                    <a:ext cx="2798429" cy="133883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2D752F"/>
    <w:multiLevelType w:val="hybridMultilevel"/>
    <w:tmpl w:val="D182F0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0F30551E"/>
    <w:multiLevelType w:val="hybridMultilevel"/>
    <w:tmpl w:val="727426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F445882"/>
    <w:multiLevelType w:val="hybridMultilevel"/>
    <w:tmpl w:val="57442C6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0E37EFE"/>
    <w:multiLevelType w:val="hybridMultilevel"/>
    <w:tmpl w:val="360CF45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12546048"/>
    <w:multiLevelType w:val="hybridMultilevel"/>
    <w:tmpl w:val="D4BCDE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21D73C1"/>
    <w:multiLevelType w:val="hybridMultilevel"/>
    <w:tmpl w:val="032619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EA713C"/>
    <w:multiLevelType w:val="hybridMultilevel"/>
    <w:tmpl w:val="963C282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2BDE202B"/>
    <w:multiLevelType w:val="hybridMultilevel"/>
    <w:tmpl w:val="A8E02576"/>
    <w:lvl w:ilvl="0" w:tplc="04090001">
      <w:start w:val="1"/>
      <w:numFmt w:val="bullet"/>
      <w:lvlText w:val=""/>
      <w:lvlJc w:val="left"/>
      <w:pPr>
        <w:ind w:left="2345" w:hanging="360"/>
      </w:pPr>
      <w:rPr>
        <w:rFonts w:ascii="Symbol" w:hAnsi="Symbol" w:hint="default"/>
      </w:rPr>
    </w:lvl>
    <w:lvl w:ilvl="1" w:tplc="04090003" w:tentative="1">
      <w:start w:val="1"/>
      <w:numFmt w:val="bullet"/>
      <w:lvlText w:val="o"/>
      <w:lvlJc w:val="left"/>
      <w:pPr>
        <w:ind w:left="3065" w:hanging="360"/>
      </w:pPr>
      <w:rPr>
        <w:rFonts w:ascii="Courier New" w:hAnsi="Courier New" w:cs="Courier New" w:hint="default"/>
      </w:rPr>
    </w:lvl>
    <w:lvl w:ilvl="2" w:tplc="04090005" w:tentative="1">
      <w:start w:val="1"/>
      <w:numFmt w:val="bullet"/>
      <w:lvlText w:val=""/>
      <w:lvlJc w:val="left"/>
      <w:pPr>
        <w:ind w:left="3785" w:hanging="360"/>
      </w:pPr>
      <w:rPr>
        <w:rFonts w:ascii="Wingdings" w:hAnsi="Wingdings" w:hint="default"/>
      </w:rPr>
    </w:lvl>
    <w:lvl w:ilvl="3" w:tplc="04090001" w:tentative="1">
      <w:start w:val="1"/>
      <w:numFmt w:val="bullet"/>
      <w:lvlText w:val=""/>
      <w:lvlJc w:val="left"/>
      <w:pPr>
        <w:ind w:left="4505" w:hanging="360"/>
      </w:pPr>
      <w:rPr>
        <w:rFonts w:ascii="Symbol" w:hAnsi="Symbol" w:hint="default"/>
      </w:rPr>
    </w:lvl>
    <w:lvl w:ilvl="4" w:tplc="04090003" w:tentative="1">
      <w:start w:val="1"/>
      <w:numFmt w:val="bullet"/>
      <w:lvlText w:val="o"/>
      <w:lvlJc w:val="left"/>
      <w:pPr>
        <w:ind w:left="5225" w:hanging="360"/>
      </w:pPr>
      <w:rPr>
        <w:rFonts w:ascii="Courier New" w:hAnsi="Courier New" w:cs="Courier New" w:hint="default"/>
      </w:rPr>
    </w:lvl>
    <w:lvl w:ilvl="5" w:tplc="04090005" w:tentative="1">
      <w:start w:val="1"/>
      <w:numFmt w:val="bullet"/>
      <w:lvlText w:val=""/>
      <w:lvlJc w:val="left"/>
      <w:pPr>
        <w:ind w:left="5945" w:hanging="360"/>
      </w:pPr>
      <w:rPr>
        <w:rFonts w:ascii="Wingdings" w:hAnsi="Wingdings" w:hint="default"/>
      </w:rPr>
    </w:lvl>
    <w:lvl w:ilvl="6" w:tplc="04090001" w:tentative="1">
      <w:start w:val="1"/>
      <w:numFmt w:val="bullet"/>
      <w:lvlText w:val=""/>
      <w:lvlJc w:val="left"/>
      <w:pPr>
        <w:ind w:left="6665" w:hanging="360"/>
      </w:pPr>
      <w:rPr>
        <w:rFonts w:ascii="Symbol" w:hAnsi="Symbol" w:hint="default"/>
      </w:rPr>
    </w:lvl>
    <w:lvl w:ilvl="7" w:tplc="04090003" w:tentative="1">
      <w:start w:val="1"/>
      <w:numFmt w:val="bullet"/>
      <w:lvlText w:val="o"/>
      <w:lvlJc w:val="left"/>
      <w:pPr>
        <w:ind w:left="7385" w:hanging="360"/>
      </w:pPr>
      <w:rPr>
        <w:rFonts w:ascii="Courier New" w:hAnsi="Courier New" w:cs="Courier New" w:hint="default"/>
      </w:rPr>
    </w:lvl>
    <w:lvl w:ilvl="8" w:tplc="04090005" w:tentative="1">
      <w:start w:val="1"/>
      <w:numFmt w:val="bullet"/>
      <w:lvlText w:val=""/>
      <w:lvlJc w:val="left"/>
      <w:pPr>
        <w:ind w:left="8105" w:hanging="360"/>
      </w:pPr>
      <w:rPr>
        <w:rFonts w:ascii="Wingdings" w:hAnsi="Wingdings" w:hint="default"/>
      </w:rPr>
    </w:lvl>
  </w:abstractNum>
  <w:abstractNum w:abstractNumId="8" w15:restartNumberingAfterBreak="0">
    <w:nsid w:val="313628E9"/>
    <w:multiLevelType w:val="hybridMultilevel"/>
    <w:tmpl w:val="4FDAB0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5E960ED"/>
    <w:multiLevelType w:val="hybridMultilevel"/>
    <w:tmpl w:val="6D1AE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C9C78F8"/>
    <w:multiLevelType w:val="hybridMultilevel"/>
    <w:tmpl w:val="35CAD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746CCF"/>
    <w:multiLevelType w:val="hybridMultilevel"/>
    <w:tmpl w:val="3BE882A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533431EA"/>
    <w:multiLevelType w:val="hybridMultilevel"/>
    <w:tmpl w:val="32D2FDB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55E85BC2"/>
    <w:multiLevelType w:val="hybridMultilevel"/>
    <w:tmpl w:val="F7AC11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61EB4B0C"/>
    <w:multiLevelType w:val="hybridMultilevel"/>
    <w:tmpl w:val="828229AA"/>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15" w15:restartNumberingAfterBreak="0">
    <w:nsid w:val="6AD2469C"/>
    <w:multiLevelType w:val="hybridMultilevel"/>
    <w:tmpl w:val="21A053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B902FFB"/>
    <w:multiLevelType w:val="hybridMultilevel"/>
    <w:tmpl w:val="BAF4B8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71A76A76"/>
    <w:multiLevelType w:val="hybridMultilevel"/>
    <w:tmpl w:val="F92CC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338015E"/>
    <w:multiLevelType w:val="hybridMultilevel"/>
    <w:tmpl w:val="4470F4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8744395"/>
    <w:multiLevelType w:val="hybridMultilevel"/>
    <w:tmpl w:val="C43269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2"/>
  </w:num>
  <w:num w:numId="4">
    <w:abstractNumId w:val="3"/>
  </w:num>
  <w:num w:numId="5">
    <w:abstractNumId w:val="11"/>
  </w:num>
  <w:num w:numId="6">
    <w:abstractNumId w:val="0"/>
  </w:num>
  <w:num w:numId="7">
    <w:abstractNumId w:val="18"/>
  </w:num>
  <w:num w:numId="8">
    <w:abstractNumId w:val="6"/>
  </w:num>
  <w:num w:numId="9">
    <w:abstractNumId w:val="8"/>
  </w:num>
  <w:num w:numId="10">
    <w:abstractNumId w:val="4"/>
  </w:num>
  <w:num w:numId="11">
    <w:abstractNumId w:val="19"/>
  </w:num>
  <w:num w:numId="12">
    <w:abstractNumId w:val="17"/>
  </w:num>
  <w:num w:numId="13">
    <w:abstractNumId w:val="1"/>
  </w:num>
  <w:num w:numId="14">
    <w:abstractNumId w:val="7"/>
  </w:num>
  <w:num w:numId="15">
    <w:abstractNumId w:val="12"/>
  </w:num>
  <w:num w:numId="16">
    <w:abstractNumId w:val="10"/>
  </w:num>
  <w:num w:numId="17">
    <w:abstractNumId w:val="14"/>
  </w:num>
  <w:num w:numId="18">
    <w:abstractNumId w:val="15"/>
  </w:num>
  <w:num w:numId="19">
    <w:abstractNumId w:val="5"/>
  </w:num>
  <w:num w:numId="20">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7767"/>
    <w:rsid w:val="0000053F"/>
    <w:rsid w:val="00003A55"/>
    <w:rsid w:val="000045EA"/>
    <w:rsid w:val="00006E36"/>
    <w:rsid w:val="00011CBB"/>
    <w:rsid w:val="00012672"/>
    <w:rsid w:val="00012BB7"/>
    <w:rsid w:val="0002210D"/>
    <w:rsid w:val="00026260"/>
    <w:rsid w:val="000262B6"/>
    <w:rsid w:val="00026EA4"/>
    <w:rsid w:val="00030888"/>
    <w:rsid w:val="000319DD"/>
    <w:rsid w:val="00033ECC"/>
    <w:rsid w:val="00034751"/>
    <w:rsid w:val="00036A45"/>
    <w:rsid w:val="000427F5"/>
    <w:rsid w:val="00043684"/>
    <w:rsid w:val="000469D7"/>
    <w:rsid w:val="00051D21"/>
    <w:rsid w:val="00052F47"/>
    <w:rsid w:val="00057006"/>
    <w:rsid w:val="000604BB"/>
    <w:rsid w:val="00061A03"/>
    <w:rsid w:val="0006342E"/>
    <w:rsid w:val="000637F2"/>
    <w:rsid w:val="00067EC6"/>
    <w:rsid w:val="000700EB"/>
    <w:rsid w:val="000711A5"/>
    <w:rsid w:val="0007164F"/>
    <w:rsid w:val="00075539"/>
    <w:rsid w:val="000807C7"/>
    <w:rsid w:val="00081B17"/>
    <w:rsid w:val="000824FE"/>
    <w:rsid w:val="0009086D"/>
    <w:rsid w:val="00091113"/>
    <w:rsid w:val="00091737"/>
    <w:rsid w:val="000932A4"/>
    <w:rsid w:val="00093ED7"/>
    <w:rsid w:val="000A03FA"/>
    <w:rsid w:val="000A1A57"/>
    <w:rsid w:val="000A5CF9"/>
    <w:rsid w:val="000A6AB8"/>
    <w:rsid w:val="000B0858"/>
    <w:rsid w:val="000B0D77"/>
    <w:rsid w:val="000B5F7E"/>
    <w:rsid w:val="000C2AE5"/>
    <w:rsid w:val="000C40A2"/>
    <w:rsid w:val="000C586D"/>
    <w:rsid w:val="000C7DFF"/>
    <w:rsid w:val="000D1CD0"/>
    <w:rsid w:val="000D247E"/>
    <w:rsid w:val="000D447A"/>
    <w:rsid w:val="000E53B5"/>
    <w:rsid w:val="000F0823"/>
    <w:rsid w:val="000F1631"/>
    <w:rsid w:val="000F3041"/>
    <w:rsid w:val="000F40FA"/>
    <w:rsid w:val="000F4B4E"/>
    <w:rsid w:val="000F7C9D"/>
    <w:rsid w:val="00106E3A"/>
    <w:rsid w:val="00111E16"/>
    <w:rsid w:val="0011254C"/>
    <w:rsid w:val="00121705"/>
    <w:rsid w:val="00123A59"/>
    <w:rsid w:val="00126B77"/>
    <w:rsid w:val="00127DCA"/>
    <w:rsid w:val="00134C7A"/>
    <w:rsid w:val="001356AF"/>
    <w:rsid w:val="0014360F"/>
    <w:rsid w:val="00144812"/>
    <w:rsid w:val="00145229"/>
    <w:rsid w:val="00145A90"/>
    <w:rsid w:val="001564DB"/>
    <w:rsid w:val="00161877"/>
    <w:rsid w:val="00162488"/>
    <w:rsid w:val="00163F2D"/>
    <w:rsid w:val="00166B9D"/>
    <w:rsid w:val="00171037"/>
    <w:rsid w:val="00175FFE"/>
    <w:rsid w:val="00177BD5"/>
    <w:rsid w:val="0018067B"/>
    <w:rsid w:val="00184C24"/>
    <w:rsid w:val="001927DA"/>
    <w:rsid w:val="00193F87"/>
    <w:rsid w:val="001A1A03"/>
    <w:rsid w:val="001A1B6F"/>
    <w:rsid w:val="001A1B9D"/>
    <w:rsid w:val="001A2282"/>
    <w:rsid w:val="001A259D"/>
    <w:rsid w:val="001A4036"/>
    <w:rsid w:val="001A489F"/>
    <w:rsid w:val="001A48C3"/>
    <w:rsid w:val="001A4C97"/>
    <w:rsid w:val="001A50B0"/>
    <w:rsid w:val="001A7E8C"/>
    <w:rsid w:val="001B3430"/>
    <w:rsid w:val="001B6090"/>
    <w:rsid w:val="001C63AE"/>
    <w:rsid w:val="001C6DC4"/>
    <w:rsid w:val="001C7C6B"/>
    <w:rsid w:val="001D1C69"/>
    <w:rsid w:val="001D6C67"/>
    <w:rsid w:val="001E4218"/>
    <w:rsid w:val="001E529F"/>
    <w:rsid w:val="001E71B8"/>
    <w:rsid w:val="001E7912"/>
    <w:rsid w:val="001F4288"/>
    <w:rsid w:val="001F7602"/>
    <w:rsid w:val="00202E14"/>
    <w:rsid w:val="0020526D"/>
    <w:rsid w:val="002075DA"/>
    <w:rsid w:val="00207789"/>
    <w:rsid w:val="00212301"/>
    <w:rsid w:val="0021360E"/>
    <w:rsid w:val="00224FDB"/>
    <w:rsid w:val="00232D51"/>
    <w:rsid w:val="002334F1"/>
    <w:rsid w:val="00234D52"/>
    <w:rsid w:val="00242111"/>
    <w:rsid w:val="00252348"/>
    <w:rsid w:val="00255843"/>
    <w:rsid w:val="00262D30"/>
    <w:rsid w:val="002655E2"/>
    <w:rsid w:val="0026576E"/>
    <w:rsid w:val="002715FE"/>
    <w:rsid w:val="002728B0"/>
    <w:rsid w:val="002742FF"/>
    <w:rsid w:val="00275C5D"/>
    <w:rsid w:val="00281E56"/>
    <w:rsid w:val="0028684D"/>
    <w:rsid w:val="002904D2"/>
    <w:rsid w:val="00291C99"/>
    <w:rsid w:val="002A33A9"/>
    <w:rsid w:val="002A3EA0"/>
    <w:rsid w:val="002A6F5D"/>
    <w:rsid w:val="002A7721"/>
    <w:rsid w:val="002B1964"/>
    <w:rsid w:val="002B3369"/>
    <w:rsid w:val="002B5A89"/>
    <w:rsid w:val="002B5B64"/>
    <w:rsid w:val="002B75C4"/>
    <w:rsid w:val="002C04CA"/>
    <w:rsid w:val="002C2563"/>
    <w:rsid w:val="002C2584"/>
    <w:rsid w:val="002C25B6"/>
    <w:rsid w:val="002C4473"/>
    <w:rsid w:val="002C465F"/>
    <w:rsid w:val="002C5F70"/>
    <w:rsid w:val="002C7D84"/>
    <w:rsid w:val="002D2412"/>
    <w:rsid w:val="002D39E9"/>
    <w:rsid w:val="002D3EAA"/>
    <w:rsid w:val="002D3FEE"/>
    <w:rsid w:val="002D49AA"/>
    <w:rsid w:val="002D542B"/>
    <w:rsid w:val="002D5B73"/>
    <w:rsid w:val="002E106E"/>
    <w:rsid w:val="002E5664"/>
    <w:rsid w:val="002F0E4A"/>
    <w:rsid w:val="002F1143"/>
    <w:rsid w:val="002F1FD9"/>
    <w:rsid w:val="002F2372"/>
    <w:rsid w:val="002F2BF0"/>
    <w:rsid w:val="002F659E"/>
    <w:rsid w:val="00302391"/>
    <w:rsid w:val="00302711"/>
    <w:rsid w:val="003037CC"/>
    <w:rsid w:val="00306666"/>
    <w:rsid w:val="00307DFE"/>
    <w:rsid w:val="0031086E"/>
    <w:rsid w:val="003152A4"/>
    <w:rsid w:val="00315A4C"/>
    <w:rsid w:val="0032049B"/>
    <w:rsid w:val="003249FE"/>
    <w:rsid w:val="003263BE"/>
    <w:rsid w:val="003307F3"/>
    <w:rsid w:val="0033384E"/>
    <w:rsid w:val="00337553"/>
    <w:rsid w:val="003421E8"/>
    <w:rsid w:val="0035141D"/>
    <w:rsid w:val="00355549"/>
    <w:rsid w:val="00360891"/>
    <w:rsid w:val="0036297D"/>
    <w:rsid w:val="00362CC7"/>
    <w:rsid w:val="00363773"/>
    <w:rsid w:val="00363839"/>
    <w:rsid w:val="003654B8"/>
    <w:rsid w:val="00367111"/>
    <w:rsid w:val="00367506"/>
    <w:rsid w:val="00374D28"/>
    <w:rsid w:val="0037650E"/>
    <w:rsid w:val="00380237"/>
    <w:rsid w:val="003805E1"/>
    <w:rsid w:val="00380CEA"/>
    <w:rsid w:val="00387ADB"/>
    <w:rsid w:val="00387B6D"/>
    <w:rsid w:val="003963B6"/>
    <w:rsid w:val="00397E97"/>
    <w:rsid w:val="003A49FE"/>
    <w:rsid w:val="003A64CA"/>
    <w:rsid w:val="003A662E"/>
    <w:rsid w:val="003B1AD8"/>
    <w:rsid w:val="003B1EA6"/>
    <w:rsid w:val="003B4677"/>
    <w:rsid w:val="003B4C52"/>
    <w:rsid w:val="003B604B"/>
    <w:rsid w:val="003B75B6"/>
    <w:rsid w:val="003C6648"/>
    <w:rsid w:val="003C6E49"/>
    <w:rsid w:val="003D0547"/>
    <w:rsid w:val="003D0793"/>
    <w:rsid w:val="003D14D8"/>
    <w:rsid w:val="003D316B"/>
    <w:rsid w:val="003E0ECB"/>
    <w:rsid w:val="003E2961"/>
    <w:rsid w:val="003E4941"/>
    <w:rsid w:val="003E4FD0"/>
    <w:rsid w:val="003E52B6"/>
    <w:rsid w:val="003E619B"/>
    <w:rsid w:val="003E7240"/>
    <w:rsid w:val="003E72B9"/>
    <w:rsid w:val="003F5066"/>
    <w:rsid w:val="003F5540"/>
    <w:rsid w:val="004020D7"/>
    <w:rsid w:val="00405C00"/>
    <w:rsid w:val="004126D3"/>
    <w:rsid w:val="004134C4"/>
    <w:rsid w:val="004172C7"/>
    <w:rsid w:val="00423D04"/>
    <w:rsid w:val="004249C1"/>
    <w:rsid w:val="0042532A"/>
    <w:rsid w:val="00425B58"/>
    <w:rsid w:val="00426355"/>
    <w:rsid w:val="00426778"/>
    <w:rsid w:val="0042685E"/>
    <w:rsid w:val="004334E8"/>
    <w:rsid w:val="00434515"/>
    <w:rsid w:val="004348F0"/>
    <w:rsid w:val="00440B9B"/>
    <w:rsid w:val="00442895"/>
    <w:rsid w:val="0044552A"/>
    <w:rsid w:val="004458A1"/>
    <w:rsid w:val="0044738F"/>
    <w:rsid w:val="00450166"/>
    <w:rsid w:val="004505FC"/>
    <w:rsid w:val="00453D76"/>
    <w:rsid w:val="004615BC"/>
    <w:rsid w:val="00462405"/>
    <w:rsid w:val="004639F6"/>
    <w:rsid w:val="00466515"/>
    <w:rsid w:val="004739F8"/>
    <w:rsid w:val="00477C87"/>
    <w:rsid w:val="00483698"/>
    <w:rsid w:val="004856C5"/>
    <w:rsid w:val="0049180D"/>
    <w:rsid w:val="00492C79"/>
    <w:rsid w:val="004954C4"/>
    <w:rsid w:val="00495AC7"/>
    <w:rsid w:val="00495F55"/>
    <w:rsid w:val="00496A59"/>
    <w:rsid w:val="00497F67"/>
    <w:rsid w:val="004A4A72"/>
    <w:rsid w:val="004A5B75"/>
    <w:rsid w:val="004B6450"/>
    <w:rsid w:val="004C1EEC"/>
    <w:rsid w:val="004C3537"/>
    <w:rsid w:val="004C3B45"/>
    <w:rsid w:val="004C55B3"/>
    <w:rsid w:val="004C7CF3"/>
    <w:rsid w:val="004C7DE3"/>
    <w:rsid w:val="004D0D22"/>
    <w:rsid w:val="004D3F2B"/>
    <w:rsid w:val="004E0092"/>
    <w:rsid w:val="004E1158"/>
    <w:rsid w:val="004E30CB"/>
    <w:rsid w:val="004E5D36"/>
    <w:rsid w:val="004E6B71"/>
    <w:rsid w:val="004E6D4A"/>
    <w:rsid w:val="004F071C"/>
    <w:rsid w:val="004F2A47"/>
    <w:rsid w:val="004F66D2"/>
    <w:rsid w:val="004F6E49"/>
    <w:rsid w:val="004F786D"/>
    <w:rsid w:val="005001E8"/>
    <w:rsid w:val="00501194"/>
    <w:rsid w:val="00503C12"/>
    <w:rsid w:val="00507357"/>
    <w:rsid w:val="00507726"/>
    <w:rsid w:val="00511408"/>
    <w:rsid w:val="00512B83"/>
    <w:rsid w:val="00514861"/>
    <w:rsid w:val="0051785B"/>
    <w:rsid w:val="00521A58"/>
    <w:rsid w:val="00523D10"/>
    <w:rsid w:val="005243FF"/>
    <w:rsid w:val="00524AE6"/>
    <w:rsid w:val="00535D83"/>
    <w:rsid w:val="00540EA0"/>
    <w:rsid w:val="005449D1"/>
    <w:rsid w:val="0054717B"/>
    <w:rsid w:val="00547B1E"/>
    <w:rsid w:val="00553553"/>
    <w:rsid w:val="00557E4F"/>
    <w:rsid w:val="0056137C"/>
    <w:rsid w:val="0056321F"/>
    <w:rsid w:val="0056337F"/>
    <w:rsid w:val="00565405"/>
    <w:rsid w:val="0057642D"/>
    <w:rsid w:val="0059206A"/>
    <w:rsid w:val="00592FAD"/>
    <w:rsid w:val="00592FFC"/>
    <w:rsid w:val="005953D2"/>
    <w:rsid w:val="005A53EF"/>
    <w:rsid w:val="005A5D8F"/>
    <w:rsid w:val="005A6FC9"/>
    <w:rsid w:val="005B05B5"/>
    <w:rsid w:val="005B3C1B"/>
    <w:rsid w:val="005B78BA"/>
    <w:rsid w:val="005C1D98"/>
    <w:rsid w:val="005C526B"/>
    <w:rsid w:val="005C5F5E"/>
    <w:rsid w:val="005C6E9C"/>
    <w:rsid w:val="005E04EF"/>
    <w:rsid w:val="005E267D"/>
    <w:rsid w:val="005F2ED3"/>
    <w:rsid w:val="005F4E33"/>
    <w:rsid w:val="005F7DC2"/>
    <w:rsid w:val="00607767"/>
    <w:rsid w:val="00611951"/>
    <w:rsid w:val="00612827"/>
    <w:rsid w:val="00613C8D"/>
    <w:rsid w:val="00613F57"/>
    <w:rsid w:val="00622752"/>
    <w:rsid w:val="00631CA1"/>
    <w:rsid w:val="00632210"/>
    <w:rsid w:val="00634580"/>
    <w:rsid w:val="00634993"/>
    <w:rsid w:val="006369F2"/>
    <w:rsid w:val="0063732E"/>
    <w:rsid w:val="00646A84"/>
    <w:rsid w:val="006472DD"/>
    <w:rsid w:val="00651842"/>
    <w:rsid w:val="00654E3F"/>
    <w:rsid w:val="00655916"/>
    <w:rsid w:val="00655EDB"/>
    <w:rsid w:val="00655FC6"/>
    <w:rsid w:val="006563E6"/>
    <w:rsid w:val="006574F7"/>
    <w:rsid w:val="00664AF5"/>
    <w:rsid w:val="00665440"/>
    <w:rsid w:val="0066678F"/>
    <w:rsid w:val="006667EA"/>
    <w:rsid w:val="00670314"/>
    <w:rsid w:val="00673818"/>
    <w:rsid w:val="00675407"/>
    <w:rsid w:val="00676E0C"/>
    <w:rsid w:val="006804E7"/>
    <w:rsid w:val="00681234"/>
    <w:rsid w:val="00683F3C"/>
    <w:rsid w:val="00687F2B"/>
    <w:rsid w:val="0069227C"/>
    <w:rsid w:val="006942AF"/>
    <w:rsid w:val="00694B5A"/>
    <w:rsid w:val="006A0D2C"/>
    <w:rsid w:val="006A0F84"/>
    <w:rsid w:val="006A1AC9"/>
    <w:rsid w:val="006A32A6"/>
    <w:rsid w:val="006A7221"/>
    <w:rsid w:val="006B05BD"/>
    <w:rsid w:val="006B1DC2"/>
    <w:rsid w:val="006B6308"/>
    <w:rsid w:val="006C1DD9"/>
    <w:rsid w:val="006C3DF9"/>
    <w:rsid w:val="006C4349"/>
    <w:rsid w:val="006C4EC1"/>
    <w:rsid w:val="006C5349"/>
    <w:rsid w:val="006C6846"/>
    <w:rsid w:val="006C728E"/>
    <w:rsid w:val="006D0646"/>
    <w:rsid w:val="006D4CE4"/>
    <w:rsid w:val="006D5138"/>
    <w:rsid w:val="006D6084"/>
    <w:rsid w:val="006D75B7"/>
    <w:rsid w:val="006E0882"/>
    <w:rsid w:val="006E0E66"/>
    <w:rsid w:val="006E23E8"/>
    <w:rsid w:val="006F4F20"/>
    <w:rsid w:val="00700796"/>
    <w:rsid w:val="00700CF6"/>
    <w:rsid w:val="00702DB7"/>
    <w:rsid w:val="00703089"/>
    <w:rsid w:val="00703C03"/>
    <w:rsid w:val="007055B0"/>
    <w:rsid w:val="00707A3E"/>
    <w:rsid w:val="00712423"/>
    <w:rsid w:val="00712CE2"/>
    <w:rsid w:val="00717BB5"/>
    <w:rsid w:val="007218AE"/>
    <w:rsid w:val="0072281B"/>
    <w:rsid w:val="007246E4"/>
    <w:rsid w:val="007257B5"/>
    <w:rsid w:val="007278C3"/>
    <w:rsid w:val="007323C2"/>
    <w:rsid w:val="00732C82"/>
    <w:rsid w:val="00740EB2"/>
    <w:rsid w:val="00741A7B"/>
    <w:rsid w:val="00750599"/>
    <w:rsid w:val="00752A8B"/>
    <w:rsid w:val="00754137"/>
    <w:rsid w:val="007548B7"/>
    <w:rsid w:val="00755E3F"/>
    <w:rsid w:val="00756A9A"/>
    <w:rsid w:val="00757CEB"/>
    <w:rsid w:val="00761AB0"/>
    <w:rsid w:val="00762D20"/>
    <w:rsid w:val="00764397"/>
    <w:rsid w:val="007646A0"/>
    <w:rsid w:val="00764CEC"/>
    <w:rsid w:val="007650CB"/>
    <w:rsid w:val="00765832"/>
    <w:rsid w:val="0077447A"/>
    <w:rsid w:val="00777D1C"/>
    <w:rsid w:val="00784C3D"/>
    <w:rsid w:val="0078508C"/>
    <w:rsid w:val="007867BC"/>
    <w:rsid w:val="0078719F"/>
    <w:rsid w:val="00790896"/>
    <w:rsid w:val="0079687B"/>
    <w:rsid w:val="007A06ED"/>
    <w:rsid w:val="007A1931"/>
    <w:rsid w:val="007A3102"/>
    <w:rsid w:val="007A412D"/>
    <w:rsid w:val="007A7993"/>
    <w:rsid w:val="007B05DF"/>
    <w:rsid w:val="007B4FA9"/>
    <w:rsid w:val="007C0436"/>
    <w:rsid w:val="007C664B"/>
    <w:rsid w:val="007D2B3D"/>
    <w:rsid w:val="007D503B"/>
    <w:rsid w:val="007D5B51"/>
    <w:rsid w:val="007D72B3"/>
    <w:rsid w:val="007E4E40"/>
    <w:rsid w:val="007F0D9C"/>
    <w:rsid w:val="007F19E0"/>
    <w:rsid w:val="007F1D0E"/>
    <w:rsid w:val="007F38A3"/>
    <w:rsid w:val="007F4051"/>
    <w:rsid w:val="007F4335"/>
    <w:rsid w:val="007F59DC"/>
    <w:rsid w:val="007F6329"/>
    <w:rsid w:val="0080310C"/>
    <w:rsid w:val="00805B8C"/>
    <w:rsid w:val="00806A14"/>
    <w:rsid w:val="00810060"/>
    <w:rsid w:val="00810B41"/>
    <w:rsid w:val="008125EA"/>
    <w:rsid w:val="00812DEC"/>
    <w:rsid w:val="008138D2"/>
    <w:rsid w:val="0081394E"/>
    <w:rsid w:val="008148E2"/>
    <w:rsid w:val="008166AD"/>
    <w:rsid w:val="00840DB4"/>
    <w:rsid w:val="008415EC"/>
    <w:rsid w:val="008418C5"/>
    <w:rsid w:val="00841EAC"/>
    <w:rsid w:val="008466C2"/>
    <w:rsid w:val="0085476C"/>
    <w:rsid w:val="008558E1"/>
    <w:rsid w:val="0085596D"/>
    <w:rsid w:val="00860C28"/>
    <w:rsid w:val="008623A0"/>
    <w:rsid w:val="00862737"/>
    <w:rsid w:val="008629A7"/>
    <w:rsid w:val="008638DF"/>
    <w:rsid w:val="00865D8A"/>
    <w:rsid w:val="0086785F"/>
    <w:rsid w:val="00870632"/>
    <w:rsid w:val="00873F6F"/>
    <w:rsid w:val="00880E25"/>
    <w:rsid w:val="008829DE"/>
    <w:rsid w:val="00884473"/>
    <w:rsid w:val="00887D6D"/>
    <w:rsid w:val="00887E67"/>
    <w:rsid w:val="00892305"/>
    <w:rsid w:val="008934FD"/>
    <w:rsid w:val="00893741"/>
    <w:rsid w:val="0089390E"/>
    <w:rsid w:val="0089510F"/>
    <w:rsid w:val="00897F35"/>
    <w:rsid w:val="008A3F0C"/>
    <w:rsid w:val="008A461C"/>
    <w:rsid w:val="008A52BA"/>
    <w:rsid w:val="008A5AFC"/>
    <w:rsid w:val="008A5B54"/>
    <w:rsid w:val="008A6077"/>
    <w:rsid w:val="008A6FD8"/>
    <w:rsid w:val="008B2211"/>
    <w:rsid w:val="008B683F"/>
    <w:rsid w:val="008C1AB9"/>
    <w:rsid w:val="008C1FB8"/>
    <w:rsid w:val="008C242D"/>
    <w:rsid w:val="008C32B5"/>
    <w:rsid w:val="008C32C1"/>
    <w:rsid w:val="008C3ED0"/>
    <w:rsid w:val="008C4822"/>
    <w:rsid w:val="008C6450"/>
    <w:rsid w:val="008C69E2"/>
    <w:rsid w:val="008C76EE"/>
    <w:rsid w:val="008D1E9C"/>
    <w:rsid w:val="008D5410"/>
    <w:rsid w:val="008E019F"/>
    <w:rsid w:val="008E1342"/>
    <w:rsid w:val="008F0E09"/>
    <w:rsid w:val="008F171B"/>
    <w:rsid w:val="008F1E2D"/>
    <w:rsid w:val="008F2307"/>
    <w:rsid w:val="008F2444"/>
    <w:rsid w:val="008F324A"/>
    <w:rsid w:val="008F5424"/>
    <w:rsid w:val="008F6AB2"/>
    <w:rsid w:val="008F6CEB"/>
    <w:rsid w:val="008F723C"/>
    <w:rsid w:val="009019A2"/>
    <w:rsid w:val="00905617"/>
    <w:rsid w:val="0091188F"/>
    <w:rsid w:val="009122ED"/>
    <w:rsid w:val="00912DF9"/>
    <w:rsid w:val="00915D6B"/>
    <w:rsid w:val="00916658"/>
    <w:rsid w:val="0092480C"/>
    <w:rsid w:val="00924820"/>
    <w:rsid w:val="0092505B"/>
    <w:rsid w:val="0092794F"/>
    <w:rsid w:val="00933BC0"/>
    <w:rsid w:val="00935298"/>
    <w:rsid w:val="009356FD"/>
    <w:rsid w:val="00936C84"/>
    <w:rsid w:val="009409B1"/>
    <w:rsid w:val="009420A1"/>
    <w:rsid w:val="00943D03"/>
    <w:rsid w:val="00943D71"/>
    <w:rsid w:val="00944418"/>
    <w:rsid w:val="00944684"/>
    <w:rsid w:val="00950388"/>
    <w:rsid w:val="00954C88"/>
    <w:rsid w:val="00955C78"/>
    <w:rsid w:val="00956CB9"/>
    <w:rsid w:val="00957123"/>
    <w:rsid w:val="00963673"/>
    <w:rsid w:val="009636A8"/>
    <w:rsid w:val="0096445B"/>
    <w:rsid w:val="009657D5"/>
    <w:rsid w:val="00967683"/>
    <w:rsid w:val="00970FE4"/>
    <w:rsid w:val="009729E5"/>
    <w:rsid w:val="00972A5E"/>
    <w:rsid w:val="00972B10"/>
    <w:rsid w:val="009741B8"/>
    <w:rsid w:val="0097634C"/>
    <w:rsid w:val="0097663B"/>
    <w:rsid w:val="00976A8B"/>
    <w:rsid w:val="00982A25"/>
    <w:rsid w:val="00983FE0"/>
    <w:rsid w:val="00985F6F"/>
    <w:rsid w:val="00987F18"/>
    <w:rsid w:val="009913AB"/>
    <w:rsid w:val="0099180F"/>
    <w:rsid w:val="00992A20"/>
    <w:rsid w:val="009A10D2"/>
    <w:rsid w:val="009A13B2"/>
    <w:rsid w:val="009B189F"/>
    <w:rsid w:val="009B4CBB"/>
    <w:rsid w:val="009B5CD3"/>
    <w:rsid w:val="009B7A10"/>
    <w:rsid w:val="009C331E"/>
    <w:rsid w:val="009C33D0"/>
    <w:rsid w:val="009C3CCA"/>
    <w:rsid w:val="009C509D"/>
    <w:rsid w:val="009D25EA"/>
    <w:rsid w:val="009D4D45"/>
    <w:rsid w:val="009D7B4F"/>
    <w:rsid w:val="009E1D9D"/>
    <w:rsid w:val="009E386E"/>
    <w:rsid w:val="009E38A1"/>
    <w:rsid w:val="009F0A35"/>
    <w:rsid w:val="009F1713"/>
    <w:rsid w:val="009F2D88"/>
    <w:rsid w:val="00A01F89"/>
    <w:rsid w:val="00A04813"/>
    <w:rsid w:val="00A11477"/>
    <w:rsid w:val="00A16EC0"/>
    <w:rsid w:val="00A2072A"/>
    <w:rsid w:val="00A22CF6"/>
    <w:rsid w:val="00A232A3"/>
    <w:rsid w:val="00A303C4"/>
    <w:rsid w:val="00A37F19"/>
    <w:rsid w:val="00A37FA4"/>
    <w:rsid w:val="00A40A3C"/>
    <w:rsid w:val="00A40E0A"/>
    <w:rsid w:val="00A4251C"/>
    <w:rsid w:val="00A464B7"/>
    <w:rsid w:val="00A46F16"/>
    <w:rsid w:val="00A47C07"/>
    <w:rsid w:val="00A53A1D"/>
    <w:rsid w:val="00A53F26"/>
    <w:rsid w:val="00A53F50"/>
    <w:rsid w:val="00A615EB"/>
    <w:rsid w:val="00A625E1"/>
    <w:rsid w:val="00A6549C"/>
    <w:rsid w:val="00A71011"/>
    <w:rsid w:val="00A73A20"/>
    <w:rsid w:val="00A756F2"/>
    <w:rsid w:val="00A76DBE"/>
    <w:rsid w:val="00A86E75"/>
    <w:rsid w:val="00A87460"/>
    <w:rsid w:val="00A93380"/>
    <w:rsid w:val="00AA02FE"/>
    <w:rsid w:val="00AA1F12"/>
    <w:rsid w:val="00AA2F66"/>
    <w:rsid w:val="00AA3D6E"/>
    <w:rsid w:val="00AA4CEF"/>
    <w:rsid w:val="00AA4D71"/>
    <w:rsid w:val="00AA7EDD"/>
    <w:rsid w:val="00AB24EB"/>
    <w:rsid w:val="00AC0563"/>
    <w:rsid w:val="00AC1FFE"/>
    <w:rsid w:val="00AC20B9"/>
    <w:rsid w:val="00AC3A67"/>
    <w:rsid w:val="00AC4E1F"/>
    <w:rsid w:val="00AD0B19"/>
    <w:rsid w:val="00AD2AE2"/>
    <w:rsid w:val="00AD41C1"/>
    <w:rsid w:val="00AD6B76"/>
    <w:rsid w:val="00AD7C5C"/>
    <w:rsid w:val="00AE00D7"/>
    <w:rsid w:val="00AE795C"/>
    <w:rsid w:val="00AE7E68"/>
    <w:rsid w:val="00AF06B6"/>
    <w:rsid w:val="00AF1857"/>
    <w:rsid w:val="00AF2152"/>
    <w:rsid w:val="00AF2421"/>
    <w:rsid w:val="00AF3DEC"/>
    <w:rsid w:val="00AF6124"/>
    <w:rsid w:val="00AF6A15"/>
    <w:rsid w:val="00B008B8"/>
    <w:rsid w:val="00B0090C"/>
    <w:rsid w:val="00B03407"/>
    <w:rsid w:val="00B06C30"/>
    <w:rsid w:val="00B10E0E"/>
    <w:rsid w:val="00B10FAA"/>
    <w:rsid w:val="00B11083"/>
    <w:rsid w:val="00B142E5"/>
    <w:rsid w:val="00B166DA"/>
    <w:rsid w:val="00B203F4"/>
    <w:rsid w:val="00B20B2C"/>
    <w:rsid w:val="00B23098"/>
    <w:rsid w:val="00B2657F"/>
    <w:rsid w:val="00B30DD0"/>
    <w:rsid w:val="00B3153D"/>
    <w:rsid w:val="00B37180"/>
    <w:rsid w:val="00B40242"/>
    <w:rsid w:val="00B42AEB"/>
    <w:rsid w:val="00B42B89"/>
    <w:rsid w:val="00B4670A"/>
    <w:rsid w:val="00B50440"/>
    <w:rsid w:val="00B509CF"/>
    <w:rsid w:val="00B56C1F"/>
    <w:rsid w:val="00B60642"/>
    <w:rsid w:val="00B60955"/>
    <w:rsid w:val="00B61423"/>
    <w:rsid w:val="00B62F3A"/>
    <w:rsid w:val="00B62F57"/>
    <w:rsid w:val="00B6449F"/>
    <w:rsid w:val="00B70C4F"/>
    <w:rsid w:val="00B71196"/>
    <w:rsid w:val="00B71F15"/>
    <w:rsid w:val="00B72013"/>
    <w:rsid w:val="00B748C6"/>
    <w:rsid w:val="00B756B7"/>
    <w:rsid w:val="00B75EBE"/>
    <w:rsid w:val="00B816DB"/>
    <w:rsid w:val="00B84AFF"/>
    <w:rsid w:val="00B87F39"/>
    <w:rsid w:val="00B905BD"/>
    <w:rsid w:val="00BA7958"/>
    <w:rsid w:val="00BC2CF3"/>
    <w:rsid w:val="00BC4378"/>
    <w:rsid w:val="00BC66EA"/>
    <w:rsid w:val="00BD0C17"/>
    <w:rsid w:val="00BD4843"/>
    <w:rsid w:val="00BD60E7"/>
    <w:rsid w:val="00BD6510"/>
    <w:rsid w:val="00BD7447"/>
    <w:rsid w:val="00BD7529"/>
    <w:rsid w:val="00BE2987"/>
    <w:rsid w:val="00BE5094"/>
    <w:rsid w:val="00BF28DE"/>
    <w:rsid w:val="00BF5844"/>
    <w:rsid w:val="00BF7272"/>
    <w:rsid w:val="00C00F20"/>
    <w:rsid w:val="00C026CC"/>
    <w:rsid w:val="00C0315B"/>
    <w:rsid w:val="00C05A89"/>
    <w:rsid w:val="00C05E27"/>
    <w:rsid w:val="00C077DB"/>
    <w:rsid w:val="00C1697B"/>
    <w:rsid w:val="00C1758F"/>
    <w:rsid w:val="00C2031D"/>
    <w:rsid w:val="00C244D3"/>
    <w:rsid w:val="00C24675"/>
    <w:rsid w:val="00C3081E"/>
    <w:rsid w:val="00C35DC1"/>
    <w:rsid w:val="00C41CCD"/>
    <w:rsid w:val="00C44679"/>
    <w:rsid w:val="00C5081A"/>
    <w:rsid w:val="00C5182E"/>
    <w:rsid w:val="00C54103"/>
    <w:rsid w:val="00C54B76"/>
    <w:rsid w:val="00C55AEB"/>
    <w:rsid w:val="00C57126"/>
    <w:rsid w:val="00C6060D"/>
    <w:rsid w:val="00C62F56"/>
    <w:rsid w:val="00C64207"/>
    <w:rsid w:val="00C64988"/>
    <w:rsid w:val="00C651EC"/>
    <w:rsid w:val="00C672A6"/>
    <w:rsid w:val="00C67E3C"/>
    <w:rsid w:val="00C700D1"/>
    <w:rsid w:val="00C718DF"/>
    <w:rsid w:val="00C725ED"/>
    <w:rsid w:val="00C72C10"/>
    <w:rsid w:val="00C7450B"/>
    <w:rsid w:val="00C74968"/>
    <w:rsid w:val="00C76BB1"/>
    <w:rsid w:val="00C80743"/>
    <w:rsid w:val="00C82F94"/>
    <w:rsid w:val="00C83DBE"/>
    <w:rsid w:val="00C854B5"/>
    <w:rsid w:val="00C87ACD"/>
    <w:rsid w:val="00C95D83"/>
    <w:rsid w:val="00C96FF1"/>
    <w:rsid w:val="00C97DBA"/>
    <w:rsid w:val="00CA1498"/>
    <w:rsid w:val="00CA2242"/>
    <w:rsid w:val="00CA38F9"/>
    <w:rsid w:val="00CA3C6E"/>
    <w:rsid w:val="00CA3DA5"/>
    <w:rsid w:val="00CA5503"/>
    <w:rsid w:val="00CA5A8E"/>
    <w:rsid w:val="00CB0981"/>
    <w:rsid w:val="00CB0A8C"/>
    <w:rsid w:val="00CB244A"/>
    <w:rsid w:val="00CB2E54"/>
    <w:rsid w:val="00CB3767"/>
    <w:rsid w:val="00CB3976"/>
    <w:rsid w:val="00CB4A2B"/>
    <w:rsid w:val="00CB569F"/>
    <w:rsid w:val="00CB7E6E"/>
    <w:rsid w:val="00CC1D36"/>
    <w:rsid w:val="00CC516D"/>
    <w:rsid w:val="00CC7450"/>
    <w:rsid w:val="00CD0488"/>
    <w:rsid w:val="00CD08CC"/>
    <w:rsid w:val="00CD7D32"/>
    <w:rsid w:val="00CE1010"/>
    <w:rsid w:val="00CE34FC"/>
    <w:rsid w:val="00CF2939"/>
    <w:rsid w:val="00CF5841"/>
    <w:rsid w:val="00CF6E80"/>
    <w:rsid w:val="00D01C9A"/>
    <w:rsid w:val="00D02A46"/>
    <w:rsid w:val="00D02BEF"/>
    <w:rsid w:val="00D04651"/>
    <w:rsid w:val="00D0484D"/>
    <w:rsid w:val="00D057B4"/>
    <w:rsid w:val="00D14488"/>
    <w:rsid w:val="00D20BFA"/>
    <w:rsid w:val="00D2479F"/>
    <w:rsid w:val="00D25360"/>
    <w:rsid w:val="00D34B4B"/>
    <w:rsid w:val="00D34E66"/>
    <w:rsid w:val="00D35152"/>
    <w:rsid w:val="00D351D7"/>
    <w:rsid w:val="00D354C0"/>
    <w:rsid w:val="00D412FE"/>
    <w:rsid w:val="00D425F0"/>
    <w:rsid w:val="00D44A21"/>
    <w:rsid w:val="00D45030"/>
    <w:rsid w:val="00D4591F"/>
    <w:rsid w:val="00D4625D"/>
    <w:rsid w:val="00D52973"/>
    <w:rsid w:val="00D52A9D"/>
    <w:rsid w:val="00D57299"/>
    <w:rsid w:val="00D574C7"/>
    <w:rsid w:val="00D57B21"/>
    <w:rsid w:val="00D614C5"/>
    <w:rsid w:val="00D61A55"/>
    <w:rsid w:val="00D6408D"/>
    <w:rsid w:val="00D643EF"/>
    <w:rsid w:val="00D661DF"/>
    <w:rsid w:val="00D72B04"/>
    <w:rsid w:val="00D730FC"/>
    <w:rsid w:val="00D75EBF"/>
    <w:rsid w:val="00D80974"/>
    <w:rsid w:val="00D83337"/>
    <w:rsid w:val="00D854B0"/>
    <w:rsid w:val="00D915F8"/>
    <w:rsid w:val="00D93CE7"/>
    <w:rsid w:val="00D9443A"/>
    <w:rsid w:val="00D94AAF"/>
    <w:rsid w:val="00D96547"/>
    <w:rsid w:val="00D974F1"/>
    <w:rsid w:val="00DA025D"/>
    <w:rsid w:val="00DA6216"/>
    <w:rsid w:val="00DB17F1"/>
    <w:rsid w:val="00DB2304"/>
    <w:rsid w:val="00DB2D65"/>
    <w:rsid w:val="00DB3343"/>
    <w:rsid w:val="00DB6B87"/>
    <w:rsid w:val="00DC09B6"/>
    <w:rsid w:val="00DC14D0"/>
    <w:rsid w:val="00DC2960"/>
    <w:rsid w:val="00DD0EC2"/>
    <w:rsid w:val="00DD2084"/>
    <w:rsid w:val="00DD3232"/>
    <w:rsid w:val="00DE1DFE"/>
    <w:rsid w:val="00DF150C"/>
    <w:rsid w:val="00DF1B21"/>
    <w:rsid w:val="00DF7443"/>
    <w:rsid w:val="00E00D48"/>
    <w:rsid w:val="00E012F5"/>
    <w:rsid w:val="00E03648"/>
    <w:rsid w:val="00E04A8E"/>
    <w:rsid w:val="00E12DF1"/>
    <w:rsid w:val="00E16480"/>
    <w:rsid w:val="00E21612"/>
    <w:rsid w:val="00E229C8"/>
    <w:rsid w:val="00E25B7C"/>
    <w:rsid w:val="00E27CEC"/>
    <w:rsid w:val="00E30FBA"/>
    <w:rsid w:val="00E3179C"/>
    <w:rsid w:val="00E376C2"/>
    <w:rsid w:val="00E40724"/>
    <w:rsid w:val="00E409F8"/>
    <w:rsid w:val="00E50884"/>
    <w:rsid w:val="00E51D7C"/>
    <w:rsid w:val="00E520F7"/>
    <w:rsid w:val="00E55B48"/>
    <w:rsid w:val="00E56590"/>
    <w:rsid w:val="00E612BB"/>
    <w:rsid w:val="00E61A0F"/>
    <w:rsid w:val="00E61BA8"/>
    <w:rsid w:val="00E62924"/>
    <w:rsid w:val="00E630E7"/>
    <w:rsid w:val="00E63AD7"/>
    <w:rsid w:val="00E71A40"/>
    <w:rsid w:val="00E72AA2"/>
    <w:rsid w:val="00E72D4B"/>
    <w:rsid w:val="00E737BB"/>
    <w:rsid w:val="00E74871"/>
    <w:rsid w:val="00E75B88"/>
    <w:rsid w:val="00E77DD5"/>
    <w:rsid w:val="00E804B3"/>
    <w:rsid w:val="00E8122C"/>
    <w:rsid w:val="00E816B5"/>
    <w:rsid w:val="00E865AD"/>
    <w:rsid w:val="00E86851"/>
    <w:rsid w:val="00E92230"/>
    <w:rsid w:val="00E950DA"/>
    <w:rsid w:val="00E96D21"/>
    <w:rsid w:val="00EA1E9F"/>
    <w:rsid w:val="00EA2576"/>
    <w:rsid w:val="00EA6048"/>
    <w:rsid w:val="00EA6B23"/>
    <w:rsid w:val="00EA7539"/>
    <w:rsid w:val="00EB092A"/>
    <w:rsid w:val="00EB424C"/>
    <w:rsid w:val="00EC032B"/>
    <w:rsid w:val="00EC092E"/>
    <w:rsid w:val="00EC20DD"/>
    <w:rsid w:val="00EC2BBB"/>
    <w:rsid w:val="00EC2E0B"/>
    <w:rsid w:val="00EC2FDE"/>
    <w:rsid w:val="00EC33C5"/>
    <w:rsid w:val="00EC5777"/>
    <w:rsid w:val="00ED0663"/>
    <w:rsid w:val="00ED2E6F"/>
    <w:rsid w:val="00ED68B4"/>
    <w:rsid w:val="00EE2883"/>
    <w:rsid w:val="00EE4522"/>
    <w:rsid w:val="00EE47B7"/>
    <w:rsid w:val="00EE7C01"/>
    <w:rsid w:val="00EF171E"/>
    <w:rsid w:val="00EF359A"/>
    <w:rsid w:val="00EF39A3"/>
    <w:rsid w:val="00F00C12"/>
    <w:rsid w:val="00F02025"/>
    <w:rsid w:val="00F0235A"/>
    <w:rsid w:val="00F03DEF"/>
    <w:rsid w:val="00F043B2"/>
    <w:rsid w:val="00F1005C"/>
    <w:rsid w:val="00F129A5"/>
    <w:rsid w:val="00F145CE"/>
    <w:rsid w:val="00F166C3"/>
    <w:rsid w:val="00F16F58"/>
    <w:rsid w:val="00F20762"/>
    <w:rsid w:val="00F24059"/>
    <w:rsid w:val="00F25DCE"/>
    <w:rsid w:val="00F26590"/>
    <w:rsid w:val="00F31CF1"/>
    <w:rsid w:val="00F344B0"/>
    <w:rsid w:val="00F34546"/>
    <w:rsid w:val="00F36EDB"/>
    <w:rsid w:val="00F37013"/>
    <w:rsid w:val="00F37076"/>
    <w:rsid w:val="00F514A2"/>
    <w:rsid w:val="00F52131"/>
    <w:rsid w:val="00F52C9C"/>
    <w:rsid w:val="00F52CC8"/>
    <w:rsid w:val="00F540BF"/>
    <w:rsid w:val="00F62419"/>
    <w:rsid w:val="00F63DCD"/>
    <w:rsid w:val="00F642EC"/>
    <w:rsid w:val="00F70AF4"/>
    <w:rsid w:val="00F74BD1"/>
    <w:rsid w:val="00F74C3E"/>
    <w:rsid w:val="00F77935"/>
    <w:rsid w:val="00F843B3"/>
    <w:rsid w:val="00F85107"/>
    <w:rsid w:val="00F86C55"/>
    <w:rsid w:val="00F87A56"/>
    <w:rsid w:val="00F9025F"/>
    <w:rsid w:val="00F95229"/>
    <w:rsid w:val="00F97441"/>
    <w:rsid w:val="00FA138B"/>
    <w:rsid w:val="00FA18D0"/>
    <w:rsid w:val="00FA6206"/>
    <w:rsid w:val="00FB0250"/>
    <w:rsid w:val="00FB0BE9"/>
    <w:rsid w:val="00FB454A"/>
    <w:rsid w:val="00FB6DA5"/>
    <w:rsid w:val="00FC08F4"/>
    <w:rsid w:val="00FC0AC0"/>
    <w:rsid w:val="00FC2772"/>
    <w:rsid w:val="00FC60BB"/>
    <w:rsid w:val="00FC7D80"/>
    <w:rsid w:val="00FD09F8"/>
    <w:rsid w:val="00FD1AFC"/>
    <w:rsid w:val="00FD377F"/>
    <w:rsid w:val="00FD67D3"/>
    <w:rsid w:val="00FE10A3"/>
    <w:rsid w:val="00FE24AF"/>
    <w:rsid w:val="00FE2F95"/>
    <w:rsid w:val="00FE3880"/>
    <w:rsid w:val="00FE3DFC"/>
    <w:rsid w:val="00FE4861"/>
    <w:rsid w:val="00FE5E01"/>
    <w:rsid w:val="00FE75FB"/>
    <w:rsid w:val="00FF0200"/>
    <w:rsid w:val="00FF1582"/>
    <w:rsid w:val="00FF2760"/>
    <w:rsid w:val="00FF59F1"/>
    <w:rsid w:val="00FF6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D10FA"/>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77D1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6408D"/>
    <w:rPr>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HPBody">
    <w:name w:val="MHP Body"/>
    <w:basedOn w:val="Normal"/>
    <w:rsid w:val="00D6408D"/>
    <w:rPr>
      <w:rFonts w:ascii="Times New Roman" w:eastAsia="Times New Roman" w:hAnsi="Times New Roman" w:cs="Times New Roman"/>
      <w:szCs w:val="20"/>
      <w:lang w:val="en-AU" w:eastAsia="en-AU"/>
    </w:rPr>
  </w:style>
  <w:style w:type="character" w:styleId="Hyperlink">
    <w:name w:val="Hyperlink"/>
    <w:basedOn w:val="DefaultParagraphFont"/>
    <w:uiPriority w:val="99"/>
    <w:unhideWhenUsed/>
    <w:rsid w:val="003B4C52"/>
    <w:rPr>
      <w:color w:val="0563C1" w:themeColor="hyperlink"/>
      <w:u w:val="single"/>
    </w:rPr>
  </w:style>
  <w:style w:type="paragraph" w:styleId="ListParagraph">
    <w:name w:val="List Paragraph"/>
    <w:basedOn w:val="Normal"/>
    <w:uiPriority w:val="34"/>
    <w:qFormat/>
    <w:rsid w:val="00F36EDB"/>
    <w:pPr>
      <w:ind w:left="720"/>
      <w:contextualSpacing/>
    </w:pPr>
  </w:style>
  <w:style w:type="paragraph" w:customStyle="1" w:styleId="p1">
    <w:name w:val="p1"/>
    <w:basedOn w:val="Normal"/>
    <w:rsid w:val="00FF59F1"/>
    <w:pPr>
      <w:ind w:left="60" w:hanging="60"/>
    </w:pPr>
    <w:rPr>
      <w:rFonts w:ascii="Monaco" w:hAnsi="Monaco" w:cs="Times New Roman"/>
      <w:sz w:val="17"/>
      <w:szCs w:val="17"/>
    </w:rPr>
  </w:style>
  <w:style w:type="character" w:customStyle="1" w:styleId="s1">
    <w:name w:val="s1"/>
    <w:basedOn w:val="DefaultParagraphFont"/>
    <w:rsid w:val="00FF59F1"/>
    <w:rPr>
      <w:color w:val="061A99"/>
    </w:rPr>
  </w:style>
  <w:style w:type="character" w:customStyle="1" w:styleId="s2">
    <w:name w:val="s2"/>
    <w:basedOn w:val="DefaultParagraphFont"/>
    <w:rsid w:val="00FF59F1"/>
    <w:rPr>
      <w:color w:val="B01600"/>
    </w:rPr>
  </w:style>
  <w:style w:type="character" w:customStyle="1" w:styleId="s3">
    <w:name w:val="s3"/>
    <w:basedOn w:val="DefaultParagraphFont"/>
    <w:rsid w:val="00FF59F1"/>
    <w:rPr>
      <w:color w:val="045218"/>
    </w:rPr>
  </w:style>
  <w:style w:type="character" w:styleId="CommentReference">
    <w:name w:val="annotation reference"/>
    <w:basedOn w:val="DefaultParagraphFont"/>
    <w:uiPriority w:val="99"/>
    <w:semiHidden/>
    <w:unhideWhenUsed/>
    <w:rsid w:val="00970FE4"/>
    <w:rPr>
      <w:sz w:val="18"/>
      <w:szCs w:val="18"/>
    </w:rPr>
  </w:style>
  <w:style w:type="paragraph" w:styleId="CommentText">
    <w:name w:val="annotation text"/>
    <w:basedOn w:val="Normal"/>
    <w:link w:val="CommentTextChar"/>
    <w:uiPriority w:val="99"/>
    <w:semiHidden/>
    <w:unhideWhenUsed/>
    <w:rsid w:val="00970FE4"/>
  </w:style>
  <w:style w:type="character" w:customStyle="1" w:styleId="CommentTextChar">
    <w:name w:val="Comment Text Char"/>
    <w:basedOn w:val="DefaultParagraphFont"/>
    <w:link w:val="CommentText"/>
    <w:uiPriority w:val="99"/>
    <w:semiHidden/>
    <w:rsid w:val="00970FE4"/>
  </w:style>
  <w:style w:type="paragraph" w:styleId="CommentSubject">
    <w:name w:val="annotation subject"/>
    <w:basedOn w:val="CommentText"/>
    <w:next w:val="CommentText"/>
    <w:link w:val="CommentSubjectChar"/>
    <w:uiPriority w:val="99"/>
    <w:semiHidden/>
    <w:unhideWhenUsed/>
    <w:rsid w:val="00970FE4"/>
    <w:rPr>
      <w:b/>
      <w:bCs/>
      <w:sz w:val="20"/>
      <w:szCs w:val="20"/>
    </w:rPr>
  </w:style>
  <w:style w:type="character" w:customStyle="1" w:styleId="CommentSubjectChar">
    <w:name w:val="Comment Subject Char"/>
    <w:basedOn w:val="CommentTextChar"/>
    <w:link w:val="CommentSubject"/>
    <w:uiPriority w:val="99"/>
    <w:semiHidden/>
    <w:rsid w:val="00970FE4"/>
    <w:rPr>
      <w:b/>
      <w:bCs/>
      <w:sz w:val="20"/>
      <w:szCs w:val="20"/>
    </w:rPr>
  </w:style>
  <w:style w:type="paragraph" w:styleId="BalloonText">
    <w:name w:val="Balloon Text"/>
    <w:basedOn w:val="Normal"/>
    <w:link w:val="BalloonTextChar"/>
    <w:uiPriority w:val="99"/>
    <w:semiHidden/>
    <w:unhideWhenUsed/>
    <w:rsid w:val="00970FE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70FE4"/>
    <w:rPr>
      <w:rFonts w:ascii="Times New Roman" w:hAnsi="Times New Roman" w:cs="Times New Roman"/>
      <w:sz w:val="18"/>
      <w:szCs w:val="18"/>
    </w:rPr>
  </w:style>
  <w:style w:type="paragraph" w:customStyle="1" w:styleId="p2">
    <w:name w:val="p2"/>
    <w:basedOn w:val="Normal"/>
    <w:rsid w:val="001C63AE"/>
    <w:pPr>
      <w:ind w:left="60" w:hanging="60"/>
    </w:pPr>
    <w:rPr>
      <w:rFonts w:ascii="Monaco" w:hAnsi="Monaco" w:cs="Times New Roman"/>
      <w:color w:val="061A99"/>
      <w:sz w:val="17"/>
      <w:szCs w:val="17"/>
    </w:rPr>
  </w:style>
  <w:style w:type="character" w:customStyle="1" w:styleId="apple-converted-space">
    <w:name w:val="apple-converted-space"/>
    <w:basedOn w:val="DefaultParagraphFont"/>
    <w:rsid w:val="001C63AE"/>
  </w:style>
  <w:style w:type="paragraph" w:styleId="NormalWeb">
    <w:name w:val="Normal (Web)"/>
    <w:basedOn w:val="Normal"/>
    <w:uiPriority w:val="99"/>
    <w:semiHidden/>
    <w:unhideWhenUsed/>
    <w:rsid w:val="0044552A"/>
    <w:pPr>
      <w:spacing w:before="100" w:beforeAutospacing="1" w:after="100" w:afterAutospacing="1"/>
    </w:pPr>
    <w:rPr>
      <w:rFonts w:ascii="Times New Roman" w:eastAsiaTheme="minorEastAsia" w:hAnsi="Times New Roman" w:cs="Times New Roman"/>
    </w:rPr>
  </w:style>
  <w:style w:type="character" w:styleId="FollowedHyperlink">
    <w:name w:val="FollowedHyperlink"/>
    <w:basedOn w:val="DefaultParagraphFont"/>
    <w:uiPriority w:val="99"/>
    <w:semiHidden/>
    <w:unhideWhenUsed/>
    <w:rsid w:val="00B62F3A"/>
    <w:rPr>
      <w:color w:val="954F72" w:themeColor="followedHyperlink"/>
      <w:u w:val="single"/>
    </w:rPr>
  </w:style>
  <w:style w:type="paragraph" w:styleId="Header">
    <w:name w:val="header"/>
    <w:basedOn w:val="Normal"/>
    <w:link w:val="HeaderChar"/>
    <w:uiPriority w:val="99"/>
    <w:unhideWhenUsed/>
    <w:rsid w:val="00703C03"/>
    <w:pPr>
      <w:tabs>
        <w:tab w:val="center" w:pos="4513"/>
        <w:tab w:val="right" w:pos="9026"/>
      </w:tabs>
    </w:pPr>
  </w:style>
  <w:style w:type="character" w:customStyle="1" w:styleId="HeaderChar">
    <w:name w:val="Header Char"/>
    <w:basedOn w:val="DefaultParagraphFont"/>
    <w:link w:val="Header"/>
    <w:uiPriority w:val="99"/>
    <w:rsid w:val="00703C03"/>
  </w:style>
  <w:style w:type="paragraph" w:styleId="Footer">
    <w:name w:val="footer"/>
    <w:basedOn w:val="Normal"/>
    <w:link w:val="FooterChar"/>
    <w:uiPriority w:val="99"/>
    <w:unhideWhenUsed/>
    <w:rsid w:val="00703C03"/>
    <w:pPr>
      <w:tabs>
        <w:tab w:val="center" w:pos="4513"/>
        <w:tab w:val="right" w:pos="9026"/>
      </w:tabs>
    </w:pPr>
  </w:style>
  <w:style w:type="character" w:customStyle="1" w:styleId="FooterChar">
    <w:name w:val="Footer Char"/>
    <w:basedOn w:val="DefaultParagraphFont"/>
    <w:link w:val="Footer"/>
    <w:uiPriority w:val="99"/>
    <w:rsid w:val="00703C03"/>
  </w:style>
  <w:style w:type="character" w:customStyle="1" w:styleId="UnresolvedMention1">
    <w:name w:val="Unresolved Mention1"/>
    <w:basedOn w:val="DefaultParagraphFont"/>
    <w:uiPriority w:val="99"/>
    <w:rsid w:val="0097663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7266084">
      <w:bodyDiv w:val="1"/>
      <w:marLeft w:val="0"/>
      <w:marRight w:val="0"/>
      <w:marTop w:val="0"/>
      <w:marBottom w:val="0"/>
      <w:divBdr>
        <w:top w:val="none" w:sz="0" w:space="0" w:color="auto"/>
        <w:left w:val="none" w:sz="0" w:space="0" w:color="auto"/>
        <w:bottom w:val="none" w:sz="0" w:space="0" w:color="auto"/>
        <w:right w:val="none" w:sz="0" w:space="0" w:color="auto"/>
      </w:divBdr>
    </w:div>
    <w:div w:id="412549424">
      <w:bodyDiv w:val="1"/>
      <w:marLeft w:val="0"/>
      <w:marRight w:val="0"/>
      <w:marTop w:val="0"/>
      <w:marBottom w:val="0"/>
      <w:divBdr>
        <w:top w:val="none" w:sz="0" w:space="0" w:color="auto"/>
        <w:left w:val="none" w:sz="0" w:space="0" w:color="auto"/>
        <w:bottom w:val="none" w:sz="0" w:space="0" w:color="auto"/>
        <w:right w:val="none" w:sz="0" w:space="0" w:color="auto"/>
      </w:divBdr>
    </w:div>
    <w:div w:id="433669464">
      <w:bodyDiv w:val="1"/>
      <w:marLeft w:val="0"/>
      <w:marRight w:val="0"/>
      <w:marTop w:val="0"/>
      <w:marBottom w:val="0"/>
      <w:divBdr>
        <w:top w:val="none" w:sz="0" w:space="0" w:color="auto"/>
        <w:left w:val="none" w:sz="0" w:space="0" w:color="auto"/>
        <w:bottom w:val="none" w:sz="0" w:space="0" w:color="auto"/>
        <w:right w:val="none" w:sz="0" w:space="0" w:color="auto"/>
      </w:divBdr>
    </w:div>
    <w:div w:id="789009159">
      <w:bodyDiv w:val="1"/>
      <w:marLeft w:val="0"/>
      <w:marRight w:val="0"/>
      <w:marTop w:val="0"/>
      <w:marBottom w:val="0"/>
      <w:divBdr>
        <w:top w:val="none" w:sz="0" w:space="0" w:color="auto"/>
        <w:left w:val="none" w:sz="0" w:space="0" w:color="auto"/>
        <w:bottom w:val="none" w:sz="0" w:space="0" w:color="auto"/>
        <w:right w:val="none" w:sz="0" w:space="0" w:color="auto"/>
      </w:divBdr>
    </w:div>
    <w:div w:id="1169128958">
      <w:bodyDiv w:val="1"/>
      <w:marLeft w:val="0"/>
      <w:marRight w:val="0"/>
      <w:marTop w:val="0"/>
      <w:marBottom w:val="0"/>
      <w:divBdr>
        <w:top w:val="none" w:sz="0" w:space="0" w:color="auto"/>
        <w:left w:val="none" w:sz="0" w:space="0" w:color="auto"/>
        <w:bottom w:val="none" w:sz="0" w:space="0" w:color="auto"/>
        <w:right w:val="none" w:sz="0" w:space="0" w:color="auto"/>
      </w:divBdr>
    </w:div>
    <w:div w:id="19429081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ettings" Target="setting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oleObject" Target="embeddings/oleObject1.bin"/></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3" Type="http://schemas.openxmlformats.org/officeDocument/2006/relationships/oleObject" Target="file:////Users/simmonmoss/Documents/Databases/Everything%205.xlsx" TargetMode="Externa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chartUserShapes" Target="../drawings/drawing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spPr>
            <a:ln w="47625" cap="rnd">
              <a:noFill/>
              <a:round/>
            </a:ln>
            <a:effectLst>
              <a:outerShdw blurRad="50800" dist="50800" dir="5400000" algn="ctr" rotWithShape="0">
                <a:srgbClr val="000000">
                  <a:alpha val="43137"/>
                </a:srgbClr>
              </a:outerShdw>
            </a:effectLst>
          </c:spPr>
          <c:marker>
            <c:symbol val="circle"/>
            <c:size val="5"/>
            <c:spPr>
              <a:solidFill>
                <a:schemeClr val="accent1"/>
              </a:solidFill>
              <a:ln w="9525">
                <a:solidFill>
                  <a:schemeClr val="accent1"/>
                </a:solidFill>
              </a:ln>
              <a:effectLst>
                <a:outerShdw blurRad="50800" dist="50800" dir="5400000" algn="ctr" rotWithShape="0">
                  <a:srgbClr val="000000">
                    <a:alpha val="43137"/>
                  </a:srgbClr>
                </a:outerShdw>
              </a:effectLst>
            </c:spPr>
          </c:marker>
          <c:xVal>
            <c:numRef>
              <c:f>Sheet1!$A$4:$A$18</c:f>
              <c:numCache>
                <c:formatCode>General</c:formatCode>
                <c:ptCount val="15"/>
                <c:pt idx="0">
                  <c:v>1</c:v>
                </c:pt>
                <c:pt idx="1">
                  <c:v>1</c:v>
                </c:pt>
                <c:pt idx="2">
                  <c:v>1</c:v>
                </c:pt>
                <c:pt idx="3">
                  <c:v>1</c:v>
                </c:pt>
                <c:pt idx="4">
                  <c:v>1</c:v>
                </c:pt>
                <c:pt idx="5">
                  <c:v>1</c:v>
                </c:pt>
                <c:pt idx="6">
                  <c:v>1</c:v>
                </c:pt>
                <c:pt idx="7">
                  <c:v>1</c:v>
                </c:pt>
                <c:pt idx="8">
                  <c:v>2</c:v>
                </c:pt>
                <c:pt idx="9">
                  <c:v>2</c:v>
                </c:pt>
                <c:pt idx="10">
                  <c:v>2</c:v>
                </c:pt>
                <c:pt idx="11">
                  <c:v>2</c:v>
                </c:pt>
                <c:pt idx="12">
                  <c:v>2</c:v>
                </c:pt>
                <c:pt idx="13">
                  <c:v>2</c:v>
                </c:pt>
                <c:pt idx="14">
                  <c:v>2</c:v>
                </c:pt>
              </c:numCache>
            </c:numRef>
          </c:xVal>
          <c:yVal>
            <c:numRef>
              <c:f>Sheet1!$B$4:$B$18</c:f>
              <c:numCache>
                <c:formatCode>General</c:formatCode>
                <c:ptCount val="15"/>
                <c:pt idx="0">
                  <c:v>1.2</c:v>
                </c:pt>
                <c:pt idx="1">
                  <c:v>2.8</c:v>
                </c:pt>
                <c:pt idx="2">
                  <c:v>3</c:v>
                </c:pt>
                <c:pt idx="3">
                  <c:v>3.6</c:v>
                </c:pt>
                <c:pt idx="4">
                  <c:v>5.8</c:v>
                </c:pt>
                <c:pt idx="5">
                  <c:v>6</c:v>
                </c:pt>
                <c:pt idx="6">
                  <c:v>7</c:v>
                </c:pt>
                <c:pt idx="7">
                  <c:v>8.1999999999999993</c:v>
                </c:pt>
                <c:pt idx="8">
                  <c:v>2</c:v>
                </c:pt>
                <c:pt idx="9">
                  <c:v>4</c:v>
                </c:pt>
                <c:pt idx="10">
                  <c:v>3.2</c:v>
                </c:pt>
                <c:pt idx="11">
                  <c:v>5</c:v>
                </c:pt>
                <c:pt idx="12">
                  <c:v>7</c:v>
                </c:pt>
                <c:pt idx="13">
                  <c:v>8.6999999999999993</c:v>
                </c:pt>
                <c:pt idx="14">
                  <c:v>9</c:v>
                </c:pt>
              </c:numCache>
            </c:numRef>
          </c:yVal>
          <c:smooth val="0"/>
          <c:extLst>
            <c:ext xmlns:c16="http://schemas.microsoft.com/office/drawing/2014/chart" uri="{C3380CC4-5D6E-409C-BE32-E72D297353CC}">
              <c16:uniqueId val="{00000000-FBAB-5745-A95D-F30B2A5ACCFB}"/>
            </c:ext>
          </c:extLst>
        </c:ser>
        <c:dLbls>
          <c:showLegendKey val="0"/>
          <c:showVal val="0"/>
          <c:showCatName val="0"/>
          <c:showSerName val="0"/>
          <c:showPercent val="0"/>
          <c:showBubbleSize val="0"/>
        </c:dLbls>
        <c:axId val="1382766544"/>
        <c:axId val="1438996688"/>
      </c:scatterChart>
      <c:valAx>
        <c:axId val="1382766544"/>
        <c:scaling>
          <c:orientation val="minMax"/>
        </c:scaling>
        <c:delete val="1"/>
        <c:axPos val="b"/>
        <c:numFmt formatCode="General" sourceLinked="0"/>
        <c:majorTickMark val="none"/>
        <c:minorTickMark val="none"/>
        <c:tickLblPos val="nextTo"/>
        <c:crossAx val="1438996688"/>
        <c:crosses val="autoZero"/>
        <c:crossBetween val="midCat"/>
      </c:valAx>
      <c:valAx>
        <c:axId val="1438996688"/>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0"/>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82766544"/>
        <c:crosses val="autoZero"/>
        <c:crossBetween val="midCat"/>
        <c:majorUnit val="2"/>
      </c:valAx>
      <c:spPr>
        <a:noFill/>
        <a:ln>
          <a:noFill/>
        </a:ln>
        <a:effectLst/>
      </c:spPr>
    </c:plotArea>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userShapes r:id="rId4"/>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drawings/drawing1.xml><?xml version="1.0" encoding="utf-8"?>
<c:userShapes xmlns:c="http://schemas.openxmlformats.org/drawingml/2006/chart">
  <cdr:relSizeAnchor xmlns:cdr="http://schemas.openxmlformats.org/drawingml/2006/chartDrawing">
    <cdr:from>
      <cdr:x>0.2906</cdr:x>
      <cdr:y>0.10428</cdr:y>
    </cdr:from>
    <cdr:to>
      <cdr:x>0.54457</cdr:x>
      <cdr:y>0.19367</cdr:y>
    </cdr:to>
    <cdr:sp macro="" textlink="">
      <cdr:nvSpPr>
        <cdr:cNvPr id="2" name="TextBox 1"/>
        <cdr:cNvSpPr txBox="1"/>
      </cdr:nvSpPr>
      <cdr:spPr>
        <a:xfrm xmlns:a="http://schemas.openxmlformats.org/drawingml/2006/main">
          <a:off x="1511300" y="355600"/>
          <a:ext cx="1320800" cy="30480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algn="ctr"/>
          <a:r>
            <a:rPr lang="en-US" sz="1100"/>
            <a:t>No Echinacea</a:t>
          </a:r>
        </a:p>
      </cdr:txBody>
    </cdr:sp>
  </cdr:relSizeAnchor>
  <cdr:relSizeAnchor xmlns:cdr="http://schemas.openxmlformats.org/drawingml/2006/chartDrawing">
    <cdr:from>
      <cdr:x>0.64957</cdr:x>
      <cdr:y>0.82682</cdr:y>
    </cdr:from>
    <cdr:to>
      <cdr:x>0.90354</cdr:x>
      <cdr:y>0.9162</cdr:y>
    </cdr:to>
    <cdr:sp macro="" textlink="">
      <cdr:nvSpPr>
        <cdr:cNvPr id="3" name="TextBox 2"/>
        <cdr:cNvSpPr txBox="1"/>
      </cdr:nvSpPr>
      <cdr:spPr>
        <a:xfrm xmlns:a="http://schemas.openxmlformats.org/drawingml/2006/main">
          <a:off x="3378200" y="2819400"/>
          <a:ext cx="1320800" cy="304800"/>
        </a:xfrm>
        <a:prstGeom xmlns:a="http://schemas.openxmlformats.org/drawingml/2006/main" prst="rect">
          <a:avLst/>
        </a:prstGeom>
      </cdr:spPr>
      <cdr:txBody>
        <a:bodyPr xmlns:a="http://schemas.openxmlformats.org/drawingml/2006/main" wrap="square" rtlCol="0"/>
        <a:lstStyle xmlns:a="http://schemas.openxmlformats.org/drawingml/2006/main">
          <a:lvl1pPr marL="0" indent="0">
            <a:defRPr sz="1100">
              <a:latin typeface="+mn-lt"/>
              <a:ea typeface="+mn-ea"/>
              <a:cs typeface="+mn-cs"/>
            </a:defRPr>
          </a:lvl1pPr>
          <a:lvl2pPr marL="457200" indent="0">
            <a:defRPr sz="1100">
              <a:latin typeface="+mn-lt"/>
              <a:ea typeface="+mn-ea"/>
              <a:cs typeface="+mn-cs"/>
            </a:defRPr>
          </a:lvl2pPr>
          <a:lvl3pPr marL="914400" indent="0">
            <a:defRPr sz="1100">
              <a:latin typeface="+mn-lt"/>
              <a:ea typeface="+mn-ea"/>
              <a:cs typeface="+mn-cs"/>
            </a:defRPr>
          </a:lvl3pPr>
          <a:lvl4pPr marL="1371600" indent="0">
            <a:defRPr sz="1100">
              <a:latin typeface="+mn-lt"/>
              <a:ea typeface="+mn-ea"/>
              <a:cs typeface="+mn-cs"/>
            </a:defRPr>
          </a:lvl4pPr>
          <a:lvl5pPr marL="1828800" indent="0">
            <a:defRPr sz="1100">
              <a:latin typeface="+mn-lt"/>
              <a:ea typeface="+mn-ea"/>
              <a:cs typeface="+mn-cs"/>
            </a:defRPr>
          </a:lvl5pPr>
          <a:lvl6pPr marL="2286000" indent="0">
            <a:defRPr sz="1100">
              <a:latin typeface="+mn-lt"/>
              <a:ea typeface="+mn-ea"/>
              <a:cs typeface="+mn-cs"/>
            </a:defRPr>
          </a:lvl6pPr>
          <a:lvl7pPr marL="2743200" indent="0">
            <a:defRPr sz="1100">
              <a:latin typeface="+mn-lt"/>
              <a:ea typeface="+mn-ea"/>
              <a:cs typeface="+mn-cs"/>
            </a:defRPr>
          </a:lvl7pPr>
          <a:lvl8pPr marL="3200400" indent="0">
            <a:defRPr sz="1100">
              <a:latin typeface="+mn-lt"/>
              <a:ea typeface="+mn-ea"/>
              <a:cs typeface="+mn-cs"/>
            </a:defRPr>
          </a:lvl8pPr>
          <a:lvl9pPr marL="3657600" indent="0">
            <a:defRPr sz="1100">
              <a:latin typeface="+mn-lt"/>
              <a:ea typeface="+mn-ea"/>
              <a:cs typeface="+mn-cs"/>
            </a:defRPr>
          </a:lvl9pPr>
        </a:lstStyle>
        <a:p xmlns:a="http://schemas.openxmlformats.org/drawingml/2006/main">
          <a:pPr algn="ctr"/>
          <a:r>
            <a:rPr lang="en-US" sz="1100"/>
            <a:t>Echinacea</a:t>
          </a:r>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TotalTime>
  <Pages>6</Pages>
  <Words>1342</Words>
  <Characters>7650</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Simon Moss</dc:creator>
  <cp:keywords/>
  <dc:description/>
  <cp:lastModifiedBy>Simon Moss</cp:lastModifiedBy>
  <cp:revision>15</cp:revision>
  <dcterms:created xsi:type="dcterms:W3CDTF">2018-10-04T22:35:00Z</dcterms:created>
  <dcterms:modified xsi:type="dcterms:W3CDTF">2020-07-02T00:55:00Z</dcterms:modified>
</cp:coreProperties>
</file>