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905" w14:textId="77777777" w:rsidR="001A489F" w:rsidRPr="00611A18" w:rsidRDefault="001A489F" w:rsidP="00DE15F0">
      <w:pPr>
        <w:rPr>
          <w:rFonts w:cstheme="minorHAnsi"/>
          <w:szCs w:val="22"/>
        </w:rPr>
      </w:pPr>
    </w:p>
    <w:p w14:paraId="774DD4C7" w14:textId="45962BED" w:rsidR="00DA7B5F" w:rsidRDefault="00B06792" w:rsidP="00B06792">
      <w:pPr>
        <w:jc w:val="center"/>
        <w:rPr>
          <w:rFonts w:cstheme="minorHAnsi"/>
          <w:b/>
          <w:szCs w:val="22"/>
        </w:rPr>
      </w:pPr>
      <w:r w:rsidRPr="00B06792">
        <w:rPr>
          <w:rFonts w:cstheme="minorHAnsi"/>
          <w:b/>
          <w:szCs w:val="22"/>
        </w:rPr>
        <w:t>APPRECIATIVE INQUIRY</w:t>
      </w:r>
    </w:p>
    <w:p w14:paraId="2D20046E" w14:textId="4056C7ED" w:rsidR="00F474F8" w:rsidRDefault="00F474F8" w:rsidP="00B06792">
      <w:pPr>
        <w:jc w:val="center"/>
        <w:rPr>
          <w:rFonts w:cstheme="minorHAnsi"/>
          <w:b/>
          <w:szCs w:val="22"/>
        </w:rPr>
      </w:pPr>
    </w:p>
    <w:p w14:paraId="39080091" w14:textId="77777777" w:rsidR="00F474F8" w:rsidRDefault="00F474F8" w:rsidP="00F474F8">
      <w:pPr>
        <w:jc w:val="center"/>
        <w:rPr>
          <w:rFonts w:cstheme="minorHAnsi"/>
          <w:b/>
          <w:szCs w:val="22"/>
        </w:rPr>
      </w:pPr>
      <w:r>
        <w:rPr>
          <w:rFonts w:cstheme="minorHAnsi"/>
          <w:b/>
          <w:szCs w:val="22"/>
        </w:rPr>
        <w:t>by Simon Moss</w:t>
      </w:r>
    </w:p>
    <w:p w14:paraId="5C40B260" w14:textId="77777777" w:rsidR="00F474F8" w:rsidRDefault="00F474F8" w:rsidP="00B06792">
      <w:pPr>
        <w:jc w:val="center"/>
        <w:rPr>
          <w:rFonts w:cstheme="minorHAnsi"/>
          <w:b/>
          <w:szCs w:val="22"/>
        </w:rPr>
      </w:pPr>
      <w:bookmarkStart w:id="0" w:name="_GoBack"/>
      <w:bookmarkEnd w:id="0"/>
    </w:p>
    <w:p w14:paraId="72A1E5C1" w14:textId="77777777" w:rsidR="00B06792" w:rsidRPr="00611A18" w:rsidRDefault="00B06792" w:rsidP="00DE15F0">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56AD2" w:rsidRPr="00611A18" w14:paraId="1969532C" w14:textId="77777777" w:rsidTr="00C34C4D">
        <w:tc>
          <w:tcPr>
            <w:tcW w:w="9010" w:type="dxa"/>
            <w:shd w:val="clear" w:color="auto" w:fill="BDD6EE" w:themeFill="accent5" w:themeFillTint="66"/>
          </w:tcPr>
          <w:p w14:paraId="43547069" w14:textId="222E811B" w:rsidR="00E56AD2" w:rsidRPr="00611A18" w:rsidRDefault="00E56AD2" w:rsidP="00DE15F0">
            <w:pPr>
              <w:jc w:val="center"/>
              <w:rPr>
                <w:rFonts w:cstheme="minorHAnsi"/>
                <w:b/>
              </w:rPr>
            </w:pPr>
            <w:r w:rsidRPr="00611A18">
              <w:rPr>
                <w:rFonts w:cstheme="minorHAnsi"/>
                <w:b/>
              </w:rPr>
              <w:t>Introduction</w:t>
            </w:r>
          </w:p>
        </w:tc>
      </w:tr>
    </w:tbl>
    <w:p w14:paraId="407906DA" w14:textId="77777777" w:rsidR="00B06792" w:rsidRDefault="00B06792" w:rsidP="00DE15F0">
      <w:pPr>
        <w:rPr>
          <w:rFonts w:cstheme="minorHAnsi"/>
          <w:szCs w:val="22"/>
        </w:rPr>
      </w:pPr>
    </w:p>
    <w:p w14:paraId="713BC86C" w14:textId="6D7B3A83" w:rsidR="00B06792" w:rsidRPr="00B06792" w:rsidRDefault="00B06792" w:rsidP="00945017">
      <w:pPr>
        <w:ind w:firstLine="720"/>
        <w:rPr>
          <w:rFonts w:cstheme="minorHAnsi"/>
          <w:szCs w:val="22"/>
        </w:rPr>
      </w:pPr>
      <w:r w:rsidRPr="00B06792">
        <w:rPr>
          <w:rFonts w:cstheme="minorHAnsi"/>
          <w:szCs w:val="22"/>
        </w:rPr>
        <w:t>Appreciative inquiry is a methodology and perspective</w:t>
      </w:r>
      <w:r w:rsidR="000A5B84">
        <w:rPr>
          <w:rFonts w:cstheme="minorHAnsi"/>
          <w:szCs w:val="22"/>
        </w:rPr>
        <w:t xml:space="preserve"> in which members of a team consider how they could improve their workplace or organization.  The key feature is that members are encouraged to contemplate </w:t>
      </w:r>
      <w:r w:rsidRPr="00B06792">
        <w:rPr>
          <w:rFonts w:cstheme="minorHAnsi"/>
          <w:szCs w:val="22"/>
        </w:rPr>
        <w:t>previous achievements, strengths, and advantages to generate a shared or inspiring vision of the future (</w:t>
      </w:r>
      <w:r w:rsidR="005F6500" w:rsidRPr="002C3EFF">
        <w:rPr>
          <w:rFonts w:cstheme="minorHAnsi"/>
          <w:szCs w:val="22"/>
        </w:rPr>
        <w:t>Cooperrider, 1990</w:t>
      </w:r>
      <w:r w:rsidR="005F6500">
        <w:rPr>
          <w:rFonts w:cstheme="minorHAnsi"/>
          <w:szCs w:val="22"/>
        </w:rPr>
        <w:t xml:space="preserve">; </w:t>
      </w:r>
      <w:r w:rsidR="00A7460E" w:rsidRPr="00D94FE7">
        <w:rPr>
          <w:rFonts w:cstheme="minorHAnsi"/>
          <w:szCs w:val="22"/>
        </w:rPr>
        <w:t>Cooperrider</w:t>
      </w:r>
      <w:r w:rsidR="00A7460E">
        <w:rPr>
          <w:rFonts w:cstheme="minorHAnsi"/>
          <w:szCs w:val="22"/>
        </w:rPr>
        <w:t xml:space="preserve"> </w:t>
      </w:r>
      <w:r w:rsidR="00A7460E" w:rsidRPr="00D94FE7">
        <w:rPr>
          <w:rFonts w:cstheme="minorHAnsi"/>
          <w:szCs w:val="22"/>
        </w:rPr>
        <w:t>&amp; Srivastva, 1987</w:t>
      </w:r>
      <w:r w:rsidR="00A7460E">
        <w:rPr>
          <w:rFonts w:cstheme="minorHAnsi"/>
          <w:szCs w:val="22"/>
        </w:rPr>
        <w:t xml:space="preserve">; </w:t>
      </w:r>
      <w:r w:rsidRPr="00B06792">
        <w:rPr>
          <w:rFonts w:cstheme="minorHAnsi"/>
          <w:szCs w:val="22"/>
        </w:rPr>
        <w:t xml:space="preserve">Cooperrider &amp; Whitney, 2001; for examples, see Scerri, Innes, &amp; Scerri, 2016).   </w:t>
      </w:r>
      <w:r w:rsidR="00F85C89">
        <w:rPr>
          <w:rFonts w:cstheme="minorHAnsi"/>
          <w:szCs w:val="22"/>
        </w:rPr>
        <w:t xml:space="preserve">For more information, you could also visit </w:t>
      </w:r>
      <w:hyperlink r:id="rId8" w:history="1">
        <w:r w:rsidR="00F85C89" w:rsidRPr="002C347A">
          <w:rPr>
            <w:rStyle w:val="Hyperlink"/>
            <w:rFonts w:cstheme="minorHAnsi"/>
            <w:szCs w:val="22"/>
          </w:rPr>
          <w:t>http://www.new-paradigm.co.uk/Appreciative.htm</w:t>
        </w:r>
      </w:hyperlink>
      <w:r w:rsidR="00F85C89">
        <w:rPr>
          <w:rFonts w:cstheme="minorHAnsi"/>
          <w:szCs w:val="22"/>
        </w:rPr>
        <w:t xml:space="preserve"> </w:t>
      </w:r>
    </w:p>
    <w:p w14:paraId="50A3253B" w14:textId="77777777" w:rsidR="0032205D" w:rsidRPr="00611A18" w:rsidRDefault="0032205D" w:rsidP="0032205D">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32205D" w:rsidRPr="00611A18" w14:paraId="075FCC57" w14:textId="77777777" w:rsidTr="009C3D27">
        <w:tc>
          <w:tcPr>
            <w:tcW w:w="9010" w:type="dxa"/>
            <w:shd w:val="clear" w:color="auto" w:fill="BDD6EE" w:themeFill="accent5" w:themeFillTint="66"/>
          </w:tcPr>
          <w:p w14:paraId="1DD82067" w14:textId="5E137155" w:rsidR="0032205D" w:rsidRPr="00611A18" w:rsidRDefault="0032205D" w:rsidP="009C3D27">
            <w:pPr>
              <w:jc w:val="center"/>
              <w:rPr>
                <w:rFonts w:cstheme="minorHAnsi"/>
                <w:b/>
              </w:rPr>
            </w:pPr>
            <w:r>
              <w:rPr>
                <w:rFonts w:cstheme="minorHAnsi"/>
                <w:b/>
              </w:rPr>
              <w:t>The 5D model</w:t>
            </w:r>
          </w:p>
        </w:tc>
      </w:tr>
    </w:tbl>
    <w:p w14:paraId="0ACB1303" w14:textId="77777777" w:rsidR="000A5B84" w:rsidRPr="00B06792" w:rsidRDefault="000A5B84" w:rsidP="000A5B84">
      <w:pPr>
        <w:rPr>
          <w:rFonts w:cstheme="minorHAnsi"/>
          <w:szCs w:val="22"/>
        </w:rPr>
      </w:pPr>
    </w:p>
    <w:p w14:paraId="2BA50ADF" w14:textId="482DA876" w:rsidR="000A5B84" w:rsidRDefault="000A5B84" w:rsidP="0032205D">
      <w:pPr>
        <w:ind w:firstLine="720"/>
        <w:rPr>
          <w:rFonts w:cstheme="minorHAnsi"/>
          <w:szCs w:val="22"/>
        </w:rPr>
      </w:pPr>
      <w:r w:rsidRPr="00B06792">
        <w:rPr>
          <w:rFonts w:cstheme="minorHAnsi"/>
          <w:szCs w:val="22"/>
        </w:rPr>
        <w:t xml:space="preserve">To implement appreciative inquiry, researchers tend to implement five phases.  Usually, teams </w:t>
      </w:r>
      <w:r w:rsidR="0032205D">
        <w:rPr>
          <w:rFonts w:cstheme="minorHAnsi"/>
          <w:szCs w:val="22"/>
        </w:rPr>
        <w:t>of individuals, often comprising between 5</w:t>
      </w:r>
      <w:r w:rsidRPr="00B06792">
        <w:rPr>
          <w:rFonts w:cstheme="minorHAnsi"/>
          <w:szCs w:val="22"/>
        </w:rPr>
        <w:t xml:space="preserve"> to </w:t>
      </w:r>
      <w:r w:rsidR="0032205D">
        <w:rPr>
          <w:rFonts w:cstheme="minorHAnsi"/>
          <w:szCs w:val="22"/>
        </w:rPr>
        <w:t>1</w:t>
      </w:r>
      <w:r w:rsidR="00CC3CF2">
        <w:rPr>
          <w:rFonts w:cstheme="minorHAnsi"/>
          <w:szCs w:val="22"/>
        </w:rPr>
        <w:t>5</w:t>
      </w:r>
      <w:r w:rsidR="0032205D">
        <w:rPr>
          <w:rFonts w:cstheme="minorHAnsi"/>
          <w:szCs w:val="22"/>
        </w:rPr>
        <w:t xml:space="preserve"> </w:t>
      </w:r>
      <w:r w:rsidRPr="00B06792">
        <w:rPr>
          <w:rFonts w:cstheme="minorHAnsi"/>
          <w:szCs w:val="22"/>
        </w:rPr>
        <w:t>p</w:t>
      </w:r>
      <w:r w:rsidR="0032205D">
        <w:rPr>
          <w:rFonts w:cstheme="minorHAnsi"/>
          <w:szCs w:val="22"/>
        </w:rPr>
        <w:t xml:space="preserve">eople, </w:t>
      </w:r>
      <w:r w:rsidRPr="00B06792">
        <w:rPr>
          <w:rFonts w:cstheme="minorHAnsi"/>
          <w:szCs w:val="22"/>
        </w:rPr>
        <w:t xml:space="preserve">assemble to complete these phases. </w:t>
      </w:r>
      <w:r w:rsidR="00945017">
        <w:rPr>
          <w:rFonts w:cstheme="minorHAnsi"/>
          <w:szCs w:val="22"/>
        </w:rPr>
        <w:t xml:space="preserve"> The following table outlines these five phases.  </w:t>
      </w:r>
      <w:r w:rsidRPr="00B06792">
        <w:rPr>
          <w:rFonts w:cstheme="minorHAnsi"/>
          <w:szCs w:val="22"/>
        </w:rPr>
        <w:t xml:space="preserve"> </w:t>
      </w:r>
    </w:p>
    <w:p w14:paraId="4AC3E956" w14:textId="58DB6DEB" w:rsidR="0032205D" w:rsidRDefault="0032205D" w:rsidP="0032205D">
      <w:pPr>
        <w:ind w:firstLine="720"/>
        <w:rPr>
          <w:rFonts w:cstheme="minorHAnsi"/>
          <w:szCs w:val="22"/>
        </w:rPr>
      </w:pP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947"/>
        <w:gridCol w:w="6095"/>
      </w:tblGrid>
      <w:tr w:rsidR="00945017" w14:paraId="1884A10D" w14:textId="77777777" w:rsidTr="00945017">
        <w:tc>
          <w:tcPr>
            <w:tcW w:w="2947" w:type="dxa"/>
            <w:shd w:val="clear" w:color="auto" w:fill="BDD6EE" w:themeFill="accent5" w:themeFillTint="66"/>
          </w:tcPr>
          <w:p w14:paraId="21573613" w14:textId="39AAB3C2" w:rsidR="00945017" w:rsidRPr="00611A18" w:rsidRDefault="00945017" w:rsidP="009C3D27">
            <w:pPr>
              <w:jc w:val="center"/>
              <w:rPr>
                <w:rFonts w:cstheme="minorHAnsi"/>
              </w:rPr>
            </w:pPr>
            <w:r>
              <w:rPr>
                <w:rFonts w:cstheme="minorHAnsi"/>
              </w:rPr>
              <w:t>Phase</w:t>
            </w:r>
          </w:p>
        </w:tc>
        <w:tc>
          <w:tcPr>
            <w:tcW w:w="6095" w:type="dxa"/>
            <w:shd w:val="clear" w:color="auto" w:fill="BDD6EE" w:themeFill="accent5" w:themeFillTint="66"/>
          </w:tcPr>
          <w:p w14:paraId="29C227FB" w14:textId="33DA2982" w:rsidR="00945017" w:rsidRDefault="00945017" w:rsidP="009C3D27">
            <w:pPr>
              <w:jc w:val="center"/>
              <w:rPr>
                <w:rFonts w:cstheme="minorHAnsi"/>
              </w:rPr>
            </w:pPr>
            <w:r>
              <w:rPr>
                <w:rFonts w:cstheme="minorHAnsi"/>
              </w:rPr>
              <w:t>Description</w:t>
            </w:r>
          </w:p>
        </w:tc>
      </w:tr>
      <w:tr w:rsidR="00945017" w:rsidRPr="00FF2865" w14:paraId="176B0316" w14:textId="77777777" w:rsidTr="00945017">
        <w:tc>
          <w:tcPr>
            <w:tcW w:w="2947" w:type="dxa"/>
            <w:shd w:val="clear" w:color="auto" w:fill="D9D9D9" w:themeFill="background1" w:themeFillShade="D9"/>
          </w:tcPr>
          <w:p w14:paraId="33233389" w14:textId="06316D70" w:rsidR="00945017" w:rsidRPr="00FF2865" w:rsidRDefault="00945017" w:rsidP="009C3D27">
            <w:pPr>
              <w:rPr>
                <w:rFonts w:cstheme="minorHAnsi"/>
              </w:rPr>
            </w:pPr>
            <w:r w:rsidRPr="00945017">
              <w:rPr>
                <w:rFonts w:cstheme="minorHAnsi"/>
                <w:b/>
              </w:rPr>
              <w:t>Defin</w:t>
            </w:r>
            <w:r w:rsidR="007449AB">
              <w:rPr>
                <w:rFonts w:cstheme="minorHAnsi"/>
                <w:b/>
              </w:rPr>
              <w:t>e</w:t>
            </w:r>
            <w:r w:rsidRPr="00945017">
              <w:rPr>
                <w:rFonts w:cstheme="minorHAnsi"/>
              </w:rPr>
              <w:t xml:space="preserve">: define the topic to discuss.  </w:t>
            </w:r>
          </w:p>
        </w:tc>
        <w:tc>
          <w:tcPr>
            <w:tcW w:w="6095" w:type="dxa"/>
            <w:shd w:val="clear" w:color="auto" w:fill="D9D9D9" w:themeFill="background1" w:themeFillShade="D9"/>
          </w:tcPr>
          <w:p w14:paraId="657DF7D1" w14:textId="77777777" w:rsidR="00945017" w:rsidRDefault="00945017" w:rsidP="00945017">
            <w:pPr>
              <w:pStyle w:val="ListParagraph"/>
              <w:numPr>
                <w:ilvl w:val="0"/>
                <w:numId w:val="15"/>
              </w:numPr>
              <w:rPr>
                <w:rFonts w:cstheme="minorHAnsi"/>
              </w:rPr>
            </w:pPr>
            <w:r>
              <w:rPr>
                <w:rFonts w:cstheme="minorHAnsi"/>
              </w:rPr>
              <w:t>D</w:t>
            </w:r>
            <w:r w:rsidRPr="00945017">
              <w:rPr>
                <w:rFonts w:cstheme="minorHAnsi"/>
              </w:rPr>
              <w:t xml:space="preserve">efine </w:t>
            </w:r>
            <w:r>
              <w:rPr>
                <w:rFonts w:cstheme="minorHAnsi"/>
              </w:rPr>
              <w:t xml:space="preserve">the topic </w:t>
            </w:r>
            <w:r w:rsidRPr="00945017">
              <w:rPr>
                <w:rFonts w:cstheme="minorHAnsi"/>
              </w:rPr>
              <w:t>you want to explore</w:t>
            </w:r>
            <w:r>
              <w:rPr>
                <w:rFonts w:cstheme="minorHAnsi"/>
              </w:rPr>
              <w:t xml:space="preserve">, sometimes </w:t>
            </w:r>
            <w:r w:rsidRPr="00945017">
              <w:rPr>
                <w:rFonts w:cstheme="minorHAnsi"/>
              </w:rPr>
              <w:t>called the affirmative topic</w:t>
            </w:r>
          </w:p>
          <w:p w14:paraId="69CABC0D" w14:textId="77777777" w:rsidR="00945017" w:rsidRDefault="00945017" w:rsidP="00945017">
            <w:pPr>
              <w:pStyle w:val="ListParagraph"/>
              <w:numPr>
                <w:ilvl w:val="0"/>
                <w:numId w:val="15"/>
              </w:numPr>
              <w:rPr>
                <w:rFonts w:cstheme="minorHAnsi"/>
              </w:rPr>
            </w:pPr>
            <w:r>
              <w:rPr>
                <w:rFonts w:cstheme="minorHAnsi"/>
              </w:rPr>
              <w:t>T</w:t>
            </w:r>
            <w:r w:rsidRPr="00945017">
              <w:rPr>
                <w:rFonts w:cstheme="minorHAnsi"/>
              </w:rPr>
              <w:t>his affirmative topic should be phrased positively, such as “How can we use our time most effectively” rather than “Why is time management here so bad”</w:t>
            </w:r>
          </w:p>
          <w:p w14:paraId="2868575D" w14:textId="219D230E" w:rsidR="00945017" w:rsidRPr="00945017" w:rsidRDefault="00945017" w:rsidP="00945017">
            <w:pPr>
              <w:pStyle w:val="ListParagraph"/>
              <w:numPr>
                <w:ilvl w:val="0"/>
                <w:numId w:val="15"/>
              </w:numPr>
              <w:rPr>
                <w:rFonts w:cstheme="minorHAnsi"/>
              </w:rPr>
            </w:pPr>
            <w:r>
              <w:rPr>
                <w:rFonts w:cstheme="minorHAnsi"/>
              </w:rPr>
              <w:t>T</w:t>
            </w:r>
            <w:r w:rsidRPr="00945017">
              <w:rPr>
                <w:rFonts w:cstheme="minorHAnsi"/>
              </w:rPr>
              <w:t>ypically, the topic begins with the phrase “How can we…”</w:t>
            </w:r>
          </w:p>
          <w:p w14:paraId="33A20938" w14:textId="77777777" w:rsidR="00945017" w:rsidRDefault="00945017" w:rsidP="00945017">
            <w:pPr>
              <w:rPr>
                <w:rFonts w:cstheme="minorHAnsi"/>
              </w:rPr>
            </w:pPr>
          </w:p>
          <w:p w14:paraId="687CD101" w14:textId="6F7F38A9" w:rsidR="00945017" w:rsidRPr="00FF2865" w:rsidRDefault="00945017" w:rsidP="00945017">
            <w:pPr>
              <w:rPr>
                <w:rFonts w:cstheme="minorHAnsi"/>
              </w:rPr>
            </w:pPr>
            <w:r>
              <w:rPr>
                <w:rFonts w:cstheme="minorHAnsi"/>
              </w:rPr>
              <w:t>Note that s</w:t>
            </w:r>
            <w:r w:rsidRPr="00945017">
              <w:rPr>
                <w:rFonts w:cstheme="minorHAnsi"/>
              </w:rPr>
              <w:t xml:space="preserve">ome depictions of appreciative inquiry overlook this phase and thus </w:t>
            </w:r>
            <w:r>
              <w:rPr>
                <w:rFonts w:cstheme="minorHAnsi"/>
              </w:rPr>
              <w:t xml:space="preserve">refer to these phases as the 4D model instead of the 5D model </w:t>
            </w:r>
          </w:p>
        </w:tc>
      </w:tr>
      <w:tr w:rsidR="00945017" w:rsidRPr="00FF2865" w14:paraId="7964A1AF" w14:textId="77777777" w:rsidTr="00945017">
        <w:tc>
          <w:tcPr>
            <w:tcW w:w="2947" w:type="dxa"/>
            <w:shd w:val="clear" w:color="auto" w:fill="D9D9D9" w:themeFill="background1" w:themeFillShade="D9"/>
          </w:tcPr>
          <w:p w14:paraId="64F727EB" w14:textId="664ECE64" w:rsidR="00945017" w:rsidRPr="00945017" w:rsidRDefault="00945017" w:rsidP="009C3D27">
            <w:pPr>
              <w:rPr>
                <w:rFonts w:cstheme="minorHAnsi"/>
                <w:b/>
              </w:rPr>
            </w:pPr>
            <w:r w:rsidRPr="00945017">
              <w:rPr>
                <w:rFonts w:cstheme="minorHAnsi"/>
                <w:b/>
              </w:rPr>
              <w:t xml:space="preserve">Discover: </w:t>
            </w:r>
            <w:r w:rsidRPr="00945017">
              <w:rPr>
                <w:rFonts w:cstheme="minorHAnsi"/>
              </w:rPr>
              <w:t>consider which practices are effective</w:t>
            </w:r>
          </w:p>
        </w:tc>
        <w:tc>
          <w:tcPr>
            <w:tcW w:w="6095" w:type="dxa"/>
            <w:shd w:val="clear" w:color="auto" w:fill="D9D9D9" w:themeFill="background1" w:themeFillShade="D9"/>
          </w:tcPr>
          <w:p w14:paraId="327185BB" w14:textId="77777777" w:rsidR="00945017" w:rsidRDefault="00945017" w:rsidP="00945017">
            <w:pPr>
              <w:pStyle w:val="ListParagraph"/>
              <w:numPr>
                <w:ilvl w:val="0"/>
                <w:numId w:val="16"/>
              </w:numPr>
              <w:rPr>
                <w:rFonts w:cstheme="minorHAnsi"/>
              </w:rPr>
            </w:pPr>
            <w:r w:rsidRPr="00945017">
              <w:rPr>
                <w:rFonts w:cstheme="minorHAnsi"/>
              </w:rPr>
              <w:t>Consider past achievements of the team or workplace</w:t>
            </w:r>
          </w:p>
          <w:p w14:paraId="5C5C501D" w14:textId="77777777" w:rsidR="00945017" w:rsidRDefault="00945017" w:rsidP="00945017">
            <w:pPr>
              <w:pStyle w:val="ListParagraph"/>
              <w:numPr>
                <w:ilvl w:val="0"/>
                <w:numId w:val="16"/>
              </w:numPr>
              <w:rPr>
                <w:rFonts w:cstheme="minorHAnsi"/>
              </w:rPr>
            </w:pPr>
            <w:r>
              <w:rPr>
                <w:rFonts w:cstheme="minorHAnsi"/>
              </w:rPr>
              <w:t xml:space="preserve">Identify the </w:t>
            </w:r>
            <w:r w:rsidRPr="00945017">
              <w:rPr>
                <w:rFonts w:cstheme="minorHAnsi"/>
              </w:rPr>
              <w:t>distinct strengths, talents, and capabilities of the team or workplace</w:t>
            </w:r>
          </w:p>
          <w:p w14:paraId="77F22DDB" w14:textId="77777777" w:rsidR="00945017" w:rsidRDefault="00945017" w:rsidP="00945017">
            <w:pPr>
              <w:pStyle w:val="ListParagraph"/>
              <w:numPr>
                <w:ilvl w:val="0"/>
                <w:numId w:val="16"/>
              </w:numPr>
              <w:rPr>
                <w:rFonts w:cstheme="minorHAnsi"/>
              </w:rPr>
            </w:pPr>
            <w:r>
              <w:rPr>
                <w:rFonts w:cstheme="minorHAnsi"/>
              </w:rPr>
              <w:t>Contemplate</w:t>
            </w:r>
            <w:r w:rsidRPr="00945017">
              <w:rPr>
                <w:rFonts w:cstheme="minorHAnsi"/>
              </w:rPr>
              <w:t xml:space="preserve"> the features of the team or workplace of which you are most proud</w:t>
            </w:r>
          </w:p>
          <w:p w14:paraId="38675134" w14:textId="4C1C6241" w:rsidR="00945017" w:rsidRPr="00945017" w:rsidRDefault="00945017" w:rsidP="00945017">
            <w:pPr>
              <w:pStyle w:val="ListParagraph"/>
              <w:numPr>
                <w:ilvl w:val="0"/>
                <w:numId w:val="16"/>
              </w:numPr>
              <w:rPr>
                <w:rFonts w:cstheme="minorHAnsi"/>
              </w:rPr>
            </w:pPr>
            <w:r w:rsidRPr="00945017">
              <w:rPr>
                <w:rFonts w:cstheme="minorHAnsi"/>
              </w:rPr>
              <w:t>A discussion of these effective practices does not only uncover vital information but is uplifting as well</w:t>
            </w:r>
          </w:p>
          <w:p w14:paraId="7070E083" w14:textId="77777777" w:rsidR="00945017" w:rsidRDefault="00945017" w:rsidP="00945017">
            <w:pPr>
              <w:rPr>
                <w:rFonts w:cstheme="minorHAnsi"/>
              </w:rPr>
            </w:pPr>
          </w:p>
          <w:p w14:paraId="0117F7DF" w14:textId="47CBEC0A" w:rsidR="00945017" w:rsidRDefault="00945017" w:rsidP="00945017">
            <w:pPr>
              <w:rPr>
                <w:rFonts w:cstheme="minorHAnsi"/>
              </w:rPr>
            </w:pPr>
            <w:r w:rsidRPr="00945017">
              <w:rPr>
                <w:rFonts w:cstheme="minorHAnsi"/>
              </w:rPr>
              <w:t>To uncover this information</w:t>
            </w:r>
            <w:r>
              <w:rPr>
                <w:rFonts w:cstheme="minorHAnsi"/>
              </w:rPr>
              <w:t xml:space="preserve">, </w:t>
            </w:r>
            <w:r w:rsidRPr="00945017">
              <w:rPr>
                <w:rFonts w:cstheme="minorHAnsi"/>
              </w:rPr>
              <w:t>participants</w:t>
            </w:r>
            <w:r w:rsidR="00F36AE6">
              <w:rPr>
                <w:rFonts w:cstheme="minorHAnsi"/>
              </w:rPr>
              <w:t xml:space="preserve"> answer</w:t>
            </w:r>
            <w:r w:rsidRPr="00945017">
              <w:rPr>
                <w:rFonts w:cstheme="minorHAnsi"/>
              </w:rPr>
              <w:t xml:space="preserve"> a range of common questions, designed to uncover stories and motives, rather than facts or opinions, about uplifting events</w:t>
            </w:r>
            <w:r>
              <w:rPr>
                <w:rFonts w:cstheme="minorHAnsi"/>
              </w:rPr>
              <w:t xml:space="preserve">.  </w:t>
            </w:r>
            <w:r w:rsidRPr="00945017">
              <w:rPr>
                <w:rFonts w:cstheme="minorHAnsi"/>
              </w:rPr>
              <w:t>Usually, participants ask each other these questions in pairs</w:t>
            </w:r>
            <w:r>
              <w:rPr>
                <w:rFonts w:cstheme="minorHAnsi"/>
              </w:rPr>
              <w:t xml:space="preserve">.  </w:t>
            </w:r>
            <w:r w:rsidRPr="00945017">
              <w:rPr>
                <w:rFonts w:cstheme="minorHAnsi"/>
              </w:rPr>
              <w:t>These questions include</w:t>
            </w:r>
          </w:p>
          <w:p w14:paraId="272EB7A7" w14:textId="77777777" w:rsidR="00945017" w:rsidRPr="00945017" w:rsidRDefault="00945017" w:rsidP="00945017">
            <w:pPr>
              <w:rPr>
                <w:rFonts w:cstheme="minorHAnsi"/>
              </w:rPr>
            </w:pPr>
          </w:p>
          <w:p w14:paraId="0F8CD00D" w14:textId="155ACBD8" w:rsidR="00945017" w:rsidRPr="00945017" w:rsidRDefault="00945017" w:rsidP="00945017">
            <w:pPr>
              <w:pStyle w:val="ListParagraph"/>
              <w:numPr>
                <w:ilvl w:val="0"/>
                <w:numId w:val="15"/>
              </w:numPr>
              <w:rPr>
                <w:rFonts w:cstheme="minorHAnsi"/>
              </w:rPr>
            </w:pPr>
            <w:r>
              <w:rPr>
                <w:rFonts w:cstheme="minorHAnsi"/>
              </w:rPr>
              <w:t>w</w:t>
            </w:r>
            <w:r w:rsidRPr="00945017">
              <w:rPr>
                <w:rFonts w:cstheme="minorHAnsi"/>
              </w:rPr>
              <w:t>hat has been your best experience that is related to this topic</w:t>
            </w:r>
            <w:r>
              <w:rPr>
                <w:rFonts w:cstheme="minorHAnsi"/>
              </w:rPr>
              <w:t>—such as using time effectively</w:t>
            </w:r>
            <w:r w:rsidRPr="00945017">
              <w:rPr>
                <w:rFonts w:cstheme="minorHAnsi"/>
              </w:rPr>
              <w:t>?</w:t>
            </w:r>
          </w:p>
          <w:p w14:paraId="28163261" w14:textId="3993E79D" w:rsidR="00945017" w:rsidRPr="00945017" w:rsidRDefault="00945017" w:rsidP="00945017">
            <w:pPr>
              <w:pStyle w:val="ListParagraph"/>
              <w:numPr>
                <w:ilvl w:val="0"/>
                <w:numId w:val="15"/>
              </w:numPr>
              <w:rPr>
                <w:rFonts w:cstheme="minorHAnsi"/>
              </w:rPr>
            </w:pPr>
            <w:r>
              <w:rPr>
                <w:rFonts w:cstheme="minorHAnsi"/>
              </w:rPr>
              <w:t>w</w:t>
            </w:r>
            <w:r w:rsidRPr="00945017">
              <w:rPr>
                <w:rFonts w:cstheme="minorHAnsi"/>
              </w:rPr>
              <w:t xml:space="preserve">hy is this experience important to you? What do you value about this experience?  </w:t>
            </w:r>
          </w:p>
          <w:p w14:paraId="7DFB7D06" w14:textId="40D6E14A" w:rsidR="00945017" w:rsidRDefault="00945017" w:rsidP="00945017">
            <w:pPr>
              <w:pStyle w:val="ListParagraph"/>
              <w:numPr>
                <w:ilvl w:val="0"/>
                <w:numId w:val="15"/>
              </w:numPr>
              <w:rPr>
                <w:rFonts w:cstheme="minorHAnsi"/>
              </w:rPr>
            </w:pPr>
            <w:r>
              <w:rPr>
                <w:rFonts w:cstheme="minorHAnsi"/>
              </w:rPr>
              <w:t>w</w:t>
            </w:r>
            <w:r w:rsidRPr="00945017">
              <w:rPr>
                <w:rFonts w:cstheme="minorHAnsi"/>
              </w:rPr>
              <w:t xml:space="preserve">hat conditions or circumstances enabled this experience to unfold?  What instigated this experience, such as leadership </w:t>
            </w:r>
            <w:r w:rsidR="004B2B4A">
              <w:rPr>
                <w:rFonts w:cstheme="minorHAnsi"/>
              </w:rPr>
              <w:t xml:space="preserve">directives </w:t>
            </w:r>
            <w:r w:rsidRPr="00945017">
              <w:rPr>
                <w:rFonts w:cstheme="minorHAnsi"/>
              </w:rPr>
              <w:t xml:space="preserve">or </w:t>
            </w:r>
            <w:r>
              <w:rPr>
                <w:rFonts w:cstheme="minorHAnsi"/>
              </w:rPr>
              <w:t>some campaign</w:t>
            </w:r>
            <w:r w:rsidRPr="00945017">
              <w:rPr>
                <w:rFonts w:cstheme="minorHAnsi"/>
              </w:rPr>
              <w:t>?</w:t>
            </w:r>
          </w:p>
          <w:p w14:paraId="78C35A1A" w14:textId="745B0077" w:rsidR="00945017" w:rsidRPr="00945017" w:rsidRDefault="00945017" w:rsidP="00945017">
            <w:pPr>
              <w:pStyle w:val="ListParagraph"/>
              <w:numPr>
                <w:ilvl w:val="0"/>
                <w:numId w:val="15"/>
              </w:numPr>
              <w:rPr>
                <w:rFonts w:cstheme="minorHAnsi"/>
              </w:rPr>
            </w:pPr>
            <w:r>
              <w:rPr>
                <w:rFonts w:cstheme="minorHAnsi"/>
              </w:rPr>
              <w:t>w</w:t>
            </w:r>
            <w:r w:rsidRPr="00945017">
              <w:rPr>
                <w:rFonts w:cstheme="minorHAnsi"/>
              </w:rPr>
              <w:t>hat one wish would you like to express about this topic?</w:t>
            </w:r>
          </w:p>
        </w:tc>
      </w:tr>
      <w:tr w:rsidR="00945017" w:rsidRPr="00FF2865" w14:paraId="46379D05" w14:textId="77777777" w:rsidTr="00945017">
        <w:tc>
          <w:tcPr>
            <w:tcW w:w="2947" w:type="dxa"/>
            <w:shd w:val="clear" w:color="auto" w:fill="D9D9D9" w:themeFill="background1" w:themeFillShade="D9"/>
          </w:tcPr>
          <w:p w14:paraId="292F12DB" w14:textId="1C19AFE3" w:rsidR="00945017" w:rsidRPr="00945017" w:rsidRDefault="00945017" w:rsidP="009C3D27">
            <w:pPr>
              <w:rPr>
                <w:rFonts w:cstheme="minorHAnsi"/>
                <w:b/>
              </w:rPr>
            </w:pPr>
            <w:r w:rsidRPr="00945017">
              <w:rPr>
                <w:rFonts w:cstheme="minorHAnsi"/>
                <w:b/>
              </w:rPr>
              <w:lastRenderedPageBreak/>
              <w:t xml:space="preserve">Dream: </w:t>
            </w:r>
            <w:r w:rsidRPr="00945017">
              <w:rPr>
                <w:rFonts w:cstheme="minorHAnsi"/>
              </w:rPr>
              <w:t>collectively imagine how the team or workplace could operate</w:t>
            </w:r>
          </w:p>
        </w:tc>
        <w:tc>
          <w:tcPr>
            <w:tcW w:w="6095" w:type="dxa"/>
            <w:shd w:val="clear" w:color="auto" w:fill="D9D9D9" w:themeFill="background1" w:themeFillShade="D9"/>
          </w:tcPr>
          <w:p w14:paraId="5AF1322F" w14:textId="051B9143" w:rsidR="00945017" w:rsidRPr="00945017" w:rsidRDefault="00945017" w:rsidP="00945017">
            <w:pPr>
              <w:pStyle w:val="ListParagraph"/>
              <w:numPr>
                <w:ilvl w:val="0"/>
                <w:numId w:val="16"/>
              </w:numPr>
              <w:rPr>
                <w:rFonts w:cstheme="minorHAnsi"/>
              </w:rPr>
            </w:pPr>
            <w:r>
              <w:rPr>
                <w:rFonts w:cstheme="minorHAnsi"/>
              </w:rPr>
              <w:t>To set a</w:t>
            </w:r>
            <w:r w:rsidRPr="00945017">
              <w:rPr>
                <w:rFonts w:cstheme="minorHAnsi"/>
              </w:rPr>
              <w:t xml:space="preserve"> direction that depicts the future</w:t>
            </w:r>
            <w:r>
              <w:rPr>
                <w:rFonts w:cstheme="minorHAnsi"/>
              </w:rPr>
              <w:t xml:space="preserve">, first </w:t>
            </w:r>
            <w:r w:rsidRPr="00945017">
              <w:rPr>
                <w:rFonts w:cstheme="minorHAnsi"/>
              </w:rPr>
              <w:t xml:space="preserve">prompt individuals to consider their personal ideal </w:t>
            </w:r>
            <w:r w:rsidR="00CB1B81">
              <w:rPr>
                <w:rFonts w:cstheme="minorHAnsi"/>
              </w:rPr>
              <w:t xml:space="preserve">about the workplace </w:t>
            </w:r>
            <w:r w:rsidRPr="00945017">
              <w:rPr>
                <w:rFonts w:cstheme="minorHAnsi"/>
              </w:rPr>
              <w:t>themselves</w:t>
            </w:r>
          </w:p>
          <w:p w14:paraId="721F29BC" w14:textId="65E0471A" w:rsidR="00945017" w:rsidRPr="00945017" w:rsidRDefault="00945017" w:rsidP="00945017">
            <w:pPr>
              <w:pStyle w:val="ListParagraph"/>
              <w:numPr>
                <w:ilvl w:val="0"/>
                <w:numId w:val="16"/>
              </w:numPr>
              <w:rPr>
                <w:rFonts w:cstheme="minorHAnsi"/>
              </w:rPr>
            </w:pPr>
            <w:r>
              <w:rPr>
                <w:rFonts w:cstheme="minorHAnsi"/>
              </w:rPr>
              <w:t>Then, a</w:t>
            </w:r>
            <w:r w:rsidRPr="00945017">
              <w:rPr>
                <w:rFonts w:cstheme="minorHAnsi"/>
              </w:rPr>
              <w:t>sk individuals to share these ideals</w:t>
            </w:r>
          </w:p>
          <w:p w14:paraId="30910A62" w14:textId="737C6356" w:rsidR="00945017" w:rsidRPr="00945017" w:rsidRDefault="00945017" w:rsidP="00945017">
            <w:pPr>
              <w:pStyle w:val="ListParagraph"/>
              <w:numPr>
                <w:ilvl w:val="0"/>
                <w:numId w:val="16"/>
              </w:numPr>
              <w:rPr>
                <w:rFonts w:cstheme="minorHAnsi"/>
              </w:rPr>
            </w:pPr>
            <w:r>
              <w:rPr>
                <w:rFonts w:cstheme="minorHAnsi"/>
              </w:rPr>
              <w:t>Finally</w:t>
            </w:r>
            <w:r w:rsidRPr="00945017">
              <w:rPr>
                <w:rFonts w:cstheme="minorHAnsi"/>
              </w:rPr>
              <w:t>, as a team, depict the best outcome for this team or workplace</w:t>
            </w:r>
            <w:r>
              <w:rPr>
                <w:rFonts w:cstheme="minorHAnsi"/>
              </w:rPr>
              <w:t>—an outcome that integrates the ideals of individuals</w:t>
            </w:r>
            <w:r w:rsidRPr="00945017">
              <w:rPr>
                <w:rFonts w:cstheme="minorHAnsi"/>
              </w:rPr>
              <w:t>—perhaps as a creative presentation.  You might include a slogan</w:t>
            </w:r>
            <w:r>
              <w:rPr>
                <w:rFonts w:cstheme="minorHAnsi"/>
              </w:rPr>
              <w:t xml:space="preserve"> as well</w:t>
            </w:r>
            <w:r w:rsidRPr="00945017">
              <w:rPr>
                <w:rFonts w:cstheme="minorHAnsi"/>
              </w:rPr>
              <w:t>.</w:t>
            </w:r>
          </w:p>
          <w:p w14:paraId="01B3B309" w14:textId="77777777" w:rsidR="00945017" w:rsidRDefault="00945017" w:rsidP="00945017">
            <w:pPr>
              <w:rPr>
                <w:rFonts w:cstheme="minorHAnsi"/>
              </w:rPr>
            </w:pPr>
          </w:p>
          <w:p w14:paraId="0DF334A7" w14:textId="3958C76C" w:rsidR="00945017" w:rsidRPr="00945017" w:rsidRDefault="00945017" w:rsidP="00945017">
            <w:pPr>
              <w:rPr>
                <w:rFonts w:cstheme="minorHAnsi"/>
              </w:rPr>
            </w:pPr>
            <w:r w:rsidRPr="00945017">
              <w:rPr>
                <w:rFonts w:cstheme="minorHAnsi"/>
              </w:rPr>
              <w:t>Do not be concerned about practicalities or obstacles at this time</w:t>
            </w:r>
            <w:r w:rsidR="00567C57">
              <w:rPr>
                <w:rFonts w:cstheme="minorHAnsi"/>
              </w:rPr>
              <w:t>.</w:t>
            </w:r>
          </w:p>
        </w:tc>
      </w:tr>
      <w:tr w:rsidR="00945017" w:rsidRPr="00FF2865" w14:paraId="5B249DA9" w14:textId="77777777" w:rsidTr="00945017">
        <w:tc>
          <w:tcPr>
            <w:tcW w:w="2947" w:type="dxa"/>
            <w:shd w:val="clear" w:color="auto" w:fill="D9D9D9" w:themeFill="background1" w:themeFillShade="D9"/>
          </w:tcPr>
          <w:p w14:paraId="0BD68749" w14:textId="6AEBA707" w:rsidR="00945017" w:rsidRPr="00945017" w:rsidRDefault="00945017" w:rsidP="009C3D27">
            <w:pPr>
              <w:rPr>
                <w:rFonts w:cstheme="minorHAnsi"/>
                <w:b/>
              </w:rPr>
            </w:pPr>
            <w:r w:rsidRPr="00945017">
              <w:rPr>
                <w:rFonts w:cstheme="minorHAnsi"/>
                <w:b/>
              </w:rPr>
              <w:t xml:space="preserve">Design: </w:t>
            </w:r>
            <w:r w:rsidRPr="00945017">
              <w:rPr>
                <w:rFonts w:cstheme="minorHAnsi"/>
              </w:rPr>
              <w:t>identify avenues to pursue the dream or vision</w:t>
            </w:r>
          </w:p>
        </w:tc>
        <w:tc>
          <w:tcPr>
            <w:tcW w:w="6095" w:type="dxa"/>
            <w:shd w:val="clear" w:color="auto" w:fill="D9D9D9" w:themeFill="background1" w:themeFillShade="D9"/>
          </w:tcPr>
          <w:p w14:paraId="4899E3B6" w14:textId="77777777" w:rsidR="00567C57" w:rsidRDefault="00945017" w:rsidP="00945017">
            <w:pPr>
              <w:pStyle w:val="ListParagraph"/>
              <w:numPr>
                <w:ilvl w:val="0"/>
                <w:numId w:val="17"/>
              </w:numPr>
              <w:rPr>
                <w:rFonts w:cstheme="minorHAnsi"/>
              </w:rPr>
            </w:pPr>
            <w:r w:rsidRPr="00945017">
              <w:rPr>
                <w:rFonts w:cstheme="minorHAnsi"/>
              </w:rPr>
              <w:t>Consider possible actions</w:t>
            </w:r>
            <w:r>
              <w:rPr>
                <w:rFonts w:cstheme="minorHAnsi"/>
              </w:rPr>
              <w:t xml:space="preserve">—or </w:t>
            </w:r>
            <w:r w:rsidRPr="00B06792">
              <w:rPr>
                <w:rFonts w:cstheme="minorHAnsi"/>
              </w:rPr>
              <w:t>changes to the existing processes and systems</w:t>
            </w:r>
            <w:r>
              <w:rPr>
                <w:rFonts w:cstheme="minorHAnsi"/>
              </w:rPr>
              <w:t>—</w:t>
            </w:r>
            <w:r w:rsidRPr="00945017">
              <w:rPr>
                <w:rFonts w:cstheme="minorHAnsi"/>
              </w:rPr>
              <w:t>that could be initiated</w:t>
            </w:r>
          </w:p>
          <w:p w14:paraId="24C6A2A7" w14:textId="77777777" w:rsidR="00567C57" w:rsidRDefault="00945017" w:rsidP="00945017">
            <w:pPr>
              <w:pStyle w:val="ListParagraph"/>
              <w:numPr>
                <w:ilvl w:val="0"/>
                <w:numId w:val="17"/>
              </w:numPr>
              <w:rPr>
                <w:rFonts w:cstheme="minorHAnsi"/>
              </w:rPr>
            </w:pPr>
            <w:r w:rsidRPr="00567C57">
              <w:rPr>
                <w:rFonts w:cstheme="minorHAnsi"/>
              </w:rPr>
              <w:t>Uncover as many possibilities as possible rather than feel compelled to evaluate or delete these suggestions</w:t>
            </w:r>
            <w:r w:rsidR="00567C57">
              <w:rPr>
                <w:rFonts w:cstheme="minorHAnsi"/>
              </w:rPr>
              <w:t xml:space="preserve">.  </w:t>
            </w:r>
          </w:p>
          <w:p w14:paraId="4010AF5F" w14:textId="5FB95E46" w:rsidR="00945017" w:rsidRPr="00567C57" w:rsidRDefault="00567C57" w:rsidP="00567C57">
            <w:pPr>
              <w:pStyle w:val="ListParagraph"/>
              <w:numPr>
                <w:ilvl w:val="0"/>
                <w:numId w:val="17"/>
              </w:numPr>
              <w:rPr>
                <w:rFonts w:cstheme="minorHAnsi"/>
              </w:rPr>
            </w:pPr>
            <w:r>
              <w:rPr>
                <w:rFonts w:cstheme="minorHAnsi"/>
              </w:rPr>
              <w:t>T</w:t>
            </w:r>
            <w:r w:rsidRPr="00945017">
              <w:rPr>
                <w:rFonts w:cstheme="minorHAnsi"/>
              </w:rPr>
              <w:t>he priority is quantity, rather than quality, of suggestions during this phase</w:t>
            </w:r>
          </w:p>
        </w:tc>
      </w:tr>
      <w:tr w:rsidR="00945017" w:rsidRPr="00FF2865" w14:paraId="01860FED" w14:textId="77777777" w:rsidTr="00945017">
        <w:tc>
          <w:tcPr>
            <w:tcW w:w="2947" w:type="dxa"/>
            <w:shd w:val="clear" w:color="auto" w:fill="D9D9D9" w:themeFill="background1" w:themeFillShade="D9"/>
          </w:tcPr>
          <w:p w14:paraId="0CDFFABB" w14:textId="0701E689" w:rsidR="00945017" w:rsidRPr="00567C57" w:rsidRDefault="00567C57" w:rsidP="009C3D27">
            <w:pPr>
              <w:rPr>
                <w:rFonts w:cstheme="minorHAnsi"/>
              </w:rPr>
            </w:pPr>
            <w:r w:rsidRPr="00567C57">
              <w:rPr>
                <w:rFonts w:cstheme="minorHAnsi"/>
                <w:b/>
              </w:rPr>
              <w:t>Deliver, destiny, or deploy</w:t>
            </w:r>
            <w:r>
              <w:rPr>
                <w:rFonts w:cstheme="minorHAnsi"/>
              </w:rPr>
              <w:t>: c</w:t>
            </w:r>
            <w:r w:rsidRPr="00B06792">
              <w:rPr>
                <w:rFonts w:cstheme="minorHAnsi"/>
              </w:rPr>
              <w:t>onstruct an action plan</w:t>
            </w:r>
          </w:p>
        </w:tc>
        <w:tc>
          <w:tcPr>
            <w:tcW w:w="6095" w:type="dxa"/>
            <w:shd w:val="clear" w:color="auto" w:fill="D9D9D9" w:themeFill="background1" w:themeFillShade="D9"/>
          </w:tcPr>
          <w:p w14:paraId="39E3EF42" w14:textId="520592CE" w:rsidR="00567C57" w:rsidRDefault="00567C57" w:rsidP="00567C57">
            <w:pPr>
              <w:pStyle w:val="ListParagraph"/>
              <w:numPr>
                <w:ilvl w:val="0"/>
                <w:numId w:val="16"/>
              </w:numPr>
              <w:rPr>
                <w:rFonts w:cstheme="minorHAnsi"/>
              </w:rPr>
            </w:pPr>
            <w:r w:rsidRPr="00567C57">
              <w:rPr>
                <w:rFonts w:cstheme="minorHAnsi"/>
              </w:rPr>
              <w:t>Choose which of the actions or changes, identified in the previous phase, are most feasible</w:t>
            </w:r>
          </w:p>
          <w:p w14:paraId="25910491" w14:textId="77777777" w:rsidR="00567C57" w:rsidRDefault="00567C57" w:rsidP="00567C57">
            <w:pPr>
              <w:pStyle w:val="ListParagraph"/>
              <w:numPr>
                <w:ilvl w:val="0"/>
                <w:numId w:val="16"/>
              </w:numPr>
              <w:rPr>
                <w:rFonts w:cstheme="minorHAnsi"/>
              </w:rPr>
            </w:pPr>
            <w:r w:rsidRPr="00567C57">
              <w:rPr>
                <w:rFonts w:cstheme="minorHAnsi"/>
              </w:rPr>
              <w:t>Decide how these actions or changes could be implemented</w:t>
            </w:r>
            <w:r>
              <w:rPr>
                <w:rFonts w:cstheme="minorHAnsi"/>
              </w:rPr>
              <w:t>. What are the key features or facets of these actions or changes?</w:t>
            </w:r>
          </w:p>
          <w:p w14:paraId="50A3ACE1" w14:textId="77777777" w:rsidR="00567C57" w:rsidRDefault="00567C57" w:rsidP="00567C57">
            <w:pPr>
              <w:pStyle w:val="ListParagraph"/>
              <w:numPr>
                <w:ilvl w:val="0"/>
                <w:numId w:val="16"/>
              </w:numPr>
              <w:rPr>
                <w:rFonts w:cstheme="minorHAnsi"/>
              </w:rPr>
            </w:pPr>
            <w:r w:rsidRPr="00567C57">
              <w:rPr>
                <w:rFonts w:cstheme="minorHAnsi"/>
              </w:rPr>
              <w:lastRenderedPageBreak/>
              <w:t>Clarify the relationships between these actions and changes—such as whether one action is dependent on another action</w:t>
            </w:r>
          </w:p>
          <w:p w14:paraId="6C2F77B4" w14:textId="77777777" w:rsidR="00567C57" w:rsidRDefault="00567C57" w:rsidP="00567C57">
            <w:pPr>
              <w:pStyle w:val="ListParagraph"/>
              <w:numPr>
                <w:ilvl w:val="0"/>
                <w:numId w:val="16"/>
              </w:numPr>
              <w:rPr>
                <w:rFonts w:cstheme="minorHAnsi"/>
              </w:rPr>
            </w:pPr>
            <w:r w:rsidRPr="00567C57">
              <w:rPr>
                <w:rFonts w:cstheme="minorHAnsi"/>
              </w:rPr>
              <w:t>Decide who will be responsible to achieve these actions and changes</w:t>
            </w:r>
          </w:p>
          <w:p w14:paraId="07A2899D" w14:textId="04848D5A" w:rsidR="00945017" w:rsidRPr="00567C57" w:rsidRDefault="00567C57" w:rsidP="00567C57">
            <w:pPr>
              <w:pStyle w:val="ListParagraph"/>
              <w:numPr>
                <w:ilvl w:val="0"/>
                <w:numId w:val="16"/>
              </w:numPr>
              <w:rPr>
                <w:rFonts w:cstheme="minorHAnsi"/>
              </w:rPr>
            </w:pPr>
            <w:r w:rsidRPr="00567C57">
              <w:rPr>
                <w:rFonts w:cstheme="minorHAnsi"/>
              </w:rPr>
              <w:t>Consider how you will measure success</w:t>
            </w:r>
          </w:p>
        </w:tc>
      </w:tr>
    </w:tbl>
    <w:p w14:paraId="7514BCDD" w14:textId="77777777" w:rsidR="0032205D" w:rsidRPr="00B06792" w:rsidRDefault="0032205D" w:rsidP="00945017">
      <w:pPr>
        <w:rPr>
          <w:rFonts w:cstheme="minorHAnsi"/>
          <w:szCs w:val="22"/>
        </w:rPr>
      </w:pPr>
    </w:p>
    <w:p w14:paraId="21B15220" w14:textId="77777777" w:rsidR="000A5B84" w:rsidRPr="00B06792" w:rsidRDefault="000A5B84" w:rsidP="000A5B84">
      <w:pPr>
        <w:rPr>
          <w:rFonts w:cstheme="minorHAnsi"/>
          <w:szCs w:val="22"/>
        </w:rPr>
      </w:pPr>
    </w:p>
    <w:p w14:paraId="723D5FCC" w14:textId="35AA77C1" w:rsidR="000A5B84" w:rsidRDefault="00A77EEA" w:rsidP="00A77EEA">
      <w:pPr>
        <w:ind w:firstLine="720"/>
        <w:rPr>
          <w:rFonts w:cstheme="minorHAnsi"/>
          <w:szCs w:val="22"/>
        </w:rPr>
      </w:pPr>
      <w:r>
        <w:rPr>
          <w:rFonts w:cstheme="minorHAnsi"/>
          <w:szCs w:val="22"/>
        </w:rPr>
        <w:t>A</w:t>
      </w:r>
      <w:r w:rsidR="000A5B84" w:rsidRPr="00B06792">
        <w:rPr>
          <w:rFonts w:cstheme="minorHAnsi"/>
          <w:szCs w:val="22"/>
        </w:rPr>
        <w:t xml:space="preserve">fter delivery, sometimes called destiny or deploy, teams or workplaces will often return to the discovery phase.  </w:t>
      </w:r>
      <w:r w:rsidR="00097362">
        <w:rPr>
          <w:rFonts w:cstheme="minorHAnsi"/>
          <w:szCs w:val="22"/>
        </w:rPr>
        <w:t xml:space="preserve">The cycle from discovery to dream, design, and deliver may continue </w:t>
      </w:r>
      <w:r>
        <w:rPr>
          <w:rFonts w:cstheme="minorHAnsi"/>
          <w:szCs w:val="22"/>
        </w:rPr>
        <w:t>many times</w:t>
      </w:r>
      <w:r w:rsidR="00097362">
        <w:rPr>
          <w:rFonts w:cstheme="minorHAnsi"/>
          <w:szCs w:val="22"/>
        </w:rPr>
        <w:t xml:space="preserve">.  </w:t>
      </w:r>
    </w:p>
    <w:p w14:paraId="12CEEB35" w14:textId="77777777" w:rsidR="00CC699D" w:rsidRPr="00611A18" w:rsidRDefault="00CC699D" w:rsidP="00CC699D">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CC699D" w:rsidRPr="00611A18" w14:paraId="5D60A0D7" w14:textId="77777777" w:rsidTr="009C3D27">
        <w:tc>
          <w:tcPr>
            <w:tcW w:w="9010" w:type="dxa"/>
            <w:shd w:val="clear" w:color="auto" w:fill="BDD6EE" w:themeFill="accent5" w:themeFillTint="66"/>
          </w:tcPr>
          <w:p w14:paraId="2721F92B" w14:textId="62A9DD4E" w:rsidR="00CC699D" w:rsidRPr="00611A18" w:rsidRDefault="00CC699D" w:rsidP="009C3D27">
            <w:pPr>
              <w:jc w:val="center"/>
              <w:rPr>
                <w:rFonts w:cstheme="minorHAnsi"/>
                <w:b/>
              </w:rPr>
            </w:pPr>
            <w:r>
              <w:rPr>
                <w:rFonts w:cstheme="minorHAnsi"/>
                <w:b/>
              </w:rPr>
              <w:t>Underlying assumptions</w:t>
            </w:r>
          </w:p>
        </w:tc>
      </w:tr>
    </w:tbl>
    <w:p w14:paraId="5F07371D" w14:textId="77777777" w:rsidR="00CC699D" w:rsidRPr="00B06792" w:rsidRDefault="00CC699D" w:rsidP="00CC699D">
      <w:pPr>
        <w:rPr>
          <w:rFonts w:cstheme="minorHAnsi"/>
          <w:szCs w:val="22"/>
        </w:rPr>
      </w:pPr>
    </w:p>
    <w:p w14:paraId="521CA4B4" w14:textId="77777777" w:rsidR="000A5B84" w:rsidRPr="00B06792" w:rsidRDefault="000A5B84" w:rsidP="00B06792">
      <w:pPr>
        <w:rPr>
          <w:rFonts w:cstheme="minorHAnsi"/>
          <w:szCs w:val="22"/>
        </w:rPr>
      </w:pPr>
    </w:p>
    <w:p w14:paraId="26705DED" w14:textId="6D112D83" w:rsidR="00B06792" w:rsidRPr="00B06792" w:rsidRDefault="00CC699D" w:rsidP="001D2765">
      <w:pPr>
        <w:ind w:firstLine="720"/>
        <w:rPr>
          <w:rFonts w:cstheme="minorHAnsi"/>
          <w:szCs w:val="22"/>
        </w:rPr>
      </w:pPr>
      <w:r>
        <w:rPr>
          <w:rFonts w:cstheme="minorHAnsi"/>
          <w:szCs w:val="22"/>
        </w:rPr>
        <w:t>At least five key</w:t>
      </w:r>
      <w:r w:rsidR="00B06792" w:rsidRPr="00B06792">
        <w:rPr>
          <w:rFonts w:cstheme="minorHAnsi"/>
          <w:szCs w:val="22"/>
        </w:rPr>
        <w:t xml:space="preserve"> assumptions and </w:t>
      </w:r>
      <w:r>
        <w:rPr>
          <w:rFonts w:cstheme="minorHAnsi"/>
          <w:szCs w:val="22"/>
        </w:rPr>
        <w:t>principles</w:t>
      </w:r>
      <w:r w:rsidR="00B06792" w:rsidRPr="00B06792">
        <w:rPr>
          <w:rFonts w:cstheme="minorHAnsi"/>
          <w:szCs w:val="22"/>
        </w:rPr>
        <w:t xml:space="preserve"> underpin appreciative inquiry.  </w:t>
      </w:r>
      <w:r>
        <w:rPr>
          <w:rFonts w:cstheme="minorHAnsi"/>
          <w:szCs w:val="22"/>
        </w:rPr>
        <w:t>The following table outlines these assumptions and principles.</w:t>
      </w:r>
    </w:p>
    <w:p w14:paraId="3FD0073E" w14:textId="470BEBF5" w:rsidR="00B06792" w:rsidRDefault="00B06792" w:rsidP="00B06792">
      <w:pPr>
        <w:rPr>
          <w:rFonts w:cstheme="minorHAnsi"/>
          <w:szCs w:val="22"/>
        </w:rPr>
      </w:pP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947"/>
        <w:gridCol w:w="6095"/>
      </w:tblGrid>
      <w:tr w:rsidR="00CC699D" w14:paraId="48BAB503" w14:textId="77777777" w:rsidTr="009C3D27">
        <w:tc>
          <w:tcPr>
            <w:tcW w:w="2947" w:type="dxa"/>
            <w:shd w:val="clear" w:color="auto" w:fill="BDD6EE" w:themeFill="accent5" w:themeFillTint="66"/>
          </w:tcPr>
          <w:p w14:paraId="501E8086" w14:textId="0E6485EF" w:rsidR="00CC699D" w:rsidRPr="00611A18" w:rsidRDefault="00CC699D" w:rsidP="009C3D27">
            <w:pPr>
              <w:jc w:val="center"/>
              <w:rPr>
                <w:rFonts w:cstheme="minorHAnsi"/>
              </w:rPr>
            </w:pPr>
            <w:r>
              <w:rPr>
                <w:rFonts w:cstheme="minorHAnsi"/>
              </w:rPr>
              <w:t>Assumption</w:t>
            </w:r>
          </w:p>
        </w:tc>
        <w:tc>
          <w:tcPr>
            <w:tcW w:w="6095" w:type="dxa"/>
            <w:shd w:val="clear" w:color="auto" w:fill="BDD6EE" w:themeFill="accent5" w:themeFillTint="66"/>
          </w:tcPr>
          <w:p w14:paraId="3D3581A0" w14:textId="2116F659" w:rsidR="00CC699D" w:rsidRDefault="00CC699D" w:rsidP="009C3D27">
            <w:pPr>
              <w:jc w:val="center"/>
              <w:rPr>
                <w:rFonts w:cstheme="minorHAnsi"/>
              </w:rPr>
            </w:pPr>
            <w:r>
              <w:rPr>
                <w:rFonts w:cstheme="minorHAnsi"/>
              </w:rPr>
              <w:t>Clarification</w:t>
            </w:r>
          </w:p>
        </w:tc>
      </w:tr>
      <w:tr w:rsidR="00CC699D" w:rsidRPr="00FF2865" w14:paraId="4DAB6484" w14:textId="77777777" w:rsidTr="009C3D27">
        <w:tc>
          <w:tcPr>
            <w:tcW w:w="2947" w:type="dxa"/>
            <w:shd w:val="clear" w:color="auto" w:fill="D9D9D9" w:themeFill="background1" w:themeFillShade="D9"/>
          </w:tcPr>
          <w:p w14:paraId="3DBEFE6B" w14:textId="01B5C7A2" w:rsidR="00CC699D" w:rsidRPr="00FF2865" w:rsidRDefault="00CC699D" w:rsidP="009C3D27">
            <w:pPr>
              <w:rPr>
                <w:rFonts w:cstheme="minorHAnsi"/>
              </w:rPr>
            </w:pPr>
            <w:r>
              <w:rPr>
                <w:rFonts w:cstheme="minorHAnsi"/>
                <w:b/>
              </w:rPr>
              <w:t xml:space="preserve">The social constructivist principle </w:t>
            </w:r>
            <w:r w:rsidRPr="00B06792">
              <w:rPr>
                <w:rFonts w:cstheme="minorHAnsi"/>
              </w:rPr>
              <w:t>(Hung et al., 2018</w:t>
            </w:r>
            <w:r>
              <w:rPr>
                <w:rFonts w:cstheme="minorHAnsi"/>
              </w:rPr>
              <w:t>): our social interactions shape our knowledge of the world</w:t>
            </w:r>
          </w:p>
        </w:tc>
        <w:tc>
          <w:tcPr>
            <w:tcW w:w="6095" w:type="dxa"/>
            <w:shd w:val="clear" w:color="auto" w:fill="D9D9D9" w:themeFill="background1" w:themeFillShade="D9"/>
          </w:tcPr>
          <w:p w14:paraId="341A25C7" w14:textId="61561169" w:rsidR="00CC699D" w:rsidRDefault="00CC699D" w:rsidP="00CC699D">
            <w:pPr>
              <w:pStyle w:val="ListParagraph"/>
              <w:numPr>
                <w:ilvl w:val="0"/>
                <w:numId w:val="18"/>
              </w:numPr>
              <w:rPr>
                <w:rFonts w:cstheme="minorHAnsi"/>
              </w:rPr>
            </w:pPr>
            <w:r>
              <w:rPr>
                <w:rFonts w:cstheme="minorHAnsi"/>
              </w:rPr>
              <w:t>Proponents of positivism assume the world can be described b</w:t>
            </w:r>
            <w:r w:rsidR="001D2765">
              <w:rPr>
                <w:rFonts w:cstheme="minorHAnsi"/>
              </w:rPr>
              <w:t>y</w:t>
            </w:r>
            <w:r>
              <w:rPr>
                <w:rFonts w:cstheme="minorHAnsi"/>
              </w:rPr>
              <w:t xml:space="preserve"> objective and universal laws</w:t>
            </w:r>
          </w:p>
          <w:p w14:paraId="45584CAF" w14:textId="633BBADA" w:rsidR="00CC699D" w:rsidRDefault="00CC699D" w:rsidP="00CC699D">
            <w:pPr>
              <w:pStyle w:val="ListParagraph"/>
              <w:numPr>
                <w:ilvl w:val="0"/>
                <w:numId w:val="18"/>
              </w:numPr>
              <w:rPr>
                <w:rFonts w:cstheme="minorHAnsi"/>
              </w:rPr>
            </w:pPr>
            <w:r>
              <w:rPr>
                <w:rFonts w:cstheme="minorHAnsi"/>
              </w:rPr>
              <w:t>In contrast, proponents of social constructivism assume our description of the world, during social interactions, shapes our knowledge and perceptions of the world</w:t>
            </w:r>
          </w:p>
          <w:p w14:paraId="59943B56" w14:textId="77777777" w:rsidR="00CC699D" w:rsidRDefault="00CC699D" w:rsidP="00CC699D">
            <w:pPr>
              <w:pStyle w:val="ListParagraph"/>
              <w:numPr>
                <w:ilvl w:val="0"/>
                <w:numId w:val="18"/>
              </w:numPr>
              <w:rPr>
                <w:rFonts w:cstheme="minorHAnsi"/>
              </w:rPr>
            </w:pPr>
            <w:r>
              <w:rPr>
                <w:rFonts w:cstheme="minorHAnsi"/>
              </w:rPr>
              <w:t>The world cannot be reduced to objective and universal laws—laws and principles that do not depend on the language, time, or location of a place</w:t>
            </w:r>
          </w:p>
          <w:p w14:paraId="308A88B5" w14:textId="2763E95C" w:rsidR="001D2D35" w:rsidRPr="00CC699D" w:rsidRDefault="001D2D35" w:rsidP="00CC699D">
            <w:pPr>
              <w:pStyle w:val="ListParagraph"/>
              <w:numPr>
                <w:ilvl w:val="0"/>
                <w:numId w:val="18"/>
              </w:numPr>
              <w:rPr>
                <w:rFonts w:cstheme="minorHAnsi"/>
              </w:rPr>
            </w:pPr>
            <w:r>
              <w:rPr>
                <w:rFonts w:cstheme="minorHAnsi"/>
              </w:rPr>
              <w:t xml:space="preserve">Because of this principle, discussions about the positive features of workplaces can </w:t>
            </w:r>
            <w:r w:rsidR="002361A8">
              <w:rPr>
                <w:rFonts w:cstheme="minorHAnsi"/>
              </w:rPr>
              <w:t>shape the reality of teams</w:t>
            </w:r>
          </w:p>
        </w:tc>
      </w:tr>
      <w:tr w:rsidR="001D2D35" w:rsidRPr="00FF2865" w14:paraId="31DB1F41" w14:textId="77777777" w:rsidTr="009C3D27">
        <w:tc>
          <w:tcPr>
            <w:tcW w:w="2947" w:type="dxa"/>
            <w:shd w:val="clear" w:color="auto" w:fill="D9D9D9" w:themeFill="background1" w:themeFillShade="D9"/>
          </w:tcPr>
          <w:p w14:paraId="4EAD04D8" w14:textId="386ACB6B" w:rsidR="001D2D35" w:rsidRPr="00AD6902" w:rsidRDefault="00AD6902" w:rsidP="009C3D27">
            <w:pPr>
              <w:rPr>
                <w:rFonts w:cstheme="minorHAnsi"/>
              </w:rPr>
            </w:pPr>
            <w:r w:rsidRPr="00AD6902">
              <w:rPr>
                <w:rFonts w:cstheme="minorHAnsi"/>
                <w:b/>
              </w:rPr>
              <w:t>The positive principle</w:t>
            </w:r>
            <w:r>
              <w:rPr>
                <w:rFonts w:cstheme="minorHAnsi"/>
              </w:rPr>
              <w:t xml:space="preserve">: </w:t>
            </w:r>
            <w:r w:rsidR="00791CF7">
              <w:rPr>
                <w:rFonts w:cstheme="minorHAnsi"/>
              </w:rPr>
              <w:t>Positive language tends to elicit positive behaviour</w:t>
            </w:r>
            <w:r>
              <w:rPr>
                <w:rFonts w:cstheme="minorHAnsi"/>
              </w:rPr>
              <w:t>.</w:t>
            </w:r>
          </w:p>
        </w:tc>
        <w:tc>
          <w:tcPr>
            <w:tcW w:w="6095" w:type="dxa"/>
            <w:shd w:val="clear" w:color="auto" w:fill="D9D9D9" w:themeFill="background1" w:themeFillShade="D9"/>
          </w:tcPr>
          <w:p w14:paraId="5E9FC1D0" w14:textId="6E52E9E3" w:rsidR="001D2D35" w:rsidRDefault="00791CF7" w:rsidP="00CC699D">
            <w:pPr>
              <w:pStyle w:val="ListParagraph"/>
              <w:numPr>
                <w:ilvl w:val="0"/>
                <w:numId w:val="18"/>
              </w:numPr>
              <w:rPr>
                <w:rFonts w:cstheme="minorHAnsi"/>
              </w:rPr>
            </w:pPr>
            <w:r>
              <w:rPr>
                <w:rFonts w:cstheme="minorHAnsi"/>
              </w:rPr>
              <w:t>When</w:t>
            </w:r>
            <w:r w:rsidRPr="00B06792">
              <w:rPr>
                <w:rFonts w:cstheme="minorHAnsi"/>
              </w:rPr>
              <w:t xml:space="preserve"> </w:t>
            </w:r>
            <w:r>
              <w:rPr>
                <w:rFonts w:cstheme="minorHAnsi"/>
              </w:rPr>
              <w:t>people discuss</w:t>
            </w:r>
            <w:r w:rsidRPr="00B06792">
              <w:rPr>
                <w:rFonts w:cstheme="minorHAnsi"/>
              </w:rPr>
              <w:t xml:space="preserve"> positive events</w:t>
            </w:r>
            <w:r>
              <w:rPr>
                <w:rFonts w:cstheme="minorHAnsi"/>
              </w:rPr>
              <w:t>—such as achievements in the past or hopes in the future—they are more inspired and able to embrace</w:t>
            </w:r>
            <w:r w:rsidRPr="00B06792">
              <w:rPr>
                <w:rFonts w:cstheme="minorHAnsi"/>
              </w:rPr>
              <w:t xml:space="preserve"> change and innovati</w:t>
            </w:r>
            <w:r>
              <w:rPr>
                <w:rFonts w:cstheme="minorHAnsi"/>
              </w:rPr>
              <w:t>on</w:t>
            </w:r>
            <w:r w:rsidRPr="00B06792">
              <w:rPr>
                <w:rFonts w:cstheme="minorHAnsi"/>
              </w:rPr>
              <w:t xml:space="preserve"> (Hung et al., 2016)</w:t>
            </w:r>
          </w:p>
        </w:tc>
      </w:tr>
      <w:tr w:rsidR="00AD6902" w:rsidRPr="00FF2865" w14:paraId="7E6BEA2B" w14:textId="77777777" w:rsidTr="009C3D27">
        <w:tc>
          <w:tcPr>
            <w:tcW w:w="2947" w:type="dxa"/>
            <w:shd w:val="clear" w:color="auto" w:fill="D9D9D9" w:themeFill="background1" w:themeFillShade="D9"/>
          </w:tcPr>
          <w:p w14:paraId="7145A177" w14:textId="1A35F629" w:rsidR="00AD6902" w:rsidRDefault="00AD6902" w:rsidP="009C3D27">
            <w:pPr>
              <w:rPr>
                <w:rFonts w:cstheme="minorHAnsi"/>
                <w:b/>
              </w:rPr>
            </w:pPr>
            <w:r w:rsidRPr="00AD6902">
              <w:rPr>
                <w:rFonts w:cstheme="minorHAnsi"/>
                <w:b/>
              </w:rPr>
              <w:t>The</w:t>
            </w:r>
            <w:r>
              <w:rPr>
                <w:rFonts w:cstheme="minorHAnsi"/>
                <w:b/>
              </w:rPr>
              <w:t xml:space="preserve"> simultaneity </w:t>
            </w:r>
            <w:r w:rsidRPr="00AD6902">
              <w:rPr>
                <w:rFonts w:cstheme="minorHAnsi"/>
                <w:b/>
              </w:rPr>
              <w:t>principle</w:t>
            </w:r>
            <w:r>
              <w:rPr>
                <w:rFonts w:cstheme="minorHAnsi"/>
              </w:rPr>
              <w:t xml:space="preserve">: </w:t>
            </w:r>
            <w:r w:rsidR="00EB5BF4">
              <w:rPr>
                <w:rFonts w:cstheme="minorHAnsi"/>
              </w:rPr>
              <w:t xml:space="preserve">Assessment does not precede change but is part of the change </w:t>
            </w:r>
          </w:p>
        </w:tc>
        <w:tc>
          <w:tcPr>
            <w:tcW w:w="6095" w:type="dxa"/>
            <w:shd w:val="clear" w:color="auto" w:fill="D9D9D9" w:themeFill="background1" w:themeFillShade="D9"/>
          </w:tcPr>
          <w:p w14:paraId="56D87590" w14:textId="2B0B7486" w:rsidR="00AD6902" w:rsidRDefault="00EB5BF4" w:rsidP="00CC699D">
            <w:pPr>
              <w:pStyle w:val="ListParagraph"/>
              <w:numPr>
                <w:ilvl w:val="0"/>
                <w:numId w:val="18"/>
              </w:numPr>
              <w:rPr>
                <w:rFonts w:cstheme="minorHAnsi"/>
              </w:rPr>
            </w:pPr>
            <w:r>
              <w:rPr>
                <w:rFonts w:cstheme="minorHAnsi"/>
              </w:rPr>
              <w:t>Inquiry, such as questions about the past and future, actually elicit change and, therefore, is part of the intervention</w:t>
            </w:r>
          </w:p>
          <w:p w14:paraId="77B06D72" w14:textId="77777777" w:rsidR="00EB5BF4" w:rsidRDefault="00EB5BF4" w:rsidP="00CC699D">
            <w:pPr>
              <w:pStyle w:val="ListParagraph"/>
              <w:numPr>
                <w:ilvl w:val="0"/>
                <w:numId w:val="18"/>
              </w:numPr>
              <w:rPr>
                <w:rFonts w:cstheme="minorHAnsi"/>
              </w:rPr>
            </w:pPr>
            <w:r>
              <w:rPr>
                <w:rFonts w:cstheme="minorHAnsi"/>
              </w:rPr>
              <w:t>Change is thus perceived to start immediately—as the inquiry begins.</w:t>
            </w:r>
          </w:p>
          <w:p w14:paraId="17504B78" w14:textId="2DD34D2A" w:rsidR="00EB5BF4" w:rsidRDefault="00EB5BF4" w:rsidP="00CC699D">
            <w:pPr>
              <w:pStyle w:val="ListParagraph"/>
              <w:numPr>
                <w:ilvl w:val="0"/>
                <w:numId w:val="18"/>
              </w:numPr>
              <w:rPr>
                <w:rFonts w:cstheme="minorHAnsi"/>
              </w:rPr>
            </w:pPr>
            <w:r>
              <w:rPr>
                <w:rFonts w:cstheme="minorHAnsi"/>
              </w:rPr>
              <w:lastRenderedPageBreak/>
              <w:t>In contrast, proponents of other approaches often assume that comprehensive diagnosis of problems should precede any intervention</w:t>
            </w:r>
          </w:p>
        </w:tc>
      </w:tr>
      <w:tr w:rsidR="00AD6902" w:rsidRPr="00FF2865" w14:paraId="5E2B9CF0" w14:textId="77777777" w:rsidTr="009C3D27">
        <w:tc>
          <w:tcPr>
            <w:tcW w:w="2947" w:type="dxa"/>
            <w:shd w:val="clear" w:color="auto" w:fill="D9D9D9" w:themeFill="background1" w:themeFillShade="D9"/>
          </w:tcPr>
          <w:p w14:paraId="05A26727" w14:textId="3B6A1394" w:rsidR="00AD6902" w:rsidRDefault="00AD6902" w:rsidP="009C3D27">
            <w:pPr>
              <w:rPr>
                <w:rFonts w:cstheme="minorHAnsi"/>
                <w:b/>
              </w:rPr>
            </w:pPr>
            <w:r w:rsidRPr="00AD6902">
              <w:rPr>
                <w:rFonts w:cstheme="minorHAnsi"/>
                <w:b/>
              </w:rPr>
              <w:lastRenderedPageBreak/>
              <w:t>The po</w:t>
            </w:r>
            <w:r>
              <w:rPr>
                <w:rFonts w:cstheme="minorHAnsi"/>
                <w:b/>
              </w:rPr>
              <w:t>etic</w:t>
            </w:r>
            <w:r w:rsidRPr="00AD6902">
              <w:rPr>
                <w:rFonts w:cstheme="minorHAnsi"/>
                <w:b/>
              </w:rPr>
              <w:t xml:space="preserve"> principle</w:t>
            </w:r>
            <w:r>
              <w:rPr>
                <w:rFonts w:cstheme="minorHAnsi"/>
              </w:rPr>
              <w:t xml:space="preserve">: </w:t>
            </w:r>
            <w:r w:rsidR="00F80C9A">
              <w:rPr>
                <w:rFonts w:cstheme="minorHAnsi"/>
              </w:rPr>
              <w:t>Organizations are conceptualised more as stories than states—to reinforce the observation they are invariably changing, but in a meaningful direction</w:t>
            </w:r>
            <w:r>
              <w:rPr>
                <w:rFonts w:cstheme="minorHAnsi"/>
              </w:rPr>
              <w:t>.</w:t>
            </w:r>
          </w:p>
        </w:tc>
        <w:tc>
          <w:tcPr>
            <w:tcW w:w="6095" w:type="dxa"/>
            <w:shd w:val="clear" w:color="auto" w:fill="D9D9D9" w:themeFill="background1" w:themeFillShade="D9"/>
          </w:tcPr>
          <w:p w14:paraId="37C8AFBC" w14:textId="77777777" w:rsidR="00AD6902" w:rsidRDefault="00F80C9A" w:rsidP="00CC699D">
            <w:pPr>
              <w:pStyle w:val="ListParagraph"/>
              <w:numPr>
                <w:ilvl w:val="0"/>
                <w:numId w:val="18"/>
              </w:numPr>
              <w:rPr>
                <w:rFonts w:cstheme="minorHAnsi"/>
              </w:rPr>
            </w:pPr>
            <w:r>
              <w:rPr>
                <w:rFonts w:cstheme="minorHAnsi"/>
              </w:rPr>
              <w:t xml:space="preserve">Stories are also an engaging </w:t>
            </w:r>
            <w:r w:rsidR="009D0469">
              <w:rPr>
                <w:rFonts w:cstheme="minorHAnsi"/>
              </w:rPr>
              <w:t>way of</w:t>
            </w:r>
            <w:r>
              <w:rPr>
                <w:rFonts w:cstheme="minorHAnsi"/>
              </w:rPr>
              <w:t xml:space="preserve"> depicting </w:t>
            </w:r>
            <w:r w:rsidR="009D0469">
              <w:rPr>
                <w:rFonts w:cstheme="minorHAnsi"/>
              </w:rPr>
              <w:t>the past, present, and future of an</w:t>
            </w:r>
            <w:r>
              <w:rPr>
                <w:rFonts w:cstheme="minorHAnsi"/>
              </w:rPr>
              <w:t xml:space="preserve"> organization</w:t>
            </w:r>
          </w:p>
          <w:p w14:paraId="0256A99B" w14:textId="77777777" w:rsidR="009D0469" w:rsidRDefault="009D0469" w:rsidP="00CC699D">
            <w:pPr>
              <w:pStyle w:val="ListParagraph"/>
              <w:numPr>
                <w:ilvl w:val="0"/>
                <w:numId w:val="18"/>
              </w:numPr>
              <w:rPr>
                <w:rFonts w:cstheme="minorHAnsi"/>
              </w:rPr>
            </w:pPr>
            <w:r>
              <w:rPr>
                <w:rFonts w:cstheme="minorHAnsi"/>
              </w:rPr>
              <w:t xml:space="preserve">Stories can shape the behavior of listeners as well.  </w:t>
            </w:r>
          </w:p>
          <w:p w14:paraId="425BFDFD" w14:textId="0C218793" w:rsidR="009D0469" w:rsidRDefault="009D0469" w:rsidP="00CC699D">
            <w:pPr>
              <w:pStyle w:val="ListParagraph"/>
              <w:numPr>
                <w:ilvl w:val="0"/>
                <w:numId w:val="18"/>
              </w:numPr>
              <w:rPr>
                <w:rFonts w:cstheme="minorHAnsi"/>
              </w:rPr>
            </w:pPr>
            <w:r>
              <w:rPr>
                <w:rFonts w:cstheme="minorHAnsi"/>
              </w:rPr>
              <w:t xml:space="preserve">For example, positive stories about the past and future can prime more productive choices and behaviors.  </w:t>
            </w:r>
          </w:p>
        </w:tc>
      </w:tr>
      <w:tr w:rsidR="00AD6902" w:rsidRPr="00FF2865" w14:paraId="1CDEBD80" w14:textId="77777777" w:rsidTr="009C3D27">
        <w:tc>
          <w:tcPr>
            <w:tcW w:w="2947" w:type="dxa"/>
            <w:shd w:val="clear" w:color="auto" w:fill="D9D9D9" w:themeFill="background1" w:themeFillShade="D9"/>
          </w:tcPr>
          <w:p w14:paraId="76578090" w14:textId="4D8864C4" w:rsidR="00AD6902" w:rsidRDefault="00AD6902" w:rsidP="009C3D27">
            <w:pPr>
              <w:rPr>
                <w:rFonts w:cstheme="minorHAnsi"/>
                <w:b/>
              </w:rPr>
            </w:pPr>
            <w:r w:rsidRPr="00AD6902">
              <w:rPr>
                <w:rFonts w:cstheme="minorHAnsi"/>
                <w:b/>
              </w:rPr>
              <w:t xml:space="preserve">The </w:t>
            </w:r>
            <w:r>
              <w:rPr>
                <w:rFonts w:cstheme="minorHAnsi"/>
                <w:b/>
              </w:rPr>
              <w:t>anticipatory</w:t>
            </w:r>
            <w:r w:rsidRPr="00AD6902">
              <w:rPr>
                <w:rFonts w:cstheme="minorHAnsi"/>
                <w:b/>
              </w:rPr>
              <w:t xml:space="preserve"> principle</w:t>
            </w:r>
            <w:r>
              <w:rPr>
                <w:rFonts w:cstheme="minorHAnsi"/>
              </w:rPr>
              <w:t xml:space="preserve">: </w:t>
            </w:r>
            <w:r w:rsidR="00C9714F">
              <w:rPr>
                <w:rFonts w:cstheme="minorHAnsi"/>
              </w:rPr>
              <w:t>Images of the future can shape the way we behave now</w:t>
            </w:r>
          </w:p>
        </w:tc>
        <w:tc>
          <w:tcPr>
            <w:tcW w:w="6095" w:type="dxa"/>
            <w:shd w:val="clear" w:color="auto" w:fill="D9D9D9" w:themeFill="background1" w:themeFillShade="D9"/>
          </w:tcPr>
          <w:p w14:paraId="74742ED7" w14:textId="77777777" w:rsidR="00AD6902" w:rsidRDefault="00C9714F" w:rsidP="00CC699D">
            <w:pPr>
              <w:pStyle w:val="ListParagraph"/>
              <w:numPr>
                <w:ilvl w:val="0"/>
                <w:numId w:val="18"/>
              </w:numPr>
              <w:rPr>
                <w:rFonts w:cstheme="minorHAnsi"/>
              </w:rPr>
            </w:pPr>
            <w:r>
              <w:rPr>
                <w:rFonts w:cstheme="minorHAnsi"/>
              </w:rPr>
              <w:t>After we imagine an inspiring future as vividly as possible, this future seems more feasible</w:t>
            </w:r>
          </w:p>
          <w:p w14:paraId="2D6D17F2" w14:textId="77777777" w:rsidR="00C9714F" w:rsidRDefault="00C9714F" w:rsidP="00CC699D">
            <w:pPr>
              <w:pStyle w:val="ListParagraph"/>
              <w:numPr>
                <w:ilvl w:val="0"/>
                <w:numId w:val="18"/>
              </w:numPr>
              <w:rPr>
                <w:rFonts w:cstheme="minorHAnsi"/>
              </w:rPr>
            </w:pPr>
            <w:r>
              <w:rPr>
                <w:rFonts w:cstheme="minorHAnsi"/>
              </w:rPr>
              <w:t xml:space="preserve">When an inspiring future seems more feasible, we naturally devote more of our </w:t>
            </w:r>
            <w:r w:rsidR="00595350">
              <w:rPr>
                <w:rFonts w:cstheme="minorHAnsi"/>
              </w:rPr>
              <w:t>efforts to activities that could help shape this future</w:t>
            </w:r>
          </w:p>
          <w:p w14:paraId="15EC1498" w14:textId="3E08CC14" w:rsidR="00791CF7" w:rsidRDefault="00791CF7" w:rsidP="00CC699D">
            <w:pPr>
              <w:pStyle w:val="ListParagraph"/>
              <w:numPr>
                <w:ilvl w:val="0"/>
                <w:numId w:val="18"/>
              </w:numPr>
              <w:rPr>
                <w:rFonts w:cstheme="minorHAnsi"/>
              </w:rPr>
            </w:pPr>
            <w:r>
              <w:rPr>
                <w:rFonts w:cstheme="minorHAnsi"/>
              </w:rPr>
              <w:t xml:space="preserve">Thus, </w:t>
            </w:r>
            <w:r w:rsidRPr="00B06792">
              <w:rPr>
                <w:rFonts w:cstheme="minorHAnsi"/>
              </w:rPr>
              <w:t>after individuals can imagine the benefits of change, they become more inspire to challenge the status quo (Bushe, 2013)</w:t>
            </w:r>
          </w:p>
        </w:tc>
      </w:tr>
    </w:tbl>
    <w:p w14:paraId="2F67E91A" w14:textId="58AC89AF" w:rsidR="00CC699D" w:rsidRDefault="00CC699D" w:rsidP="00B06792">
      <w:pPr>
        <w:rPr>
          <w:rFonts w:cstheme="minorHAnsi"/>
          <w:szCs w:val="22"/>
        </w:rPr>
      </w:pPr>
    </w:p>
    <w:p w14:paraId="6E2ADCFB" w14:textId="3DC18850" w:rsidR="008A260F" w:rsidRDefault="008A260F" w:rsidP="008A260F">
      <w:pPr>
        <w:ind w:firstLine="720"/>
        <w:rPr>
          <w:rFonts w:cstheme="minorHAnsi"/>
          <w:szCs w:val="22"/>
        </w:rPr>
      </w:pPr>
      <w:r>
        <w:rPr>
          <w:rFonts w:cstheme="minorHAnsi"/>
          <w:szCs w:val="22"/>
        </w:rPr>
        <w:t>A</w:t>
      </w:r>
      <w:r w:rsidRPr="00B06792">
        <w:rPr>
          <w:rFonts w:cstheme="minorHAnsi"/>
          <w:szCs w:val="22"/>
        </w:rPr>
        <w:t xml:space="preserve">ppreciative inquiry </w:t>
      </w:r>
      <w:r>
        <w:rPr>
          <w:rFonts w:cstheme="minorHAnsi"/>
          <w:szCs w:val="22"/>
        </w:rPr>
        <w:t xml:space="preserve">also tends to be predicated on other assumptions. For example, many proponents of appreciative inquiry </w:t>
      </w:r>
      <w:r w:rsidRPr="00B06792">
        <w:rPr>
          <w:rFonts w:cstheme="minorHAnsi"/>
          <w:szCs w:val="22"/>
        </w:rPr>
        <w:t>embrace critical social theory (Hung et al., 2018); in particular, this theory strives to challenge the hierarchies that sustain injustices</w:t>
      </w:r>
    </w:p>
    <w:p w14:paraId="7F1B8DBB" w14:textId="113BA93A" w:rsidR="00B06792" w:rsidRDefault="00B06792" w:rsidP="00B06792">
      <w:pPr>
        <w:rPr>
          <w:rFonts w:cstheme="minorHAnsi"/>
          <w:szCs w:val="22"/>
        </w:rPr>
      </w:pPr>
    </w:p>
    <w:p w14:paraId="38D7CA25" w14:textId="1487B099" w:rsidR="00CD45F7" w:rsidRDefault="00CD45F7" w:rsidP="00B06792">
      <w:pPr>
        <w:rPr>
          <w:rFonts w:cstheme="minorHAnsi"/>
          <w:szCs w:val="22"/>
        </w:rPr>
      </w:pPr>
      <w:r>
        <w:rPr>
          <w:rFonts w:cstheme="minorHAnsi"/>
          <w:b/>
          <w:szCs w:val="22"/>
        </w:rPr>
        <w:t>The positive principle</w:t>
      </w:r>
    </w:p>
    <w:p w14:paraId="348EA331" w14:textId="5F175ED3" w:rsidR="00CD45F7" w:rsidRDefault="00CD45F7" w:rsidP="00B06792">
      <w:pPr>
        <w:rPr>
          <w:rFonts w:cstheme="minorHAnsi"/>
          <w:szCs w:val="22"/>
        </w:rPr>
      </w:pPr>
    </w:p>
    <w:p w14:paraId="073071ED" w14:textId="299BA67D" w:rsidR="00CD45F7" w:rsidRDefault="00CD45F7" w:rsidP="00B06792">
      <w:pPr>
        <w:rPr>
          <w:rFonts w:cstheme="minorHAnsi"/>
          <w:szCs w:val="22"/>
        </w:rPr>
      </w:pPr>
      <w:r>
        <w:rPr>
          <w:rFonts w:cstheme="minorHAnsi"/>
          <w:szCs w:val="22"/>
        </w:rPr>
        <w:tab/>
        <w:t>The positive principle is perhaps the key distinguishing feature</w:t>
      </w:r>
      <w:r w:rsidR="00CF75E5">
        <w:rPr>
          <w:rFonts w:cstheme="minorHAnsi"/>
          <w:szCs w:val="22"/>
        </w:rPr>
        <w:t xml:space="preserve"> of appreciative inquiry.  </w:t>
      </w:r>
      <w:r w:rsidR="007B048C" w:rsidRPr="00B06792">
        <w:rPr>
          <w:rFonts w:cstheme="minorHAnsi"/>
          <w:szCs w:val="22"/>
        </w:rPr>
        <w:t xml:space="preserve">Cooperrider </w:t>
      </w:r>
      <w:r w:rsidR="007B048C">
        <w:rPr>
          <w:rFonts w:cstheme="minorHAnsi"/>
          <w:szCs w:val="22"/>
        </w:rPr>
        <w:t>and</w:t>
      </w:r>
      <w:r w:rsidR="007B048C" w:rsidRPr="00B06792">
        <w:rPr>
          <w:rFonts w:cstheme="minorHAnsi"/>
          <w:szCs w:val="22"/>
        </w:rPr>
        <w:t xml:space="preserve"> Whitney</w:t>
      </w:r>
      <w:r w:rsidR="007B048C">
        <w:rPr>
          <w:rFonts w:cstheme="minorHAnsi"/>
          <w:szCs w:val="22"/>
        </w:rPr>
        <w:t xml:space="preserve"> (</w:t>
      </w:r>
      <w:r w:rsidR="007B048C" w:rsidRPr="00B06792">
        <w:rPr>
          <w:rFonts w:cstheme="minorHAnsi"/>
          <w:szCs w:val="22"/>
        </w:rPr>
        <w:t>2001</w:t>
      </w:r>
      <w:r w:rsidR="007B048C">
        <w:rPr>
          <w:rFonts w:cstheme="minorHAnsi"/>
          <w:szCs w:val="22"/>
        </w:rPr>
        <w:t xml:space="preserve">) </w:t>
      </w:r>
      <w:r w:rsidR="00FE6190">
        <w:rPr>
          <w:rFonts w:cstheme="minorHAnsi"/>
          <w:szCs w:val="22"/>
        </w:rPr>
        <w:t xml:space="preserve">identified the main differences between traditional perspectives—perspectives that are oriented towards solving problems—and appreciative inquiry. </w:t>
      </w:r>
    </w:p>
    <w:p w14:paraId="5E432AAC" w14:textId="51C8F235" w:rsidR="00CD45F7" w:rsidRDefault="00CD45F7" w:rsidP="00B06792">
      <w:pPr>
        <w:rPr>
          <w:rFonts w:cstheme="minorHAnsi"/>
          <w:szCs w:val="22"/>
        </w:rPr>
      </w:pP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365"/>
        <w:gridCol w:w="4677"/>
      </w:tblGrid>
      <w:tr w:rsidR="00FE6190" w14:paraId="03E9CBDF" w14:textId="77777777" w:rsidTr="00FE6190">
        <w:tc>
          <w:tcPr>
            <w:tcW w:w="4365" w:type="dxa"/>
            <w:shd w:val="clear" w:color="auto" w:fill="BDD6EE" w:themeFill="accent5" w:themeFillTint="66"/>
          </w:tcPr>
          <w:p w14:paraId="744D32F7" w14:textId="1290F133" w:rsidR="00FE6190" w:rsidRPr="00611A18" w:rsidRDefault="00FE6190" w:rsidP="009C3D27">
            <w:pPr>
              <w:jc w:val="center"/>
              <w:rPr>
                <w:rFonts w:cstheme="minorHAnsi"/>
              </w:rPr>
            </w:pPr>
            <w:r>
              <w:rPr>
                <w:rFonts w:cstheme="minorHAnsi"/>
              </w:rPr>
              <w:t>Problem solving</w:t>
            </w:r>
          </w:p>
        </w:tc>
        <w:tc>
          <w:tcPr>
            <w:tcW w:w="4677" w:type="dxa"/>
            <w:shd w:val="clear" w:color="auto" w:fill="BDD6EE" w:themeFill="accent5" w:themeFillTint="66"/>
          </w:tcPr>
          <w:p w14:paraId="50A9247E" w14:textId="1AF71D04" w:rsidR="00FE6190" w:rsidRDefault="00FE6190" w:rsidP="009C3D27">
            <w:pPr>
              <w:jc w:val="center"/>
              <w:rPr>
                <w:rFonts w:cstheme="minorHAnsi"/>
              </w:rPr>
            </w:pPr>
            <w:r>
              <w:rPr>
                <w:rFonts w:cstheme="minorHAnsi"/>
              </w:rPr>
              <w:t>Appreciative inquiry</w:t>
            </w:r>
          </w:p>
        </w:tc>
      </w:tr>
      <w:tr w:rsidR="00FE6190" w:rsidRPr="00E31721" w14:paraId="2438828A" w14:textId="77777777" w:rsidTr="00FE6190">
        <w:tc>
          <w:tcPr>
            <w:tcW w:w="4365" w:type="dxa"/>
            <w:shd w:val="clear" w:color="auto" w:fill="D9D9D9" w:themeFill="background1" w:themeFillShade="D9"/>
          </w:tcPr>
          <w:p w14:paraId="3B3ED22D" w14:textId="576BE23F" w:rsidR="00FE6190" w:rsidRPr="00664E7D" w:rsidRDefault="00945297" w:rsidP="009C3D27">
            <w:pPr>
              <w:rPr>
                <w:rFonts w:cstheme="minorHAnsi"/>
              </w:rPr>
            </w:pPr>
            <w:r>
              <w:rPr>
                <w:rFonts w:cstheme="minorHAnsi"/>
              </w:rPr>
              <w:t>Organisations often strive to identify the main problem or concern of people</w:t>
            </w:r>
          </w:p>
        </w:tc>
        <w:tc>
          <w:tcPr>
            <w:tcW w:w="4677" w:type="dxa"/>
            <w:shd w:val="clear" w:color="auto" w:fill="D9D9D9" w:themeFill="background1" w:themeFillShade="D9"/>
          </w:tcPr>
          <w:p w14:paraId="51682AA3" w14:textId="2949556E" w:rsidR="00FE6190" w:rsidRPr="00FE6190" w:rsidRDefault="00945297" w:rsidP="00FE6190">
            <w:pPr>
              <w:rPr>
                <w:rFonts w:cstheme="minorHAnsi"/>
              </w:rPr>
            </w:pPr>
            <w:r>
              <w:rPr>
                <w:rFonts w:cstheme="minorHAnsi"/>
              </w:rPr>
              <w:t>Proponents of appreciative inquiry strive to appreciate and value the best facets or possibilities</w:t>
            </w:r>
          </w:p>
        </w:tc>
      </w:tr>
      <w:tr w:rsidR="00945297" w:rsidRPr="00E31721" w14:paraId="3B43D04D" w14:textId="77777777" w:rsidTr="00FE6190">
        <w:tc>
          <w:tcPr>
            <w:tcW w:w="4365" w:type="dxa"/>
            <w:shd w:val="clear" w:color="auto" w:fill="D9D9D9" w:themeFill="background1" w:themeFillShade="D9"/>
          </w:tcPr>
          <w:p w14:paraId="04D19EF5" w14:textId="6A934601" w:rsidR="00945297" w:rsidRDefault="00945297" w:rsidP="009C3D27">
            <w:pPr>
              <w:rPr>
                <w:rFonts w:cstheme="minorHAnsi"/>
              </w:rPr>
            </w:pPr>
            <w:r>
              <w:rPr>
                <w:rFonts w:cstheme="minorHAnsi"/>
              </w:rPr>
              <w:t>Organisations strive to identify the causes of problems</w:t>
            </w:r>
          </w:p>
        </w:tc>
        <w:tc>
          <w:tcPr>
            <w:tcW w:w="4677" w:type="dxa"/>
            <w:shd w:val="clear" w:color="auto" w:fill="D9D9D9" w:themeFill="background1" w:themeFillShade="D9"/>
          </w:tcPr>
          <w:p w14:paraId="78CBBDF8" w14:textId="05B499A2" w:rsidR="00945297" w:rsidRDefault="00945297" w:rsidP="00FE6190">
            <w:pPr>
              <w:rPr>
                <w:rFonts w:cstheme="minorHAnsi"/>
              </w:rPr>
            </w:pPr>
            <w:r>
              <w:rPr>
                <w:rFonts w:cstheme="minorHAnsi"/>
              </w:rPr>
              <w:t xml:space="preserve">Proponents of appreciative inquiry encourage people to envision the </w:t>
            </w:r>
            <w:r w:rsidR="006361E0">
              <w:rPr>
                <w:rFonts w:cstheme="minorHAnsi"/>
              </w:rPr>
              <w:t xml:space="preserve">exciting </w:t>
            </w:r>
            <w:r>
              <w:rPr>
                <w:rFonts w:cstheme="minorHAnsi"/>
              </w:rPr>
              <w:t>possibilities that could unfold in the future</w:t>
            </w:r>
          </w:p>
        </w:tc>
      </w:tr>
      <w:tr w:rsidR="00945297" w:rsidRPr="00E31721" w14:paraId="2AA0C57A" w14:textId="77777777" w:rsidTr="00FE6190">
        <w:tc>
          <w:tcPr>
            <w:tcW w:w="4365" w:type="dxa"/>
            <w:shd w:val="clear" w:color="auto" w:fill="D9D9D9" w:themeFill="background1" w:themeFillShade="D9"/>
          </w:tcPr>
          <w:p w14:paraId="1D919DDE" w14:textId="1BB133D8" w:rsidR="00945297" w:rsidRDefault="00945297" w:rsidP="009C3D27">
            <w:pPr>
              <w:rPr>
                <w:rFonts w:cstheme="minorHAnsi"/>
              </w:rPr>
            </w:pPr>
            <w:r>
              <w:rPr>
                <w:rFonts w:cstheme="minorHAnsi"/>
              </w:rPr>
              <w:lastRenderedPageBreak/>
              <w:t>Organisations strive to derive possible solutions from careful analysis</w:t>
            </w:r>
          </w:p>
        </w:tc>
        <w:tc>
          <w:tcPr>
            <w:tcW w:w="4677" w:type="dxa"/>
            <w:shd w:val="clear" w:color="auto" w:fill="D9D9D9" w:themeFill="background1" w:themeFillShade="D9"/>
          </w:tcPr>
          <w:p w14:paraId="76620D2F" w14:textId="16624DB8" w:rsidR="00945297" w:rsidRDefault="00945297" w:rsidP="00FE6190">
            <w:pPr>
              <w:rPr>
                <w:rFonts w:cstheme="minorHAnsi"/>
              </w:rPr>
            </w:pPr>
            <w:r>
              <w:rPr>
                <w:rFonts w:cstheme="minorHAnsi"/>
              </w:rPr>
              <w:t>Proponents of appreciative inquiry encourage dialogue about possibilities they believe should unfold</w:t>
            </w:r>
          </w:p>
        </w:tc>
      </w:tr>
      <w:tr w:rsidR="00945297" w:rsidRPr="00E31721" w14:paraId="3D29A864" w14:textId="77777777" w:rsidTr="00FE6190">
        <w:tc>
          <w:tcPr>
            <w:tcW w:w="4365" w:type="dxa"/>
            <w:shd w:val="clear" w:color="auto" w:fill="D9D9D9" w:themeFill="background1" w:themeFillShade="D9"/>
          </w:tcPr>
          <w:p w14:paraId="0238F647" w14:textId="1D6B7BE4" w:rsidR="00945297" w:rsidRDefault="00945297" w:rsidP="009C3D27">
            <w:pPr>
              <w:rPr>
                <w:rFonts w:cstheme="minorHAnsi"/>
              </w:rPr>
            </w:pPr>
            <w:r>
              <w:rPr>
                <w:rFonts w:cstheme="minorHAnsi"/>
              </w:rPr>
              <w:t>The organisation is</w:t>
            </w:r>
            <w:r w:rsidR="00B55C3E">
              <w:rPr>
                <w:rFonts w:cstheme="minorHAnsi"/>
              </w:rPr>
              <w:t xml:space="preserve"> conceptualised </w:t>
            </w:r>
            <w:r>
              <w:rPr>
                <w:rFonts w:cstheme="minorHAnsi"/>
              </w:rPr>
              <w:t>as a problem to be solved</w:t>
            </w:r>
          </w:p>
        </w:tc>
        <w:tc>
          <w:tcPr>
            <w:tcW w:w="4677" w:type="dxa"/>
            <w:shd w:val="clear" w:color="auto" w:fill="D9D9D9" w:themeFill="background1" w:themeFillShade="D9"/>
          </w:tcPr>
          <w:p w14:paraId="5E4CA382" w14:textId="13E3B2D5" w:rsidR="00945297" w:rsidRDefault="00B55C3E" w:rsidP="00FE6190">
            <w:pPr>
              <w:rPr>
                <w:rFonts w:cstheme="minorHAnsi"/>
              </w:rPr>
            </w:pPr>
            <w:r>
              <w:rPr>
                <w:rFonts w:cstheme="minorHAnsi"/>
              </w:rPr>
              <w:t>The organisation is conceptualised as a mystery to be embraced</w:t>
            </w:r>
          </w:p>
        </w:tc>
      </w:tr>
    </w:tbl>
    <w:p w14:paraId="2AC34EBB" w14:textId="06D57B82" w:rsidR="00CD45F7" w:rsidRDefault="00CD45F7" w:rsidP="00B06792">
      <w:pPr>
        <w:rPr>
          <w:rFonts w:cstheme="minorHAnsi"/>
          <w:szCs w:val="22"/>
        </w:rPr>
      </w:pPr>
    </w:p>
    <w:p w14:paraId="46EFDCCE" w14:textId="77777777" w:rsidR="006361E0" w:rsidRDefault="006361E0" w:rsidP="00B06792">
      <w:pPr>
        <w:rPr>
          <w:rFonts w:cstheme="minorHAnsi"/>
          <w:szCs w:val="22"/>
        </w:rPr>
      </w:pPr>
    </w:p>
    <w:p w14:paraId="6DF1FF38" w14:textId="77777777" w:rsidR="00224C59" w:rsidRPr="00611A18" w:rsidRDefault="00224C59" w:rsidP="00224C59">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224C59" w:rsidRPr="00611A18" w14:paraId="5C4294C2" w14:textId="77777777" w:rsidTr="009C3D27">
        <w:tc>
          <w:tcPr>
            <w:tcW w:w="9010" w:type="dxa"/>
            <w:shd w:val="clear" w:color="auto" w:fill="BDD6EE" w:themeFill="accent5" w:themeFillTint="66"/>
          </w:tcPr>
          <w:p w14:paraId="77D90931" w14:textId="41857A58" w:rsidR="00224C59" w:rsidRPr="00611A18" w:rsidRDefault="00224C59" w:rsidP="009C3D27">
            <w:pPr>
              <w:jc w:val="center"/>
              <w:rPr>
                <w:rFonts w:cstheme="minorHAnsi"/>
                <w:b/>
              </w:rPr>
            </w:pPr>
            <w:r>
              <w:rPr>
                <w:rFonts w:cstheme="minorHAnsi"/>
                <w:b/>
              </w:rPr>
              <w:t>Pragmatics of appreciative inquiry</w:t>
            </w:r>
          </w:p>
        </w:tc>
      </w:tr>
    </w:tbl>
    <w:p w14:paraId="0151CF57" w14:textId="38B36ACB" w:rsidR="00224C59" w:rsidRDefault="00224C59" w:rsidP="00224C59">
      <w:pPr>
        <w:rPr>
          <w:rFonts w:cstheme="minorHAnsi"/>
          <w:szCs w:val="22"/>
        </w:rPr>
      </w:pPr>
    </w:p>
    <w:p w14:paraId="5614CC01" w14:textId="7CA4DB6E" w:rsidR="00224C59" w:rsidRDefault="00224C59" w:rsidP="00224C59">
      <w:pPr>
        <w:rPr>
          <w:rFonts w:cstheme="minorHAnsi"/>
          <w:szCs w:val="22"/>
        </w:rPr>
      </w:pPr>
      <w:r>
        <w:rPr>
          <w:rFonts w:cstheme="minorHAnsi"/>
          <w:szCs w:val="22"/>
        </w:rPr>
        <w:tab/>
      </w:r>
      <w:r w:rsidR="0017418F">
        <w:rPr>
          <w:rFonts w:cstheme="minorHAnsi"/>
          <w:szCs w:val="22"/>
        </w:rPr>
        <w:t xml:space="preserve">When researchers conduct appreciative inquiry, they need to consider several questions, such as </w:t>
      </w:r>
      <w:r w:rsidR="008F1CC8">
        <w:rPr>
          <w:rFonts w:cstheme="minorHAnsi"/>
          <w:szCs w:val="22"/>
        </w:rPr>
        <w:t>how long should you dedicate to appreciative inquiry</w:t>
      </w:r>
      <w:r w:rsidR="00664E7D">
        <w:rPr>
          <w:rFonts w:cstheme="minorHAnsi"/>
          <w:szCs w:val="22"/>
        </w:rPr>
        <w:t xml:space="preserve"> and </w:t>
      </w:r>
      <w:r w:rsidR="0017418F">
        <w:rPr>
          <w:rFonts w:cstheme="minorHAnsi"/>
          <w:szCs w:val="22"/>
        </w:rPr>
        <w:t>how to manage</w:t>
      </w:r>
      <w:r w:rsidR="0046225B">
        <w:rPr>
          <w:rFonts w:cstheme="minorHAnsi"/>
          <w:szCs w:val="22"/>
        </w:rPr>
        <w:t xml:space="preserve"> </w:t>
      </w:r>
      <w:r w:rsidR="00664E7D">
        <w:rPr>
          <w:rFonts w:cstheme="minorHAnsi"/>
          <w:szCs w:val="22"/>
        </w:rPr>
        <w:t xml:space="preserve">negative comments.  The following table offers some insights into these questions.  </w:t>
      </w:r>
    </w:p>
    <w:p w14:paraId="370CE912" w14:textId="055638F3" w:rsidR="00664E7D" w:rsidRDefault="00664E7D" w:rsidP="00224C59">
      <w:pPr>
        <w:rPr>
          <w:rFonts w:cstheme="minorHAnsi"/>
          <w:szCs w:val="22"/>
        </w:rPr>
      </w:pPr>
    </w:p>
    <w:p w14:paraId="57D37AD9" w14:textId="77777777" w:rsidR="00664E7D" w:rsidRDefault="00664E7D" w:rsidP="00224C59">
      <w:pPr>
        <w:rPr>
          <w:rFonts w:cstheme="minorHAnsi"/>
          <w:szCs w:val="22"/>
        </w:rPr>
      </w:pP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947"/>
        <w:gridCol w:w="6095"/>
      </w:tblGrid>
      <w:tr w:rsidR="00664E7D" w14:paraId="4B5BE63B" w14:textId="77777777" w:rsidTr="009C3D27">
        <w:tc>
          <w:tcPr>
            <w:tcW w:w="2947" w:type="dxa"/>
            <w:shd w:val="clear" w:color="auto" w:fill="BDD6EE" w:themeFill="accent5" w:themeFillTint="66"/>
          </w:tcPr>
          <w:p w14:paraId="5DC08D9B" w14:textId="2D0BCA59" w:rsidR="00664E7D" w:rsidRPr="00611A18" w:rsidRDefault="00664E7D" w:rsidP="009C3D27">
            <w:pPr>
              <w:jc w:val="center"/>
              <w:rPr>
                <w:rFonts w:cstheme="minorHAnsi"/>
              </w:rPr>
            </w:pPr>
            <w:r>
              <w:rPr>
                <w:rFonts w:cstheme="minorHAnsi"/>
              </w:rPr>
              <w:t>Question</w:t>
            </w:r>
          </w:p>
        </w:tc>
        <w:tc>
          <w:tcPr>
            <w:tcW w:w="6095" w:type="dxa"/>
            <w:shd w:val="clear" w:color="auto" w:fill="BDD6EE" w:themeFill="accent5" w:themeFillTint="66"/>
          </w:tcPr>
          <w:p w14:paraId="3F055A09" w14:textId="1BD11CAB" w:rsidR="00664E7D" w:rsidRDefault="00664E7D" w:rsidP="009C3D27">
            <w:pPr>
              <w:jc w:val="center"/>
              <w:rPr>
                <w:rFonts w:cstheme="minorHAnsi"/>
              </w:rPr>
            </w:pPr>
            <w:r>
              <w:rPr>
                <w:rFonts w:cstheme="minorHAnsi"/>
              </w:rPr>
              <w:t>Considerations</w:t>
            </w:r>
          </w:p>
        </w:tc>
      </w:tr>
      <w:tr w:rsidR="00664E7D" w:rsidRPr="00CC699D" w14:paraId="3FBC2A0A" w14:textId="77777777" w:rsidTr="009C3D27">
        <w:tc>
          <w:tcPr>
            <w:tcW w:w="2947" w:type="dxa"/>
            <w:shd w:val="clear" w:color="auto" w:fill="D9D9D9" w:themeFill="background1" w:themeFillShade="D9"/>
          </w:tcPr>
          <w:p w14:paraId="1F9C52E8" w14:textId="74077AD0" w:rsidR="00664E7D" w:rsidRPr="00664E7D" w:rsidRDefault="008F1CC8" w:rsidP="009C3D27">
            <w:pPr>
              <w:rPr>
                <w:rFonts w:cstheme="minorHAnsi"/>
              </w:rPr>
            </w:pPr>
            <w:r>
              <w:rPr>
                <w:rFonts w:cstheme="minorHAnsi"/>
              </w:rPr>
              <w:t>H</w:t>
            </w:r>
            <w:r w:rsidRPr="008F1CC8">
              <w:rPr>
                <w:rFonts w:cstheme="minorHAnsi"/>
              </w:rPr>
              <w:t>ow long should you dedicate to appreciative inquiry</w:t>
            </w:r>
            <w:r w:rsidR="007449AB">
              <w:rPr>
                <w:rFonts w:cstheme="minorHAnsi"/>
              </w:rPr>
              <w:t>?</w:t>
            </w:r>
          </w:p>
        </w:tc>
        <w:tc>
          <w:tcPr>
            <w:tcW w:w="6095" w:type="dxa"/>
            <w:shd w:val="clear" w:color="auto" w:fill="D9D9D9" w:themeFill="background1" w:themeFillShade="D9"/>
          </w:tcPr>
          <w:p w14:paraId="045C311F" w14:textId="7E28AD08" w:rsidR="00664E7D" w:rsidRDefault="007449AB" w:rsidP="008F1CC8">
            <w:pPr>
              <w:rPr>
                <w:rFonts w:cstheme="minorHAnsi"/>
              </w:rPr>
            </w:pPr>
            <w:r>
              <w:rPr>
                <w:rFonts w:cstheme="minorHAnsi"/>
              </w:rPr>
              <w:t>In many organisations</w:t>
            </w:r>
          </w:p>
          <w:p w14:paraId="10FB5F7B" w14:textId="168A9ECB" w:rsidR="008F1CC8" w:rsidRDefault="008F1CC8" w:rsidP="008F1CC8">
            <w:pPr>
              <w:rPr>
                <w:rFonts w:cstheme="minorHAnsi"/>
              </w:rPr>
            </w:pPr>
          </w:p>
          <w:p w14:paraId="5EFA928F" w14:textId="6B009621" w:rsidR="008F1CC8" w:rsidRDefault="007449AB" w:rsidP="008F1CC8">
            <w:pPr>
              <w:pStyle w:val="ListParagraph"/>
              <w:numPr>
                <w:ilvl w:val="0"/>
                <w:numId w:val="20"/>
              </w:numPr>
              <w:rPr>
                <w:rFonts w:cstheme="minorHAnsi"/>
              </w:rPr>
            </w:pPr>
            <w:r>
              <w:rPr>
                <w:rFonts w:cstheme="minorHAnsi"/>
              </w:rPr>
              <w:t>the entire appreciative inquiry is conducted in a large event, lasting 4 to 5 days</w:t>
            </w:r>
            <w:r w:rsidR="0003098E">
              <w:rPr>
                <w:rFonts w:cstheme="minorHAnsi"/>
              </w:rPr>
              <w:t>, called an appreciative inquiry summit (</w:t>
            </w:r>
            <w:r w:rsidR="0003098E" w:rsidRPr="0003098E">
              <w:rPr>
                <w:rFonts w:cstheme="minorHAnsi"/>
              </w:rPr>
              <w:t>Ludema</w:t>
            </w:r>
            <w:r w:rsidR="0003098E">
              <w:rPr>
                <w:rFonts w:cstheme="minorHAnsi"/>
              </w:rPr>
              <w:t xml:space="preserve"> et al., </w:t>
            </w:r>
            <w:r w:rsidR="0003098E" w:rsidRPr="0003098E">
              <w:rPr>
                <w:rFonts w:cstheme="minorHAnsi"/>
              </w:rPr>
              <w:t>2003</w:t>
            </w:r>
            <w:r w:rsidR="0003098E">
              <w:rPr>
                <w:rFonts w:cstheme="minorHAnsi"/>
              </w:rPr>
              <w:t>)</w:t>
            </w:r>
          </w:p>
          <w:p w14:paraId="45866B17" w14:textId="48A74A17" w:rsidR="007449AB" w:rsidRDefault="007449AB" w:rsidP="008F1CC8">
            <w:pPr>
              <w:pStyle w:val="ListParagraph"/>
              <w:numPr>
                <w:ilvl w:val="0"/>
                <w:numId w:val="20"/>
              </w:numPr>
              <w:rPr>
                <w:rFonts w:cstheme="minorHAnsi"/>
              </w:rPr>
            </w:pPr>
            <w:r>
              <w:rPr>
                <w:rFonts w:cstheme="minorHAnsi"/>
              </w:rPr>
              <w:t>each day is dedicated to a distinct phase, such as discover, dream, design, and deliver respectively</w:t>
            </w:r>
          </w:p>
          <w:p w14:paraId="30B58BAD" w14:textId="74F51B86" w:rsidR="008F1CC8" w:rsidRPr="00E31721" w:rsidRDefault="007449AB" w:rsidP="008F1CC8">
            <w:pPr>
              <w:pStyle w:val="ListParagraph"/>
              <w:numPr>
                <w:ilvl w:val="0"/>
                <w:numId w:val="20"/>
              </w:numPr>
              <w:rPr>
                <w:rFonts w:cstheme="minorHAnsi"/>
              </w:rPr>
            </w:pPr>
            <w:r>
              <w:rPr>
                <w:rFonts w:cstheme="minorHAnsi"/>
              </w:rPr>
              <w:t>if you want to interview hundreds of people, you might need to train other employers to conduct interviews too; this training might last about</w:t>
            </w:r>
            <w:r w:rsidR="00E31721">
              <w:rPr>
                <w:rFonts w:cstheme="minorHAnsi"/>
              </w:rPr>
              <w:t xml:space="preserve"> one to</w:t>
            </w:r>
            <w:r>
              <w:rPr>
                <w:rFonts w:cstheme="minorHAnsi"/>
              </w:rPr>
              <w:t xml:space="preserve"> two days</w:t>
            </w:r>
          </w:p>
        </w:tc>
      </w:tr>
      <w:tr w:rsidR="00E31721" w:rsidRPr="00CC699D" w14:paraId="014CA359" w14:textId="77777777" w:rsidTr="009C3D27">
        <w:tc>
          <w:tcPr>
            <w:tcW w:w="2947" w:type="dxa"/>
            <w:shd w:val="clear" w:color="auto" w:fill="D9D9D9" w:themeFill="background1" w:themeFillShade="D9"/>
          </w:tcPr>
          <w:p w14:paraId="07A93109" w14:textId="63C6F62A" w:rsidR="00E31721" w:rsidRDefault="00E31721" w:rsidP="009C3D27">
            <w:pPr>
              <w:rPr>
                <w:rFonts w:cstheme="minorHAnsi"/>
              </w:rPr>
            </w:pPr>
            <w:r>
              <w:rPr>
                <w:rFonts w:cstheme="minorHAnsi"/>
              </w:rPr>
              <w:t>How should interviewers manage negative comments</w:t>
            </w:r>
          </w:p>
        </w:tc>
        <w:tc>
          <w:tcPr>
            <w:tcW w:w="6095" w:type="dxa"/>
            <w:shd w:val="clear" w:color="auto" w:fill="D9D9D9" w:themeFill="background1" w:themeFillShade="D9"/>
          </w:tcPr>
          <w:p w14:paraId="30BA492D" w14:textId="3E0ADC60" w:rsidR="00E31721" w:rsidRDefault="00E31721" w:rsidP="008F1CC8">
            <w:pPr>
              <w:rPr>
                <w:rFonts w:cstheme="minorHAnsi"/>
              </w:rPr>
            </w:pPr>
            <w:r>
              <w:rPr>
                <w:rFonts w:cstheme="minorHAnsi"/>
              </w:rPr>
              <w:t>Appreciative inquiry should primarily revolve around positive comments</w:t>
            </w:r>
            <w:r w:rsidR="00DC5D60">
              <w:rPr>
                <w:rFonts w:cstheme="minorHAnsi"/>
              </w:rPr>
              <w:t>.  If participants start to gravitate to negative comments</w:t>
            </w:r>
          </w:p>
          <w:p w14:paraId="1BE780BB" w14:textId="77777777" w:rsidR="00E31721" w:rsidRDefault="00E31721" w:rsidP="008F1CC8">
            <w:pPr>
              <w:rPr>
                <w:rFonts w:cstheme="minorHAnsi"/>
              </w:rPr>
            </w:pPr>
          </w:p>
          <w:p w14:paraId="681C15FC" w14:textId="012CD287" w:rsidR="00E31721" w:rsidRDefault="00C8633A" w:rsidP="00E31721">
            <w:pPr>
              <w:pStyle w:val="ListParagraph"/>
              <w:numPr>
                <w:ilvl w:val="0"/>
                <w:numId w:val="21"/>
              </w:numPr>
              <w:rPr>
                <w:rFonts w:cstheme="minorHAnsi"/>
              </w:rPr>
            </w:pPr>
            <w:r>
              <w:rPr>
                <w:rFonts w:cstheme="minorHAnsi"/>
              </w:rPr>
              <w:t>l</w:t>
            </w:r>
            <w:r w:rsidR="00B23C54">
              <w:rPr>
                <w:rFonts w:cstheme="minorHAnsi"/>
              </w:rPr>
              <w:t>isten and empathize if you feel these negative comments need to be expressed—then summarize the comments before prompting an orientation to positive facets, such as “These events seem very frustrating to you.  Did you experience any moments in which you felt better?”</w:t>
            </w:r>
          </w:p>
          <w:p w14:paraId="3AD5674A" w14:textId="77777777" w:rsidR="00C8633A" w:rsidRDefault="00C8633A" w:rsidP="00C8633A">
            <w:pPr>
              <w:pStyle w:val="ListParagraph"/>
              <w:numPr>
                <w:ilvl w:val="0"/>
                <w:numId w:val="21"/>
              </w:numPr>
              <w:rPr>
                <w:rFonts w:cstheme="minorHAnsi"/>
              </w:rPr>
            </w:pPr>
            <w:r>
              <w:rPr>
                <w:rFonts w:cstheme="minorHAnsi"/>
              </w:rPr>
              <w:t>p</w:t>
            </w:r>
            <w:r w:rsidR="00B7786E">
              <w:rPr>
                <w:rFonts w:cstheme="minorHAnsi"/>
              </w:rPr>
              <w:t>rompt individuals to transcribe the negative comments now—with the intention to discuss these matters later—perhaps while discussing the wishes</w:t>
            </w:r>
          </w:p>
          <w:p w14:paraId="00CADB53" w14:textId="27E864CA" w:rsidR="00B7786E" w:rsidRPr="00C8633A" w:rsidRDefault="00C8633A" w:rsidP="00C8633A">
            <w:pPr>
              <w:pStyle w:val="ListParagraph"/>
              <w:numPr>
                <w:ilvl w:val="0"/>
                <w:numId w:val="21"/>
              </w:numPr>
              <w:rPr>
                <w:rFonts w:cstheme="minorHAnsi"/>
              </w:rPr>
            </w:pPr>
            <w:r>
              <w:rPr>
                <w:rFonts w:cstheme="minorHAnsi"/>
              </w:rPr>
              <w:lastRenderedPageBreak/>
              <w:t>a</w:t>
            </w:r>
            <w:r w:rsidR="00B7786E" w:rsidRPr="00C8633A">
              <w:rPr>
                <w:rFonts w:cstheme="minorHAnsi"/>
              </w:rPr>
              <w:t xml:space="preserve">fter participants describe a negative event, ask these individuals to consider how the circumstances should have been—to underscore positive alternatives. </w:t>
            </w:r>
          </w:p>
        </w:tc>
      </w:tr>
    </w:tbl>
    <w:p w14:paraId="32B395D5" w14:textId="20EB5D2D" w:rsidR="009F08C0" w:rsidRDefault="009F08C0" w:rsidP="009F08C0">
      <w:pPr>
        <w:rPr>
          <w:rFonts w:cstheme="minorHAnsi"/>
          <w:szCs w:val="22"/>
        </w:rPr>
      </w:pPr>
    </w:p>
    <w:p w14:paraId="0062435F" w14:textId="54BF3395" w:rsidR="00224C59" w:rsidRDefault="00224C59" w:rsidP="009F08C0">
      <w:pPr>
        <w:rPr>
          <w:rFonts w:cstheme="minorHAnsi"/>
          <w:szCs w:val="22"/>
        </w:rPr>
      </w:pPr>
    </w:p>
    <w:p w14:paraId="462AAB14" w14:textId="2F953E37" w:rsidR="00224C59" w:rsidRDefault="00224C59" w:rsidP="009F08C0">
      <w:pPr>
        <w:rPr>
          <w:rFonts w:cstheme="minorHAnsi"/>
          <w:szCs w:val="22"/>
        </w:rPr>
      </w:pPr>
    </w:p>
    <w:p w14:paraId="0B808E2A" w14:textId="5DDA997D" w:rsidR="00C8633A" w:rsidRDefault="00C8633A" w:rsidP="009F08C0">
      <w:pPr>
        <w:rPr>
          <w:rFonts w:cstheme="minorHAnsi"/>
          <w:szCs w:val="22"/>
        </w:rPr>
      </w:pPr>
    </w:p>
    <w:p w14:paraId="263F49C2" w14:textId="64FD6480" w:rsidR="00C8633A" w:rsidRDefault="00C8633A" w:rsidP="009F08C0">
      <w:pPr>
        <w:rPr>
          <w:rFonts w:cstheme="minorHAnsi"/>
          <w:szCs w:val="22"/>
        </w:rPr>
      </w:pPr>
    </w:p>
    <w:p w14:paraId="68057836" w14:textId="77777777" w:rsidR="00C8633A" w:rsidRPr="00611A18" w:rsidRDefault="00C8633A" w:rsidP="009F08C0">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9F08C0" w:rsidRPr="00611A18" w14:paraId="2DA92EC0" w14:textId="77777777" w:rsidTr="009C3D27">
        <w:tc>
          <w:tcPr>
            <w:tcW w:w="9010" w:type="dxa"/>
            <w:shd w:val="clear" w:color="auto" w:fill="BDD6EE" w:themeFill="accent5" w:themeFillTint="66"/>
          </w:tcPr>
          <w:p w14:paraId="2E87E000" w14:textId="179D76C5" w:rsidR="009F08C0" w:rsidRPr="00611A18" w:rsidRDefault="00023498" w:rsidP="009C3D27">
            <w:pPr>
              <w:jc w:val="center"/>
              <w:rPr>
                <w:rFonts w:cstheme="minorHAnsi"/>
                <w:b/>
              </w:rPr>
            </w:pPr>
            <w:r>
              <w:rPr>
                <w:rFonts w:cstheme="minorHAnsi"/>
                <w:b/>
              </w:rPr>
              <w:t>Limitations of appreciative inquiry</w:t>
            </w:r>
          </w:p>
        </w:tc>
      </w:tr>
    </w:tbl>
    <w:p w14:paraId="56983C9A" w14:textId="77777777" w:rsidR="00B06792" w:rsidRPr="00B06792" w:rsidRDefault="00B06792" w:rsidP="00B06792">
      <w:pPr>
        <w:rPr>
          <w:rFonts w:cstheme="minorHAnsi"/>
          <w:szCs w:val="22"/>
        </w:rPr>
      </w:pPr>
    </w:p>
    <w:p w14:paraId="2959CB05" w14:textId="77777777" w:rsidR="00B06792" w:rsidRPr="00B06792" w:rsidRDefault="00B06792" w:rsidP="00B06792">
      <w:pPr>
        <w:rPr>
          <w:rFonts w:cstheme="minorHAnsi"/>
          <w:szCs w:val="22"/>
        </w:rPr>
      </w:pPr>
      <w:r w:rsidRPr="00B06792">
        <w:rPr>
          <w:rFonts w:cstheme="minorHAnsi"/>
          <w:szCs w:val="22"/>
        </w:rPr>
        <w:tab/>
        <w:t>Some researchers maintain that appreciative inquiry may not be able to address or resolve problems (see Reason &amp; Bradbury, 2008).  That is, appreciative inquiry motivates individuals to orient their attention towards positive events, features, and opportunities of workplaces.  Consequently, appreciative inquiry might divert attention from existing problems and constraints.  However, in stark contrast to this concern, according to Bushe (2011, 2013)</w:t>
      </w:r>
    </w:p>
    <w:p w14:paraId="74CE47F2" w14:textId="77777777" w:rsidR="00B06792" w:rsidRPr="00B06792" w:rsidRDefault="00B06792" w:rsidP="00B06792">
      <w:pPr>
        <w:rPr>
          <w:rFonts w:cstheme="minorHAnsi"/>
          <w:szCs w:val="22"/>
        </w:rPr>
      </w:pPr>
    </w:p>
    <w:p w14:paraId="6B8FB4E2" w14:textId="77777777" w:rsidR="00023498" w:rsidRDefault="00B06792" w:rsidP="00B06792">
      <w:pPr>
        <w:pStyle w:val="ListParagraph"/>
        <w:numPr>
          <w:ilvl w:val="0"/>
          <w:numId w:val="19"/>
        </w:numPr>
        <w:rPr>
          <w:rFonts w:cstheme="minorHAnsi"/>
          <w:szCs w:val="22"/>
        </w:rPr>
      </w:pPr>
      <w:r w:rsidRPr="00023498">
        <w:rPr>
          <w:rFonts w:cstheme="minorHAnsi"/>
          <w:szCs w:val="22"/>
        </w:rPr>
        <w:t xml:space="preserve">this </w:t>
      </w:r>
      <w:r w:rsidR="00023498">
        <w:rPr>
          <w:rFonts w:cstheme="minorHAnsi"/>
          <w:szCs w:val="22"/>
        </w:rPr>
        <w:t>orientation</w:t>
      </w:r>
      <w:r w:rsidRPr="00023498">
        <w:rPr>
          <w:rFonts w:cstheme="minorHAnsi"/>
          <w:szCs w:val="22"/>
        </w:rPr>
        <w:t xml:space="preserve"> towards positive events, features, and opportunities does not divert attention from problems and complications</w:t>
      </w:r>
    </w:p>
    <w:p w14:paraId="414DF33D" w14:textId="537C888F" w:rsidR="00B06792" w:rsidRPr="00023498" w:rsidRDefault="00B06792" w:rsidP="00B06792">
      <w:pPr>
        <w:pStyle w:val="ListParagraph"/>
        <w:numPr>
          <w:ilvl w:val="0"/>
          <w:numId w:val="19"/>
        </w:numPr>
        <w:rPr>
          <w:rFonts w:cstheme="minorHAnsi"/>
          <w:szCs w:val="22"/>
        </w:rPr>
      </w:pPr>
      <w:r w:rsidRPr="00023498">
        <w:rPr>
          <w:rFonts w:cstheme="minorHAnsi"/>
          <w:szCs w:val="22"/>
        </w:rPr>
        <w:t xml:space="preserve">instead, proponents of appreciative inquiry strive to reframe problems as opportunities; they conceptualize obstacles as avenues to improve the team or organization  </w:t>
      </w:r>
    </w:p>
    <w:p w14:paraId="66793988" w14:textId="77777777" w:rsidR="00B06792" w:rsidRPr="00B06792" w:rsidRDefault="00B06792" w:rsidP="00B06792">
      <w:pPr>
        <w:rPr>
          <w:rFonts w:cstheme="minorHAnsi"/>
          <w:szCs w:val="22"/>
        </w:rPr>
      </w:pPr>
    </w:p>
    <w:p w14:paraId="53B23CDF" w14:textId="77777777" w:rsidR="00023498" w:rsidRPr="00611A18" w:rsidRDefault="00023498" w:rsidP="00023498">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023498" w:rsidRPr="00611A18" w14:paraId="6A400DA4" w14:textId="77777777" w:rsidTr="009C3D27">
        <w:tc>
          <w:tcPr>
            <w:tcW w:w="9010" w:type="dxa"/>
            <w:shd w:val="clear" w:color="auto" w:fill="BDD6EE" w:themeFill="accent5" w:themeFillTint="66"/>
          </w:tcPr>
          <w:p w14:paraId="77D61066" w14:textId="22A5B7A6" w:rsidR="00023498" w:rsidRPr="00611A18" w:rsidRDefault="00023498" w:rsidP="009C3D27">
            <w:pPr>
              <w:jc w:val="center"/>
              <w:rPr>
                <w:rFonts w:cstheme="minorHAnsi"/>
                <w:b/>
              </w:rPr>
            </w:pPr>
            <w:r>
              <w:rPr>
                <w:rFonts w:cstheme="minorHAnsi"/>
                <w:b/>
              </w:rPr>
              <w:t>References</w:t>
            </w:r>
          </w:p>
        </w:tc>
      </w:tr>
    </w:tbl>
    <w:p w14:paraId="36583EB2" w14:textId="77777777" w:rsidR="00023498" w:rsidRDefault="00023498" w:rsidP="00023498">
      <w:pPr>
        <w:rPr>
          <w:rFonts w:cstheme="minorHAnsi"/>
          <w:szCs w:val="22"/>
        </w:rPr>
      </w:pPr>
    </w:p>
    <w:p w14:paraId="34D708A6" w14:textId="77777777" w:rsidR="00023498" w:rsidRDefault="00023498" w:rsidP="00B06792">
      <w:pPr>
        <w:rPr>
          <w:rFonts w:cstheme="minorHAnsi"/>
          <w:szCs w:val="22"/>
        </w:rPr>
      </w:pPr>
    </w:p>
    <w:p w14:paraId="44AD9ECF" w14:textId="1F181425" w:rsidR="00023498" w:rsidRDefault="0092186F" w:rsidP="00B06792">
      <w:pPr>
        <w:rPr>
          <w:rFonts w:cstheme="minorHAnsi"/>
          <w:szCs w:val="22"/>
        </w:rPr>
      </w:pPr>
      <w:r w:rsidRPr="0092186F">
        <w:rPr>
          <w:rFonts w:cstheme="minorHAnsi"/>
          <w:szCs w:val="22"/>
        </w:rPr>
        <w:t>Bushe, G.R. (1995)</w:t>
      </w:r>
      <w:r>
        <w:rPr>
          <w:rFonts w:cstheme="minorHAnsi"/>
          <w:szCs w:val="22"/>
        </w:rPr>
        <w:t xml:space="preserve">. </w:t>
      </w:r>
      <w:r w:rsidRPr="0092186F">
        <w:rPr>
          <w:rFonts w:cstheme="minorHAnsi"/>
          <w:szCs w:val="22"/>
        </w:rPr>
        <w:t>Appreciative inquiry as an organization development intervention. Organization Development Journal, 13, 14-22.</w:t>
      </w:r>
    </w:p>
    <w:p w14:paraId="79C9835D" w14:textId="42C18244" w:rsidR="00201097" w:rsidRDefault="00201097" w:rsidP="00B06792">
      <w:pPr>
        <w:rPr>
          <w:rFonts w:cstheme="minorHAnsi"/>
          <w:szCs w:val="22"/>
        </w:rPr>
      </w:pPr>
    </w:p>
    <w:p w14:paraId="31124758" w14:textId="2B4A4E92" w:rsidR="00201097" w:rsidRPr="00201097" w:rsidRDefault="00201097" w:rsidP="00201097">
      <w:pPr>
        <w:rPr>
          <w:rFonts w:cstheme="minorHAnsi"/>
          <w:szCs w:val="22"/>
        </w:rPr>
      </w:pPr>
      <w:r w:rsidRPr="00201097">
        <w:rPr>
          <w:rFonts w:cstheme="minorHAnsi"/>
          <w:szCs w:val="22"/>
        </w:rPr>
        <w:t>Bushe, G.R.</w:t>
      </w:r>
      <w:r>
        <w:rPr>
          <w:rFonts w:cstheme="minorHAnsi"/>
          <w:szCs w:val="22"/>
        </w:rPr>
        <w:t>,</w:t>
      </w:r>
      <w:r w:rsidRPr="00201097">
        <w:rPr>
          <w:rFonts w:cstheme="minorHAnsi"/>
          <w:szCs w:val="22"/>
        </w:rPr>
        <w:t xml:space="preserve"> &amp; Coetzer, G. (1995)</w:t>
      </w:r>
      <w:r>
        <w:rPr>
          <w:rFonts w:cstheme="minorHAnsi"/>
          <w:szCs w:val="22"/>
        </w:rPr>
        <w:t xml:space="preserve">. </w:t>
      </w:r>
      <w:r w:rsidRPr="00201097">
        <w:rPr>
          <w:rFonts w:cstheme="minorHAnsi"/>
          <w:szCs w:val="22"/>
        </w:rPr>
        <w:t>Appreciative inquiry as a team development intervention: A controlled experiment. Journal of Applied Behavioral Science, 31, 13-30.</w:t>
      </w:r>
    </w:p>
    <w:p w14:paraId="71434CA4" w14:textId="77777777" w:rsidR="0092186F" w:rsidRDefault="0092186F" w:rsidP="00B06792">
      <w:pPr>
        <w:rPr>
          <w:rFonts w:cstheme="minorHAnsi"/>
          <w:szCs w:val="22"/>
        </w:rPr>
      </w:pPr>
    </w:p>
    <w:p w14:paraId="3DF7EC3E" w14:textId="387391D0" w:rsidR="00B06792" w:rsidRPr="00B06792" w:rsidRDefault="00B06792" w:rsidP="00B06792">
      <w:pPr>
        <w:rPr>
          <w:rFonts w:cstheme="minorHAnsi"/>
          <w:szCs w:val="22"/>
        </w:rPr>
      </w:pPr>
      <w:r w:rsidRPr="00B06792">
        <w:rPr>
          <w:rFonts w:cstheme="minorHAnsi"/>
          <w:szCs w:val="22"/>
        </w:rPr>
        <w:t>Bushe, G. (2011). Appreciative inquiry: Theory and critique. In Boje, D., Burnes, B., Hassard, J. (Eds.), Routledge companion to organizational change (pp. 87–103). Oxford, UK: Routledge.</w:t>
      </w:r>
    </w:p>
    <w:p w14:paraId="6B2ED977" w14:textId="77777777" w:rsidR="00B06792" w:rsidRPr="00B06792" w:rsidRDefault="00B06792" w:rsidP="00B06792">
      <w:pPr>
        <w:rPr>
          <w:rFonts w:cstheme="minorHAnsi"/>
          <w:szCs w:val="22"/>
        </w:rPr>
      </w:pPr>
    </w:p>
    <w:p w14:paraId="7F59AD5A" w14:textId="77777777" w:rsidR="00B06792" w:rsidRPr="00B06792" w:rsidRDefault="00B06792" w:rsidP="00B06792">
      <w:pPr>
        <w:rPr>
          <w:rFonts w:cstheme="minorHAnsi"/>
          <w:szCs w:val="22"/>
        </w:rPr>
      </w:pPr>
      <w:r w:rsidRPr="00B06792">
        <w:rPr>
          <w:rFonts w:cstheme="minorHAnsi"/>
          <w:szCs w:val="22"/>
        </w:rPr>
        <w:t>Bushe, G. (2013). Theories of dialogic consultation. OD Practitioner, 45, 11–17.</w:t>
      </w:r>
    </w:p>
    <w:p w14:paraId="2E5C511B" w14:textId="004895DA" w:rsidR="00B06792" w:rsidRDefault="00B06792" w:rsidP="00B06792">
      <w:pPr>
        <w:rPr>
          <w:rFonts w:cstheme="minorHAnsi"/>
          <w:szCs w:val="22"/>
        </w:rPr>
      </w:pPr>
    </w:p>
    <w:p w14:paraId="7BA98F2E" w14:textId="1BA2FDE9" w:rsidR="002C3EFF" w:rsidRDefault="002C3EFF" w:rsidP="00B06792">
      <w:pPr>
        <w:rPr>
          <w:rFonts w:cstheme="minorHAnsi"/>
          <w:szCs w:val="22"/>
        </w:rPr>
      </w:pPr>
      <w:r w:rsidRPr="002C3EFF">
        <w:rPr>
          <w:rFonts w:cstheme="minorHAnsi"/>
          <w:szCs w:val="22"/>
        </w:rPr>
        <w:t>Cooperrider, D.</w:t>
      </w:r>
      <w:r>
        <w:rPr>
          <w:rFonts w:cstheme="minorHAnsi"/>
          <w:szCs w:val="22"/>
        </w:rPr>
        <w:t xml:space="preserve"> </w:t>
      </w:r>
      <w:r w:rsidRPr="002C3EFF">
        <w:rPr>
          <w:rFonts w:cstheme="minorHAnsi"/>
          <w:szCs w:val="22"/>
        </w:rPr>
        <w:t>L. (1990) Positive image, positive action: The affirmative basis of organizing. In S.</w:t>
      </w:r>
      <w:r>
        <w:rPr>
          <w:rFonts w:cstheme="minorHAnsi"/>
          <w:szCs w:val="22"/>
        </w:rPr>
        <w:t xml:space="preserve"> </w:t>
      </w:r>
      <w:r w:rsidRPr="002C3EFF">
        <w:rPr>
          <w:rFonts w:cstheme="minorHAnsi"/>
          <w:szCs w:val="22"/>
        </w:rPr>
        <w:t>Srivastva &amp; D.</w:t>
      </w:r>
      <w:r>
        <w:rPr>
          <w:rFonts w:cstheme="minorHAnsi"/>
          <w:szCs w:val="22"/>
        </w:rPr>
        <w:t xml:space="preserve"> </w:t>
      </w:r>
      <w:r w:rsidRPr="002C3EFF">
        <w:rPr>
          <w:rFonts w:cstheme="minorHAnsi"/>
          <w:szCs w:val="22"/>
        </w:rPr>
        <w:t>L. Cooperrider (</w:t>
      </w:r>
      <w:r>
        <w:rPr>
          <w:rFonts w:cstheme="minorHAnsi"/>
          <w:szCs w:val="22"/>
        </w:rPr>
        <w:t>E</w:t>
      </w:r>
      <w:r w:rsidRPr="002C3EFF">
        <w:rPr>
          <w:rFonts w:cstheme="minorHAnsi"/>
          <w:szCs w:val="22"/>
        </w:rPr>
        <w:t>ds.), Appreciative Management and Leadership (</w:t>
      </w:r>
      <w:r>
        <w:rPr>
          <w:rFonts w:cstheme="minorHAnsi"/>
          <w:szCs w:val="22"/>
        </w:rPr>
        <w:t xml:space="preserve">pp. </w:t>
      </w:r>
      <w:r w:rsidRPr="002C3EFF">
        <w:rPr>
          <w:rFonts w:cstheme="minorHAnsi"/>
          <w:szCs w:val="22"/>
        </w:rPr>
        <w:t>91-125). San Francisco: Jossey-Bass.</w:t>
      </w:r>
    </w:p>
    <w:p w14:paraId="168F6CE7" w14:textId="77777777" w:rsidR="002C3EFF" w:rsidRDefault="002C3EFF" w:rsidP="00B06792">
      <w:pPr>
        <w:rPr>
          <w:rFonts w:cstheme="minorHAnsi"/>
          <w:szCs w:val="22"/>
        </w:rPr>
      </w:pPr>
    </w:p>
    <w:p w14:paraId="1E900E30" w14:textId="2169FF17" w:rsidR="00D94FE7" w:rsidRDefault="00D94FE7" w:rsidP="00B06792">
      <w:pPr>
        <w:rPr>
          <w:rFonts w:cstheme="minorHAnsi"/>
          <w:szCs w:val="22"/>
        </w:rPr>
      </w:pPr>
      <w:r w:rsidRPr="00D94FE7">
        <w:rPr>
          <w:rFonts w:cstheme="minorHAnsi"/>
          <w:szCs w:val="22"/>
        </w:rPr>
        <w:t>Cooperrider, D.</w:t>
      </w:r>
      <w:r w:rsidR="00CA19A9">
        <w:rPr>
          <w:rFonts w:cstheme="minorHAnsi"/>
          <w:szCs w:val="22"/>
        </w:rPr>
        <w:t xml:space="preserve"> </w:t>
      </w:r>
      <w:r w:rsidRPr="00D94FE7">
        <w:rPr>
          <w:rFonts w:cstheme="minorHAnsi"/>
          <w:szCs w:val="22"/>
        </w:rPr>
        <w:t>L.</w:t>
      </w:r>
      <w:r>
        <w:rPr>
          <w:rFonts w:cstheme="minorHAnsi"/>
          <w:szCs w:val="22"/>
        </w:rPr>
        <w:t>,</w:t>
      </w:r>
      <w:r w:rsidRPr="00D94FE7">
        <w:rPr>
          <w:rFonts w:cstheme="minorHAnsi"/>
          <w:szCs w:val="22"/>
        </w:rPr>
        <w:t xml:space="preserve"> &amp; Srivastva, S. (1987)</w:t>
      </w:r>
      <w:r>
        <w:rPr>
          <w:rFonts w:cstheme="minorHAnsi"/>
          <w:szCs w:val="22"/>
        </w:rPr>
        <w:t xml:space="preserve">. </w:t>
      </w:r>
      <w:r w:rsidRPr="00D94FE7">
        <w:rPr>
          <w:rFonts w:cstheme="minorHAnsi"/>
          <w:szCs w:val="22"/>
        </w:rPr>
        <w:t>Appreciative inquiry in organizational life. In R. Woodman &amp; W. Pasmore (</w:t>
      </w:r>
      <w:r>
        <w:rPr>
          <w:rFonts w:cstheme="minorHAnsi"/>
          <w:szCs w:val="22"/>
        </w:rPr>
        <w:t>E</w:t>
      </w:r>
      <w:r w:rsidRPr="00D94FE7">
        <w:rPr>
          <w:rFonts w:cstheme="minorHAnsi"/>
          <w:szCs w:val="22"/>
        </w:rPr>
        <w:t>ds.) Research in organizational change and development: Volume 1 (pp.129-169). Greenwich, CT: JAI Press.</w:t>
      </w:r>
    </w:p>
    <w:p w14:paraId="36DB5D4D" w14:textId="77777777" w:rsidR="00D94FE7" w:rsidRPr="00B06792" w:rsidRDefault="00D94FE7" w:rsidP="00B06792">
      <w:pPr>
        <w:rPr>
          <w:rFonts w:cstheme="minorHAnsi"/>
          <w:szCs w:val="22"/>
        </w:rPr>
      </w:pPr>
    </w:p>
    <w:p w14:paraId="26A03295" w14:textId="726D96B7" w:rsidR="00B06792" w:rsidRPr="00B06792" w:rsidRDefault="00B06792" w:rsidP="00B06792">
      <w:pPr>
        <w:rPr>
          <w:rFonts w:cstheme="minorHAnsi"/>
          <w:szCs w:val="22"/>
        </w:rPr>
      </w:pPr>
      <w:r w:rsidRPr="00B06792">
        <w:rPr>
          <w:rFonts w:cstheme="minorHAnsi"/>
          <w:szCs w:val="22"/>
        </w:rPr>
        <w:t xml:space="preserve">Cooperrider, D. L., </w:t>
      </w:r>
      <w:r w:rsidR="0022579E">
        <w:rPr>
          <w:rFonts w:cstheme="minorHAnsi"/>
          <w:szCs w:val="22"/>
        </w:rPr>
        <w:t xml:space="preserve">&amp; </w:t>
      </w:r>
      <w:r w:rsidRPr="00B06792">
        <w:rPr>
          <w:rFonts w:cstheme="minorHAnsi"/>
          <w:szCs w:val="22"/>
        </w:rPr>
        <w:t>Whitney, D. (2001). A positive revolution in change: Appreciative inquiry. Public Administration and Public Policy, 1–36.</w:t>
      </w:r>
    </w:p>
    <w:p w14:paraId="6AC13353" w14:textId="77777777" w:rsidR="00B06792" w:rsidRPr="00B06792" w:rsidRDefault="00B06792" w:rsidP="00B06792">
      <w:pPr>
        <w:rPr>
          <w:rFonts w:cstheme="minorHAnsi"/>
          <w:szCs w:val="22"/>
        </w:rPr>
      </w:pPr>
    </w:p>
    <w:p w14:paraId="10DAF602" w14:textId="77777777" w:rsidR="00B06792" w:rsidRPr="00B06792" w:rsidRDefault="00B06792" w:rsidP="00B06792">
      <w:pPr>
        <w:rPr>
          <w:rFonts w:cstheme="minorHAnsi"/>
          <w:szCs w:val="22"/>
        </w:rPr>
      </w:pPr>
      <w:r w:rsidRPr="00B06792">
        <w:rPr>
          <w:rFonts w:cstheme="minorHAnsi"/>
          <w:szCs w:val="22"/>
        </w:rPr>
        <w:t>Curtis, K., Gallagher, A., Ramage, C., Montgomery, J., Martin, C., Leng, J.…Holah, J . (2017). Using appreciative inquiry to develop, implement and evaluate a multiorganisation “Cultivating Compassion” programme for health professionals and support staff. Journal of Research in Nursing, 22, 150–165.</w:t>
      </w:r>
    </w:p>
    <w:p w14:paraId="3B1C720F" w14:textId="77777777" w:rsidR="00B06792" w:rsidRPr="00B06792" w:rsidRDefault="00B06792" w:rsidP="00B06792">
      <w:pPr>
        <w:rPr>
          <w:rFonts w:cstheme="minorHAnsi"/>
          <w:szCs w:val="22"/>
        </w:rPr>
      </w:pPr>
    </w:p>
    <w:p w14:paraId="4D50804A" w14:textId="77777777" w:rsidR="00B06792" w:rsidRPr="00B06792" w:rsidRDefault="00B06792" w:rsidP="00B06792">
      <w:pPr>
        <w:rPr>
          <w:rFonts w:cstheme="minorHAnsi"/>
          <w:szCs w:val="22"/>
        </w:rPr>
      </w:pPr>
      <w:r w:rsidRPr="00B06792">
        <w:rPr>
          <w:rFonts w:cstheme="minorHAnsi"/>
          <w:szCs w:val="22"/>
        </w:rPr>
        <w:t>Dewar, B., Nolan, M. (2013). Caring about caring: Developing a model to implement compassionate relationship centred care in an older people care setting. International Journal of Nursing Studies, 50, 1247–1258.</w:t>
      </w:r>
    </w:p>
    <w:p w14:paraId="245684BB" w14:textId="77777777" w:rsidR="00B06792" w:rsidRPr="00B06792" w:rsidRDefault="00B06792" w:rsidP="00B06792">
      <w:pPr>
        <w:rPr>
          <w:rFonts w:cstheme="minorHAnsi"/>
          <w:szCs w:val="22"/>
        </w:rPr>
      </w:pPr>
    </w:p>
    <w:p w14:paraId="262EB85A" w14:textId="77777777" w:rsidR="00B06792" w:rsidRPr="00B06792" w:rsidRDefault="00B06792" w:rsidP="00B06792">
      <w:pPr>
        <w:rPr>
          <w:rFonts w:cstheme="minorHAnsi"/>
          <w:szCs w:val="22"/>
        </w:rPr>
      </w:pPr>
      <w:r w:rsidRPr="00B06792">
        <w:rPr>
          <w:rFonts w:cstheme="minorHAnsi"/>
          <w:szCs w:val="22"/>
        </w:rPr>
        <w:t>Hung, L., Lee, P. A., Au-Yeung, A. T., Kucherova, I., Harrigan, M. (2016). Adopting a clinical assessment framework in older adult mental health. Journal of Psychosocial Nursing and Mental Health Services, 54.</w:t>
      </w:r>
    </w:p>
    <w:p w14:paraId="696313EF" w14:textId="77777777" w:rsidR="00B06792" w:rsidRPr="00B06792" w:rsidRDefault="00B06792" w:rsidP="00B06792">
      <w:pPr>
        <w:rPr>
          <w:rFonts w:cstheme="minorHAnsi"/>
          <w:szCs w:val="22"/>
        </w:rPr>
      </w:pPr>
    </w:p>
    <w:p w14:paraId="19009D5B" w14:textId="1122564B" w:rsidR="00B06792" w:rsidRDefault="00B06792" w:rsidP="00B06792">
      <w:pPr>
        <w:rPr>
          <w:rFonts w:cstheme="minorHAnsi"/>
          <w:szCs w:val="22"/>
        </w:rPr>
      </w:pPr>
      <w:r w:rsidRPr="00B06792">
        <w:rPr>
          <w:rFonts w:cstheme="minorHAnsi"/>
          <w:szCs w:val="22"/>
        </w:rPr>
        <w:t>Hung, L., Phinney, A., Chaudhury, H., Rodney, P., Tabamo, J., &amp; Bohl, D. (2018). Appreciative inquiry: Bridging research and practice in a hospital setting. International Journal of Qualitative Methods, 17(1)</w:t>
      </w:r>
      <w:r w:rsidR="00592DDE">
        <w:rPr>
          <w:rFonts w:cstheme="minorHAnsi"/>
          <w:szCs w:val="22"/>
        </w:rPr>
        <w:t>.</w:t>
      </w:r>
    </w:p>
    <w:p w14:paraId="6D55431A" w14:textId="7AFC1DB3" w:rsidR="00592DDE" w:rsidRDefault="00592DDE" w:rsidP="00B06792">
      <w:pPr>
        <w:rPr>
          <w:rFonts w:cstheme="minorHAnsi"/>
          <w:szCs w:val="22"/>
        </w:rPr>
      </w:pPr>
    </w:p>
    <w:p w14:paraId="350C538A" w14:textId="3EAB62FA" w:rsidR="00592DDE" w:rsidRPr="00B06792" w:rsidRDefault="00592DDE" w:rsidP="00B06792">
      <w:pPr>
        <w:rPr>
          <w:rFonts w:cstheme="minorHAnsi"/>
          <w:szCs w:val="22"/>
        </w:rPr>
      </w:pPr>
      <w:r w:rsidRPr="00592DDE">
        <w:rPr>
          <w:rFonts w:cstheme="minorHAnsi"/>
          <w:szCs w:val="22"/>
        </w:rPr>
        <w:t>Ludema, J. D., Whitney, D., Mohr, B. J., &amp; Griffin, T. J. (2003). The appreciative inquiry summit. San Francisco: Berrett-Koehler.</w:t>
      </w:r>
    </w:p>
    <w:p w14:paraId="47A16441" w14:textId="77777777" w:rsidR="00B06792" w:rsidRPr="00B06792" w:rsidRDefault="00B06792" w:rsidP="00B06792">
      <w:pPr>
        <w:rPr>
          <w:rFonts w:cstheme="minorHAnsi"/>
          <w:szCs w:val="22"/>
        </w:rPr>
      </w:pPr>
    </w:p>
    <w:p w14:paraId="158FF44C" w14:textId="77777777" w:rsidR="00B06792" w:rsidRPr="00B06792" w:rsidRDefault="00B06792" w:rsidP="00B06792">
      <w:pPr>
        <w:rPr>
          <w:rFonts w:cstheme="minorHAnsi"/>
          <w:szCs w:val="22"/>
        </w:rPr>
      </w:pPr>
      <w:r w:rsidRPr="00B06792">
        <w:rPr>
          <w:rFonts w:cstheme="minorHAnsi"/>
          <w:szCs w:val="22"/>
        </w:rPr>
        <w:t>Reason, P., Bradbury, H. (2008). The sage handbook of action research: Participative inquiry and practice (2nd ed.). London, England: Sage.</w:t>
      </w:r>
    </w:p>
    <w:p w14:paraId="4E9BC38D" w14:textId="77777777" w:rsidR="00B06792" w:rsidRPr="00B06792" w:rsidRDefault="00B06792" w:rsidP="00B06792">
      <w:pPr>
        <w:rPr>
          <w:rFonts w:cstheme="minorHAnsi"/>
          <w:szCs w:val="22"/>
        </w:rPr>
      </w:pPr>
    </w:p>
    <w:p w14:paraId="48A9DE0D" w14:textId="77777777" w:rsidR="00B06792" w:rsidRPr="00B06792" w:rsidRDefault="00B06792" w:rsidP="00B06792">
      <w:pPr>
        <w:rPr>
          <w:rFonts w:cstheme="minorHAnsi"/>
          <w:szCs w:val="22"/>
        </w:rPr>
      </w:pPr>
      <w:r w:rsidRPr="00B06792">
        <w:rPr>
          <w:rFonts w:cstheme="minorHAnsi"/>
          <w:szCs w:val="22"/>
        </w:rPr>
        <w:t>Reed, J. (2008). Appreciative inquiry: Research for change. Thousand Oaks, CA: Sage.</w:t>
      </w:r>
    </w:p>
    <w:p w14:paraId="37B86CCB" w14:textId="77777777" w:rsidR="00B06792" w:rsidRPr="00B06792" w:rsidRDefault="00B06792" w:rsidP="00B06792">
      <w:pPr>
        <w:rPr>
          <w:rFonts w:cstheme="minorHAnsi"/>
          <w:szCs w:val="22"/>
        </w:rPr>
      </w:pPr>
    </w:p>
    <w:p w14:paraId="393279F1" w14:textId="77777777" w:rsidR="00B06792" w:rsidRPr="00B06792" w:rsidRDefault="00B06792" w:rsidP="00B06792">
      <w:pPr>
        <w:rPr>
          <w:rFonts w:cstheme="minorHAnsi"/>
          <w:szCs w:val="22"/>
        </w:rPr>
      </w:pPr>
      <w:r w:rsidRPr="00B06792">
        <w:rPr>
          <w:rFonts w:cstheme="minorHAnsi"/>
          <w:szCs w:val="22"/>
        </w:rPr>
        <w:t>Scerri, A., Innes, A., Scerri, C. (2016). Using appreciative inquiry to implement person-centred dementia care in hospital wards. Dementia.</w:t>
      </w:r>
    </w:p>
    <w:p w14:paraId="607CF65B" w14:textId="77777777" w:rsidR="00B06792" w:rsidRPr="00B06792" w:rsidRDefault="00B06792" w:rsidP="00B06792">
      <w:pPr>
        <w:rPr>
          <w:rFonts w:cstheme="minorHAnsi"/>
          <w:szCs w:val="22"/>
        </w:rPr>
      </w:pPr>
    </w:p>
    <w:p w14:paraId="3503D8CD" w14:textId="77777777" w:rsidR="00B06792" w:rsidRPr="00B06792" w:rsidRDefault="00B06792" w:rsidP="00B06792">
      <w:pPr>
        <w:rPr>
          <w:rFonts w:cstheme="minorHAnsi"/>
          <w:szCs w:val="22"/>
        </w:rPr>
      </w:pPr>
      <w:r w:rsidRPr="00B06792">
        <w:rPr>
          <w:rFonts w:cstheme="minorHAnsi"/>
          <w:szCs w:val="22"/>
        </w:rPr>
        <w:t>Trajkovski, S., Schmied, V., Vickers, M., Jackson, D. (2015). Using appreciative inquiry to bring neonatal nurses and parents together to enhance family-centred care: A collaborative workshop. Journal Child Health Care, 19, 239–253.</w:t>
      </w:r>
    </w:p>
    <w:p w14:paraId="6FA0FED8" w14:textId="77777777" w:rsidR="00B06792" w:rsidRPr="00B06792" w:rsidRDefault="00B06792" w:rsidP="00B06792">
      <w:pPr>
        <w:rPr>
          <w:rFonts w:cstheme="minorHAnsi"/>
          <w:szCs w:val="22"/>
        </w:rPr>
      </w:pPr>
    </w:p>
    <w:p w14:paraId="2F110EB6" w14:textId="21B6201D" w:rsidR="00B06792" w:rsidRDefault="00B06792" w:rsidP="00DE15F0">
      <w:pPr>
        <w:rPr>
          <w:rFonts w:cstheme="minorHAnsi"/>
          <w:szCs w:val="22"/>
        </w:rPr>
      </w:pPr>
      <w:r w:rsidRPr="00B06792">
        <w:rPr>
          <w:rFonts w:cstheme="minorHAnsi"/>
          <w:szCs w:val="22"/>
        </w:rPr>
        <w:lastRenderedPageBreak/>
        <w:t>Willis, C. D., Saul, J., Bevan, H., Scheirer, M. A., Best, A., Greenhalgh, T.…Bitz, J . (2016). Sustaining organizational culture change in health systems. Journal of Health Organization and Management, 30, 2–30.</w:t>
      </w:r>
    </w:p>
    <w:sectPr w:rsidR="00B06792" w:rsidSect="00BE2987">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A67B1" w14:textId="77777777" w:rsidR="0098447A" w:rsidRDefault="0098447A" w:rsidP="00703C03">
      <w:r>
        <w:separator/>
      </w:r>
    </w:p>
  </w:endnote>
  <w:endnote w:type="continuationSeparator" w:id="0">
    <w:p w14:paraId="39D39CA9" w14:textId="77777777" w:rsidR="0098447A" w:rsidRDefault="0098447A"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C998F" w14:textId="77777777" w:rsidR="0098447A" w:rsidRDefault="0098447A" w:rsidP="00703C03">
      <w:r>
        <w:separator/>
      </w:r>
    </w:p>
  </w:footnote>
  <w:footnote w:type="continuationSeparator" w:id="0">
    <w:p w14:paraId="0F8B6584" w14:textId="77777777" w:rsidR="0098447A" w:rsidRDefault="0098447A"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B60C31" w:rsidRDefault="00B60C31"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97B7A"/>
    <w:multiLevelType w:val="hybridMultilevel"/>
    <w:tmpl w:val="84481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F6137B"/>
    <w:multiLevelType w:val="hybridMultilevel"/>
    <w:tmpl w:val="FC446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383336"/>
    <w:multiLevelType w:val="hybridMultilevel"/>
    <w:tmpl w:val="A90A9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4259B9"/>
    <w:multiLevelType w:val="hybridMultilevel"/>
    <w:tmpl w:val="CEECC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836BF9"/>
    <w:multiLevelType w:val="hybridMultilevel"/>
    <w:tmpl w:val="635C6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E34E11"/>
    <w:multiLevelType w:val="hybridMultilevel"/>
    <w:tmpl w:val="3B5CA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046647"/>
    <w:multiLevelType w:val="hybridMultilevel"/>
    <w:tmpl w:val="EBD85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8A5ECB"/>
    <w:multiLevelType w:val="hybridMultilevel"/>
    <w:tmpl w:val="933C0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E75580"/>
    <w:multiLevelType w:val="hybridMultilevel"/>
    <w:tmpl w:val="9398C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6413C0"/>
    <w:multiLevelType w:val="hybridMultilevel"/>
    <w:tmpl w:val="E3C8F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324DDF"/>
    <w:multiLevelType w:val="hybridMultilevel"/>
    <w:tmpl w:val="355EB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98168B"/>
    <w:multiLevelType w:val="hybridMultilevel"/>
    <w:tmpl w:val="E59E7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C55AAD"/>
    <w:multiLevelType w:val="hybridMultilevel"/>
    <w:tmpl w:val="DCD20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D40C5E"/>
    <w:multiLevelType w:val="hybridMultilevel"/>
    <w:tmpl w:val="5C605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B1070B"/>
    <w:multiLevelType w:val="hybridMultilevel"/>
    <w:tmpl w:val="A6BAB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A21BC3"/>
    <w:multiLevelType w:val="hybridMultilevel"/>
    <w:tmpl w:val="6EB69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980F14"/>
    <w:multiLevelType w:val="hybridMultilevel"/>
    <w:tmpl w:val="2C2E6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D45EF5"/>
    <w:multiLevelType w:val="hybridMultilevel"/>
    <w:tmpl w:val="71F40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516003"/>
    <w:multiLevelType w:val="hybridMultilevel"/>
    <w:tmpl w:val="38F8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3D30E4"/>
    <w:multiLevelType w:val="hybridMultilevel"/>
    <w:tmpl w:val="8E1C4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96C05F1"/>
    <w:multiLevelType w:val="hybridMultilevel"/>
    <w:tmpl w:val="36FCD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10"/>
  </w:num>
  <w:num w:numId="4">
    <w:abstractNumId w:val="7"/>
  </w:num>
  <w:num w:numId="5">
    <w:abstractNumId w:val="15"/>
  </w:num>
  <w:num w:numId="6">
    <w:abstractNumId w:val="12"/>
  </w:num>
  <w:num w:numId="7">
    <w:abstractNumId w:val="9"/>
  </w:num>
  <w:num w:numId="8">
    <w:abstractNumId w:val="11"/>
  </w:num>
  <w:num w:numId="9">
    <w:abstractNumId w:val="14"/>
  </w:num>
  <w:num w:numId="10">
    <w:abstractNumId w:val="19"/>
  </w:num>
  <w:num w:numId="11">
    <w:abstractNumId w:val="5"/>
  </w:num>
  <w:num w:numId="12">
    <w:abstractNumId w:val="0"/>
  </w:num>
  <w:num w:numId="13">
    <w:abstractNumId w:val="17"/>
  </w:num>
  <w:num w:numId="14">
    <w:abstractNumId w:val="18"/>
  </w:num>
  <w:num w:numId="15">
    <w:abstractNumId w:val="4"/>
  </w:num>
  <w:num w:numId="16">
    <w:abstractNumId w:val="8"/>
  </w:num>
  <w:num w:numId="17">
    <w:abstractNumId w:val="16"/>
  </w:num>
  <w:num w:numId="18">
    <w:abstractNumId w:val="20"/>
  </w:num>
  <w:num w:numId="19">
    <w:abstractNumId w:val="2"/>
  </w:num>
  <w:num w:numId="20">
    <w:abstractNumId w:val="13"/>
  </w:num>
  <w:num w:numId="2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1E53"/>
    <w:rsid w:val="00003A55"/>
    <w:rsid w:val="000045EA"/>
    <w:rsid w:val="00005C49"/>
    <w:rsid w:val="000060EE"/>
    <w:rsid w:val="0000689B"/>
    <w:rsid w:val="00006E36"/>
    <w:rsid w:val="00011CBB"/>
    <w:rsid w:val="00012672"/>
    <w:rsid w:val="00012BB7"/>
    <w:rsid w:val="00014975"/>
    <w:rsid w:val="00016EB3"/>
    <w:rsid w:val="00017E54"/>
    <w:rsid w:val="0002000E"/>
    <w:rsid w:val="00020020"/>
    <w:rsid w:val="00020211"/>
    <w:rsid w:val="0002148E"/>
    <w:rsid w:val="0002210D"/>
    <w:rsid w:val="00023498"/>
    <w:rsid w:val="000245B2"/>
    <w:rsid w:val="00026260"/>
    <w:rsid w:val="000262B6"/>
    <w:rsid w:val="00026EA4"/>
    <w:rsid w:val="00030888"/>
    <w:rsid w:val="0003096C"/>
    <w:rsid w:val="0003098E"/>
    <w:rsid w:val="0003142C"/>
    <w:rsid w:val="000319DD"/>
    <w:rsid w:val="00031ED6"/>
    <w:rsid w:val="00033574"/>
    <w:rsid w:val="00033ECC"/>
    <w:rsid w:val="00034261"/>
    <w:rsid w:val="00034751"/>
    <w:rsid w:val="00034CBB"/>
    <w:rsid w:val="00036389"/>
    <w:rsid w:val="00036A45"/>
    <w:rsid w:val="00036A4C"/>
    <w:rsid w:val="00040020"/>
    <w:rsid w:val="000427F5"/>
    <w:rsid w:val="000432B9"/>
    <w:rsid w:val="00043684"/>
    <w:rsid w:val="00043F40"/>
    <w:rsid w:val="000469D7"/>
    <w:rsid w:val="00050C79"/>
    <w:rsid w:val="00051D21"/>
    <w:rsid w:val="00052A19"/>
    <w:rsid w:val="00052F47"/>
    <w:rsid w:val="00054F5D"/>
    <w:rsid w:val="00055553"/>
    <w:rsid w:val="00057006"/>
    <w:rsid w:val="00057A9F"/>
    <w:rsid w:val="000604BB"/>
    <w:rsid w:val="0006115F"/>
    <w:rsid w:val="00061A03"/>
    <w:rsid w:val="0006342E"/>
    <w:rsid w:val="00063583"/>
    <w:rsid w:val="000637F2"/>
    <w:rsid w:val="00063E79"/>
    <w:rsid w:val="000672C2"/>
    <w:rsid w:val="00067EC6"/>
    <w:rsid w:val="00067F11"/>
    <w:rsid w:val="000700EB"/>
    <w:rsid w:val="000711A5"/>
    <w:rsid w:val="0007164F"/>
    <w:rsid w:val="0007467E"/>
    <w:rsid w:val="00074F31"/>
    <w:rsid w:val="00075539"/>
    <w:rsid w:val="000759BA"/>
    <w:rsid w:val="000768D7"/>
    <w:rsid w:val="000807C7"/>
    <w:rsid w:val="000815C1"/>
    <w:rsid w:val="00081B17"/>
    <w:rsid w:val="00081D0D"/>
    <w:rsid w:val="000824FE"/>
    <w:rsid w:val="00083DD6"/>
    <w:rsid w:val="00085ADF"/>
    <w:rsid w:val="00085EBC"/>
    <w:rsid w:val="0008616A"/>
    <w:rsid w:val="0008664A"/>
    <w:rsid w:val="0009086D"/>
    <w:rsid w:val="00091113"/>
    <w:rsid w:val="00091737"/>
    <w:rsid w:val="0009215C"/>
    <w:rsid w:val="00092537"/>
    <w:rsid w:val="0009301D"/>
    <w:rsid w:val="000932A4"/>
    <w:rsid w:val="00093B0C"/>
    <w:rsid w:val="00093ED7"/>
    <w:rsid w:val="000940F3"/>
    <w:rsid w:val="00094125"/>
    <w:rsid w:val="00094692"/>
    <w:rsid w:val="00096C2E"/>
    <w:rsid w:val="00096C85"/>
    <w:rsid w:val="00097362"/>
    <w:rsid w:val="000A03FA"/>
    <w:rsid w:val="000A1A57"/>
    <w:rsid w:val="000A2C9E"/>
    <w:rsid w:val="000A3605"/>
    <w:rsid w:val="000A5B84"/>
    <w:rsid w:val="000A5CF9"/>
    <w:rsid w:val="000A674E"/>
    <w:rsid w:val="000A6AB8"/>
    <w:rsid w:val="000A704B"/>
    <w:rsid w:val="000B0858"/>
    <w:rsid w:val="000B0D77"/>
    <w:rsid w:val="000B5596"/>
    <w:rsid w:val="000B5D08"/>
    <w:rsid w:val="000B5F7E"/>
    <w:rsid w:val="000B65E7"/>
    <w:rsid w:val="000B6EEB"/>
    <w:rsid w:val="000B7332"/>
    <w:rsid w:val="000C10DC"/>
    <w:rsid w:val="000C2AE5"/>
    <w:rsid w:val="000C40A2"/>
    <w:rsid w:val="000C4E86"/>
    <w:rsid w:val="000C586D"/>
    <w:rsid w:val="000C6819"/>
    <w:rsid w:val="000C6FA5"/>
    <w:rsid w:val="000C7DFF"/>
    <w:rsid w:val="000D0007"/>
    <w:rsid w:val="000D0BCD"/>
    <w:rsid w:val="000D1037"/>
    <w:rsid w:val="000D1CD0"/>
    <w:rsid w:val="000D247E"/>
    <w:rsid w:val="000D426E"/>
    <w:rsid w:val="000D447A"/>
    <w:rsid w:val="000D630B"/>
    <w:rsid w:val="000D6579"/>
    <w:rsid w:val="000D729C"/>
    <w:rsid w:val="000D7BED"/>
    <w:rsid w:val="000E15DC"/>
    <w:rsid w:val="000E228B"/>
    <w:rsid w:val="000E4211"/>
    <w:rsid w:val="000E53B5"/>
    <w:rsid w:val="000E5DBE"/>
    <w:rsid w:val="000E6B91"/>
    <w:rsid w:val="000E6CA1"/>
    <w:rsid w:val="000E770D"/>
    <w:rsid w:val="000F0823"/>
    <w:rsid w:val="000F1631"/>
    <w:rsid w:val="000F3041"/>
    <w:rsid w:val="000F317C"/>
    <w:rsid w:val="000F3C2A"/>
    <w:rsid w:val="000F3F19"/>
    <w:rsid w:val="000F40FA"/>
    <w:rsid w:val="000F4B4E"/>
    <w:rsid w:val="000F5BBB"/>
    <w:rsid w:val="000F6752"/>
    <w:rsid w:val="000F7C9D"/>
    <w:rsid w:val="001004B4"/>
    <w:rsid w:val="00104761"/>
    <w:rsid w:val="00106E3A"/>
    <w:rsid w:val="00107629"/>
    <w:rsid w:val="00107D77"/>
    <w:rsid w:val="001108E2"/>
    <w:rsid w:val="00110BCC"/>
    <w:rsid w:val="00111E16"/>
    <w:rsid w:val="0011254C"/>
    <w:rsid w:val="00115B2B"/>
    <w:rsid w:val="001169B5"/>
    <w:rsid w:val="001171F5"/>
    <w:rsid w:val="001208BE"/>
    <w:rsid w:val="00121705"/>
    <w:rsid w:val="00122DBA"/>
    <w:rsid w:val="00123881"/>
    <w:rsid w:val="00123A59"/>
    <w:rsid w:val="0012463A"/>
    <w:rsid w:val="00126518"/>
    <w:rsid w:val="0012691E"/>
    <w:rsid w:val="00126B77"/>
    <w:rsid w:val="0012761C"/>
    <w:rsid w:val="00127DCA"/>
    <w:rsid w:val="001307F5"/>
    <w:rsid w:val="001319C6"/>
    <w:rsid w:val="00131DCA"/>
    <w:rsid w:val="00132DC3"/>
    <w:rsid w:val="00132E99"/>
    <w:rsid w:val="00134C7A"/>
    <w:rsid w:val="001356AF"/>
    <w:rsid w:val="00140384"/>
    <w:rsid w:val="001413EC"/>
    <w:rsid w:val="00141415"/>
    <w:rsid w:val="0014360F"/>
    <w:rsid w:val="00144812"/>
    <w:rsid w:val="00145229"/>
    <w:rsid w:val="00145762"/>
    <w:rsid w:val="00145A90"/>
    <w:rsid w:val="00147A86"/>
    <w:rsid w:val="001500C2"/>
    <w:rsid w:val="00151A7D"/>
    <w:rsid w:val="00151C2D"/>
    <w:rsid w:val="001526D2"/>
    <w:rsid w:val="00153501"/>
    <w:rsid w:val="001551B0"/>
    <w:rsid w:val="0015579E"/>
    <w:rsid w:val="001564DB"/>
    <w:rsid w:val="0016062C"/>
    <w:rsid w:val="00161877"/>
    <w:rsid w:val="00161F60"/>
    <w:rsid w:val="00162488"/>
    <w:rsid w:val="00163C0D"/>
    <w:rsid w:val="00163F2D"/>
    <w:rsid w:val="00164BC6"/>
    <w:rsid w:val="00166997"/>
    <w:rsid w:val="00166B9D"/>
    <w:rsid w:val="00171037"/>
    <w:rsid w:val="0017140A"/>
    <w:rsid w:val="0017418F"/>
    <w:rsid w:val="00174A2E"/>
    <w:rsid w:val="00174DA3"/>
    <w:rsid w:val="00175FFE"/>
    <w:rsid w:val="001765D1"/>
    <w:rsid w:val="00177510"/>
    <w:rsid w:val="00177BD5"/>
    <w:rsid w:val="001804B2"/>
    <w:rsid w:val="0018067B"/>
    <w:rsid w:val="00180B8F"/>
    <w:rsid w:val="00180D65"/>
    <w:rsid w:val="00184C24"/>
    <w:rsid w:val="001857CA"/>
    <w:rsid w:val="00185CA7"/>
    <w:rsid w:val="00186416"/>
    <w:rsid w:val="00187026"/>
    <w:rsid w:val="00190B55"/>
    <w:rsid w:val="00192200"/>
    <w:rsid w:val="001927DA"/>
    <w:rsid w:val="00193F87"/>
    <w:rsid w:val="0019566C"/>
    <w:rsid w:val="00196231"/>
    <w:rsid w:val="001A00EC"/>
    <w:rsid w:val="001A0675"/>
    <w:rsid w:val="001A0B51"/>
    <w:rsid w:val="001A0DDC"/>
    <w:rsid w:val="001A1A03"/>
    <w:rsid w:val="001A1B6F"/>
    <w:rsid w:val="001A1B9D"/>
    <w:rsid w:val="001A2282"/>
    <w:rsid w:val="001A259D"/>
    <w:rsid w:val="001A278E"/>
    <w:rsid w:val="001A2AA4"/>
    <w:rsid w:val="001A4036"/>
    <w:rsid w:val="001A489F"/>
    <w:rsid w:val="001A48C3"/>
    <w:rsid w:val="001A48DE"/>
    <w:rsid w:val="001A4C97"/>
    <w:rsid w:val="001A50B0"/>
    <w:rsid w:val="001A7219"/>
    <w:rsid w:val="001A7E8C"/>
    <w:rsid w:val="001B1A28"/>
    <w:rsid w:val="001B304F"/>
    <w:rsid w:val="001B3430"/>
    <w:rsid w:val="001B4295"/>
    <w:rsid w:val="001B54D3"/>
    <w:rsid w:val="001B5B15"/>
    <w:rsid w:val="001B6090"/>
    <w:rsid w:val="001B7100"/>
    <w:rsid w:val="001C257D"/>
    <w:rsid w:val="001C2DBF"/>
    <w:rsid w:val="001C601B"/>
    <w:rsid w:val="001C63AE"/>
    <w:rsid w:val="001C67A4"/>
    <w:rsid w:val="001C6DC4"/>
    <w:rsid w:val="001C7146"/>
    <w:rsid w:val="001C7C6B"/>
    <w:rsid w:val="001D0BC7"/>
    <w:rsid w:val="001D1C69"/>
    <w:rsid w:val="001D2765"/>
    <w:rsid w:val="001D2D35"/>
    <w:rsid w:val="001D40C2"/>
    <w:rsid w:val="001D4DD9"/>
    <w:rsid w:val="001D61D7"/>
    <w:rsid w:val="001D64F3"/>
    <w:rsid w:val="001D6C67"/>
    <w:rsid w:val="001D7355"/>
    <w:rsid w:val="001E0D44"/>
    <w:rsid w:val="001E4218"/>
    <w:rsid w:val="001E529F"/>
    <w:rsid w:val="001E672C"/>
    <w:rsid w:val="001E71B8"/>
    <w:rsid w:val="001E76B3"/>
    <w:rsid w:val="001E7912"/>
    <w:rsid w:val="001F0895"/>
    <w:rsid w:val="001F133A"/>
    <w:rsid w:val="001F2475"/>
    <w:rsid w:val="001F25F7"/>
    <w:rsid w:val="001F4288"/>
    <w:rsid w:val="001F445F"/>
    <w:rsid w:val="001F5390"/>
    <w:rsid w:val="001F5E7F"/>
    <w:rsid w:val="001F6BCC"/>
    <w:rsid w:val="001F7602"/>
    <w:rsid w:val="001F7E90"/>
    <w:rsid w:val="00201097"/>
    <w:rsid w:val="00201D1F"/>
    <w:rsid w:val="00202173"/>
    <w:rsid w:val="00202362"/>
    <w:rsid w:val="00202E14"/>
    <w:rsid w:val="00203F54"/>
    <w:rsid w:val="0020526D"/>
    <w:rsid w:val="002075DA"/>
    <w:rsid w:val="00207789"/>
    <w:rsid w:val="00207D34"/>
    <w:rsid w:val="00212301"/>
    <w:rsid w:val="00212510"/>
    <w:rsid w:val="0021360E"/>
    <w:rsid w:val="00214238"/>
    <w:rsid w:val="00214D4A"/>
    <w:rsid w:val="002168B3"/>
    <w:rsid w:val="00217B6C"/>
    <w:rsid w:val="00217B90"/>
    <w:rsid w:val="00217F9E"/>
    <w:rsid w:val="00220815"/>
    <w:rsid w:val="002209C5"/>
    <w:rsid w:val="00220B93"/>
    <w:rsid w:val="00220C90"/>
    <w:rsid w:val="002214FE"/>
    <w:rsid w:val="00222193"/>
    <w:rsid w:val="00222B92"/>
    <w:rsid w:val="00224C59"/>
    <w:rsid w:val="00224FDB"/>
    <w:rsid w:val="0022579E"/>
    <w:rsid w:val="00225F6E"/>
    <w:rsid w:val="00230A7F"/>
    <w:rsid w:val="0023213F"/>
    <w:rsid w:val="00232179"/>
    <w:rsid w:val="00232A6B"/>
    <w:rsid w:val="00232D51"/>
    <w:rsid w:val="002334F1"/>
    <w:rsid w:val="00234D52"/>
    <w:rsid w:val="00235864"/>
    <w:rsid w:val="00235C64"/>
    <w:rsid w:val="002361A8"/>
    <w:rsid w:val="002361E1"/>
    <w:rsid w:val="0023645A"/>
    <w:rsid w:val="002373F7"/>
    <w:rsid w:val="00241702"/>
    <w:rsid w:val="00241D48"/>
    <w:rsid w:val="00242111"/>
    <w:rsid w:val="00242810"/>
    <w:rsid w:val="00242953"/>
    <w:rsid w:val="00243C34"/>
    <w:rsid w:val="002442D7"/>
    <w:rsid w:val="00245176"/>
    <w:rsid w:val="002459EE"/>
    <w:rsid w:val="00246485"/>
    <w:rsid w:val="00247002"/>
    <w:rsid w:val="00252348"/>
    <w:rsid w:val="00252D7D"/>
    <w:rsid w:val="00253ECF"/>
    <w:rsid w:val="002548E7"/>
    <w:rsid w:val="00254B9A"/>
    <w:rsid w:val="00255843"/>
    <w:rsid w:val="002601ED"/>
    <w:rsid w:val="00262013"/>
    <w:rsid w:val="00262CDB"/>
    <w:rsid w:val="00262D30"/>
    <w:rsid w:val="00262E29"/>
    <w:rsid w:val="00263EFA"/>
    <w:rsid w:val="002655E2"/>
    <w:rsid w:val="0026576E"/>
    <w:rsid w:val="0026694C"/>
    <w:rsid w:val="00266A13"/>
    <w:rsid w:val="002715FE"/>
    <w:rsid w:val="002728B0"/>
    <w:rsid w:val="00272D37"/>
    <w:rsid w:val="00273A75"/>
    <w:rsid w:val="00273D9A"/>
    <w:rsid w:val="002742FF"/>
    <w:rsid w:val="00275C5D"/>
    <w:rsid w:val="00280940"/>
    <w:rsid w:val="00281078"/>
    <w:rsid w:val="00281381"/>
    <w:rsid w:val="00281E56"/>
    <w:rsid w:val="0028210E"/>
    <w:rsid w:val="0028684D"/>
    <w:rsid w:val="002904D2"/>
    <w:rsid w:val="00291C99"/>
    <w:rsid w:val="00292100"/>
    <w:rsid w:val="0029601C"/>
    <w:rsid w:val="002A180B"/>
    <w:rsid w:val="002A1E0D"/>
    <w:rsid w:val="002A33A9"/>
    <w:rsid w:val="002A3CDC"/>
    <w:rsid w:val="002A3EA0"/>
    <w:rsid w:val="002A6004"/>
    <w:rsid w:val="002A63DA"/>
    <w:rsid w:val="002A6F5D"/>
    <w:rsid w:val="002A7721"/>
    <w:rsid w:val="002B01A2"/>
    <w:rsid w:val="002B0544"/>
    <w:rsid w:val="002B1964"/>
    <w:rsid w:val="002B3369"/>
    <w:rsid w:val="002B482F"/>
    <w:rsid w:val="002B5A89"/>
    <w:rsid w:val="002B5B64"/>
    <w:rsid w:val="002B6241"/>
    <w:rsid w:val="002B6867"/>
    <w:rsid w:val="002B71BD"/>
    <w:rsid w:val="002B75C4"/>
    <w:rsid w:val="002C04CA"/>
    <w:rsid w:val="002C18A7"/>
    <w:rsid w:val="002C2563"/>
    <w:rsid w:val="002C2584"/>
    <w:rsid w:val="002C25B6"/>
    <w:rsid w:val="002C3EFF"/>
    <w:rsid w:val="002C4473"/>
    <w:rsid w:val="002C465F"/>
    <w:rsid w:val="002C5F70"/>
    <w:rsid w:val="002C7D84"/>
    <w:rsid w:val="002D1608"/>
    <w:rsid w:val="002D2412"/>
    <w:rsid w:val="002D33AF"/>
    <w:rsid w:val="002D39E9"/>
    <w:rsid w:val="002D3EAA"/>
    <w:rsid w:val="002D3FEE"/>
    <w:rsid w:val="002D49AA"/>
    <w:rsid w:val="002D52A9"/>
    <w:rsid w:val="002D542B"/>
    <w:rsid w:val="002D5B73"/>
    <w:rsid w:val="002E05C7"/>
    <w:rsid w:val="002E073B"/>
    <w:rsid w:val="002E106E"/>
    <w:rsid w:val="002E12A0"/>
    <w:rsid w:val="002E1F32"/>
    <w:rsid w:val="002E2641"/>
    <w:rsid w:val="002E27BE"/>
    <w:rsid w:val="002E5638"/>
    <w:rsid w:val="002E5664"/>
    <w:rsid w:val="002E5EE8"/>
    <w:rsid w:val="002E6993"/>
    <w:rsid w:val="002E70F2"/>
    <w:rsid w:val="002F0316"/>
    <w:rsid w:val="002F0E4A"/>
    <w:rsid w:val="002F1143"/>
    <w:rsid w:val="002F1FD9"/>
    <w:rsid w:val="002F2372"/>
    <w:rsid w:val="002F2BF0"/>
    <w:rsid w:val="002F3B7B"/>
    <w:rsid w:val="002F59B7"/>
    <w:rsid w:val="002F659E"/>
    <w:rsid w:val="002F6791"/>
    <w:rsid w:val="003000C1"/>
    <w:rsid w:val="00302391"/>
    <w:rsid w:val="00302711"/>
    <w:rsid w:val="003037CC"/>
    <w:rsid w:val="00303E93"/>
    <w:rsid w:val="003052B7"/>
    <w:rsid w:val="003059C6"/>
    <w:rsid w:val="00305C7E"/>
    <w:rsid w:val="00306666"/>
    <w:rsid w:val="00307DFE"/>
    <w:rsid w:val="003100C5"/>
    <w:rsid w:val="0031086E"/>
    <w:rsid w:val="00311791"/>
    <w:rsid w:val="00311B51"/>
    <w:rsid w:val="003124F1"/>
    <w:rsid w:val="00313551"/>
    <w:rsid w:val="003152A4"/>
    <w:rsid w:val="00315A4C"/>
    <w:rsid w:val="0031636F"/>
    <w:rsid w:val="0032049B"/>
    <w:rsid w:val="003216E9"/>
    <w:rsid w:val="0032205D"/>
    <w:rsid w:val="0032333B"/>
    <w:rsid w:val="003236F2"/>
    <w:rsid w:val="00323F7E"/>
    <w:rsid w:val="003249FE"/>
    <w:rsid w:val="00324B78"/>
    <w:rsid w:val="00325EF6"/>
    <w:rsid w:val="003263BE"/>
    <w:rsid w:val="00326AC4"/>
    <w:rsid w:val="003307D9"/>
    <w:rsid w:val="003307F3"/>
    <w:rsid w:val="003323D5"/>
    <w:rsid w:val="0033384E"/>
    <w:rsid w:val="00334BBA"/>
    <w:rsid w:val="003354F7"/>
    <w:rsid w:val="00337553"/>
    <w:rsid w:val="00337D8F"/>
    <w:rsid w:val="003421E8"/>
    <w:rsid w:val="00344DFE"/>
    <w:rsid w:val="00347666"/>
    <w:rsid w:val="0035032D"/>
    <w:rsid w:val="0035141D"/>
    <w:rsid w:val="0035178E"/>
    <w:rsid w:val="00353CAB"/>
    <w:rsid w:val="00354279"/>
    <w:rsid w:val="003542E0"/>
    <w:rsid w:val="00354595"/>
    <w:rsid w:val="00355549"/>
    <w:rsid w:val="00355A8C"/>
    <w:rsid w:val="00356CA2"/>
    <w:rsid w:val="00360891"/>
    <w:rsid w:val="00361F18"/>
    <w:rsid w:val="003626D3"/>
    <w:rsid w:val="0036297D"/>
    <w:rsid w:val="00362CC7"/>
    <w:rsid w:val="00363773"/>
    <w:rsid w:val="00363839"/>
    <w:rsid w:val="003654B8"/>
    <w:rsid w:val="00367111"/>
    <w:rsid w:val="00367506"/>
    <w:rsid w:val="00367768"/>
    <w:rsid w:val="00367F1B"/>
    <w:rsid w:val="00374D28"/>
    <w:rsid w:val="0037650E"/>
    <w:rsid w:val="00376986"/>
    <w:rsid w:val="003773DC"/>
    <w:rsid w:val="00377E12"/>
    <w:rsid w:val="00380237"/>
    <w:rsid w:val="003805E1"/>
    <w:rsid w:val="00380CEA"/>
    <w:rsid w:val="003846BE"/>
    <w:rsid w:val="00384C96"/>
    <w:rsid w:val="003872FB"/>
    <w:rsid w:val="00387ADB"/>
    <w:rsid w:val="00387B6D"/>
    <w:rsid w:val="00390C3E"/>
    <w:rsid w:val="00391158"/>
    <w:rsid w:val="00391F4D"/>
    <w:rsid w:val="00393CF1"/>
    <w:rsid w:val="00395798"/>
    <w:rsid w:val="00395992"/>
    <w:rsid w:val="00396153"/>
    <w:rsid w:val="003963B6"/>
    <w:rsid w:val="003966B6"/>
    <w:rsid w:val="00397E97"/>
    <w:rsid w:val="003A0581"/>
    <w:rsid w:val="003A0C94"/>
    <w:rsid w:val="003A1C41"/>
    <w:rsid w:val="003A34C1"/>
    <w:rsid w:val="003A3A14"/>
    <w:rsid w:val="003A49FE"/>
    <w:rsid w:val="003A4F15"/>
    <w:rsid w:val="003A5554"/>
    <w:rsid w:val="003A5ABB"/>
    <w:rsid w:val="003A64CA"/>
    <w:rsid w:val="003A662E"/>
    <w:rsid w:val="003B1AD8"/>
    <w:rsid w:val="003B1EA6"/>
    <w:rsid w:val="003B2E3A"/>
    <w:rsid w:val="003B4677"/>
    <w:rsid w:val="003B4C52"/>
    <w:rsid w:val="003B52DF"/>
    <w:rsid w:val="003B604B"/>
    <w:rsid w:val="003B75B6"/>
    <w:rsid w:val="003C2C5D"/>
    <w:rsid w:val="003C3F47"/>
    <w:rsid w:val="003C4C73"/>
    <w:rsid w:val="003C57A8"/>
    <w:rsid w:val="003C6067"/>
    <w:rsid w:val="003C6648"/>
    <w:rsid w:val="003C6895"/>
    <w:rsid w:val="003C6E49"/>
    <w:rsid w:val="003C70C6"/>
    <w:rsid w:val="003D0064"/>
    <w:rsid w:val="003D0547"/>
    <w:rsid w:val="003D0793"/>
    <w:rsid w:val="003D14D8"/>
    <w:rsid w:val="003D2755"/>
    <w:rsid w:val="003D316B"/>
    <w:rsid w:val="003D5239"/>
    <w:rsid w:val="003D581B"/>
    <w:rsid w:val="003D5C9D"/>
    <w:rsid w:val="003D6C3D"/>
    <w:rsid w:val="003D790D"/>
    <w:rsid w:val="003E0D2C"/>
    <w:rsid w:val="003E0ECB"/>
    <w:rsid w:val="003E2961"/>
    <w:rsid w:val="003E4941"/>
    <w:rsid w:val="003E4FD0"/>
    <w:rsid w:val="003E509F"/>
    <w:rsid w:val="003E52B6"/>
    <w:rsid w:val="003E5580"/>
    <w:rsid w:val="003E57ED"/>
    <w:rsid w:val="003E619B"/>
    <w:rsid w:val="003E7240"/>
    <w:rsid w:val="003E72B9"/>
    <w:rsid w:val="003E79F1"/>
    <w:rsid w:val="003F12AE"/>
    <w:rsid w:val="003F20E9"/>
    <w:rsid w:val="003F36BB"/>
    <w:rsid w:val="003F4BB5"/>
    <w:rsid w:val="003F5066"/>
    <w:rsid w:val="003F513D"/>
    <w:rsid w:val="003F5540"/>
    <w:rsid w:val="003F70A9"/>
    <w:rsid w:val="003F7163"/>
    <w:rsid w:val="00400853"/>
    <w:rsid w:val="004020D7"/>
    <w:rsid w:val="00402AD3"/>
    <w:rsid w:val="0040510D"/>
    <w:rsid w:val="00405727"/>
    <w:rsid w:val="00405C00"/>
    <w:rsid w:val="00405EE8"/>
    <w:rsid w:val="004113AD"/>
    <w:rsid w:val="004126D3"/>
    <w:rsid w:val="00412B3A"/>
    <w:rsid w:val="004134C4"/>
    <w:rsid w:val="0041505D"/>
    <w:rsid w:val="00416D89"/>
    <w:rsid w:val="0041728D"/>
    <w:rsid w:val="004172C7"/>
    <w:rsid w:val="0041736F"/>
    <w:rsid w:val="004179F3"/>
    <w:rsid w:val="00420FA5"/>
    <w:rsid w:val="0042105A"/>
    <w:rsid w:val="00423D04"/>
    <w:rsid w:val="004249C1"/>
    <w:rsid w:val="0042532A"/>
    <w:rsid w:val="004257F3"/>
    <w:rsid w:val="00425B58"/>
    <w:rsid w:val="00426355"/>
    <w:rsid w:val="00426778"/>
    <w:rsid w:val="0042685E"/>
    <w:rsid w:val="00426F56"/>
    <w:rsid w:val="004334E8"/>
    <w:rsid w:val="00433928"/>
    <w:rsid w:val="00433C64"/>
    <w:rsid w:val="00434515"/>
    <w:rsid w:val="004348F0"/>
    <w:rsid w:val="00440B9B"/>
    <w:rsid w:val="00442895"/>
    <w:rsid w:val="00443F4E"/>
    <w:rsid w:val="00444FD3"/>
    <w:rsid w:val="0044552A"/>
    <w:rsid w:val="004458A1"/>
    <w:rsid w:val="0044738F"/>
    <w:rsid w:val="00450114"/>
    <w:rsid w:val="00450166"/>
    <w:rsid w:val="004505FC"/>
    <w:rsid w:val="004513F2"/>
    <w:rsid w:val="00453648"/>
    <w:rsid w:val="00453D76"/>
    <w:rsid w:val="00453E51"/>
    <w:rsid w:val="00453F43"/>
    <w:rsid w:val="00455586"/>
    <w:rsid w:val="00455704"/>
    <w:rsid w:val="00455E86"/>
    <w:rsid w:val="0045619F"/>
    <w:rsid w:val="00456C67"/>
    <w:rsid w:val="00456DDE"/>
    <w:rsid w:val="00457531"/>
    <w:rsid w:val="00457A3D"/>
    <w:rsid w:val="004615BC"/>
    <w:rsid w:val="00461D0A"/>
    <w:rsid w:val="0046225B"/>
    <w:rsid w:val="00462405"/>
    <w:rsid w:val="00462451"/>
    <w:rsid w:val="0046397F"/>
    <w:rsid w:val="004639F6"/>
    <w:rsid w:val="00465BF4"/>
    <w:rsid w:val="00465FF5"/>
    <w:rsid w:val="00466515"/>
    <w:rsid w:val="004739F8"/>
    <w:rsid w:val="00473B9A"/>
    <w:rsid w:val="00473D69"/>
    <w:rsid w:val="00474645"/>
    <w:rsid w:val="00475056"/>
    <w:rsid w:val="004768D3"/>
    <w:rsid w:val="00477C87"/>
    <w:rsid w:val="004809F2"/>
    <w:rsid w:val="00480BA6"/>
    <w:rsid w:val="00481100"/>
    <w:rsid w:val="00482060"/>
    <w:rsid w:val="004833ED"/>
    <w:rsid w:val="0048353D"/>
    <w:rsid w:val="00483698"/>
    <w:rsid w:val="00484053"/>
    <w:rsid w:val="00484163"/>
    <w:rsid w:val="004856C5"/>
    <w:rsid w:val="00491365"/>
    <w:rsid w:val="0049180D"/>
    <w:rsid w:val="00491ABF"/>
    <w:rsid w:val="00492B56"/>
    <w:rsid w:val="00492C79"/>
    <w:rsid w:val="00492E45"/>
    <w:rsid w:val="004943F7"/>
    <w:rsid w:val="00494E3C"/>
    <w:rsid w:val="004954C4"/>
    <w:rsid w:val="00495AC7"/>
    <w:rsid w:val="00495F55"/>
    <w:rsid w:val="00496501"/>
    <w:rsid w:val="00496A59"/>
    <w:rsid w:val="00497F00"/>
    <w:rsid w:val="00497F67"/>
    <w:rsid w:val="004A2983"/>
    <w:rsid w:val="004A340E"/>
    <w:rsid w:val="004A3F38"/>
    <w:rsid w:val="004A497B"/>
    <w:rsid w:val="004A4A72"/>
    <w:rsid w:val="004A4B41"/>
    <w:rsid w:val="004A4C75"/>
    <w:rsid w:val="004A5B75"/>
    <w:rsid w:val="004A6BC0"/>
    <w:rsid w:val="004A7878"/>
    <w:rsid w:val="004B0B34"/>
    <w:rsid w:val="004B1C65"/>
    <w:rsid w:val="004B1EE1"/>
    <w:rsid w:val="004B2B4A"/>
    <w:rsid w:val="004B48BA"/>
    <w:rsid w:val="004B5308"/>
    <w:rsid w:val="004B5BD3"/>
    <w:rsid w:val="004B6450"/>
    <w:rsid w:val="004C1EEC"/>
    <w:rsid w:val="004C2A07"/>
    <w:rsid w:val="004C3537"/>
    <w:rsid w:val="004C3B45"/>
    <w:rsid w:val="004C55B3"/>
    <w:rsid w:val="004C7CF3"/>
    <w:rsid w:val="004C7DE3"/>
    <w:rsid w:val="004D0D22"/>
    <w:rsid w:val="004D0D4D"/>
    <w:rsid w:val="004D3F2B"/>
    <w:rsid w:val="004D3F8B"/>
    <w:rsid w:val="004D6E80"/>
    <w:rsid w:val="004D7ADE"/>
    <w:rsid w:val="004E0092"/>
    <w:rsid w:val="004E050D"/>
    <w:rsid w:val="004E0770"/>
    <w:rsid w:val="004E1158"/>
    <w:rsid w:val="004E2945"/>
    <w:rsid w:val="004E2DCB"/>
    <w:rsid w:val="004E2E2B"/>
    <w:rsid w:val="004E30CB"/>
    <w:rsid w:val="004E4239"/>
    <w:rsid w:val="004E4958"/>
    <w:rsid w:val="004E4983"/>
    <w:rsid w:val="004E5D36"/>
    <w:rsid w:val="004E6429"/>
    <w:rsid w:val="004E6B00"/>
    <w:rsid w:val="004E6B02"/>
    <w:rsid w:val="004E6B71"/>
    <w:rsid w:val="004E6CEF"/>
    <w:rsid w:val="004E6D4A"/>
    <w:rsid w:val="004F0093"/>
    <w:rsid w:val="004F071C"/>
    <w:rsid w:val="004F2A47"/>
    <w:rsid w:val="004F2D7A"/>
    <w:rsid w:val="004F30CF"/>
    <w:rsid w:val="004F3A4F"/>
    <w:rsid w:val="004F66D2"/>
    <w:rsid w:val="004F6E49"/>
    <w:rsid w:val="004F7248"/>
    <w:rsid w:val="004F786D"/>
    <w:rsid w:val="005001E8"/>
    <w:rsid w:val="005006AD"/>
    <w:rsid w:val="00500AE9"/>
    <w:rsid w:val="00500DD6"/>
    <w:rsid w:val="00501194"/>
    <w:rsid w:val="00501F68"/>
    <w:rsid w:val="005033E4"/>
    <w:rsid w:val="00503C12"/>
    <w:rsid w:val="005069FD"/>
    <w:rsid w:val="00507357"/>
    <w:rsid w:val="00507726"/>
    <w:rsid w:val="00507AB0"/>
    <w:rsid w:val="005112E9"/>
    <w:rsid w:val="00511408"/>
    <w:rsid w:val="00511B67"/>
    <w:rsid w:val="005123A5"/>
    <w:rsid w:val="00512B83"/>
    <w:rsid w:val="00512C00"/>
    <w:rsid w:val="00514861"/>
    <w:rsid w:val="00516997"/>
    <w:rsid w:val="0051785B"/>
    <w:rsid w:val="00521856"/>
    <w:rsid w:val="00521A58"/>
    <w:rsid w:val="00523D10"/>
    <w:rsid w:val="005243FF"/>
    <w:rsid w:val="00524AE6"/>
    <w:rsid w:val="00526B3C"/>
    <w:rsid w:val="005317DD"/>
    <w:rsid w:val="005319A9"/>
    <w:rsid w:val="00532AE7"/>
    <w:rsid w:val="00532EB3"/>
    <w:rsid w:val="00534899"/>
    <w:rsid w:val="0053526D"/>
    <w:rsid w:val="00535D83"/>
    <w:rsid w:val="005365D4"/>
    <w:rsid w:val="0053794F"/>
    <w:rsid w:val="00540EA0"/>
    <w:rsid w:val="005410F1"/>
    <w:rsid w:val="00541126"/>
    <w:rsid w:val="005449D1"/>
    <w:rsid w:val="0054717B"/>
    <w:rsid w:val="00547B1E"/>
    <w:rsid w:val="0055018C"/>
    <w:rsid w:val="005524DA"/>
    <w:rsid w:val="0055337B"/>
    <w:rsid w:val="00553553"/>
    <w:rsid w:val="0055371A"/>
    <w:rsid w:val="00553D04"/>
    <w:rsid w:val="00553D8E"/>
    <w:rsid w:val="00554248"/>
    <w:rsid w:val="00554936"/>
    <w:rsid w:val="005568FE"/>
    <w:rsid w:val="00556E3B"/>
    <w:rsid w:val="00557E4F"/>
    <w:rsid w:val="0056137C"/>
    <w:rsid w:val="005616F5"/>
    <w:rsid w:val="0056321F"/>
    <w:rsid w:val="0056337F"/>
    <w:rsid w:val="005639F5"/>
    <w:rsid w:val="00564928"/>
    <w:rsid w:val="00565289"/>
    <w:rsid w:val="00565405"/>
    <w:rsid w:val="00567414"/>
    <w:rsid w:val="00567C57"/>
    <w:rsid w:val="005703FF"/>
    <w:rsid w:val="005718F2"/>
    <w:rsid w:val="005730F7"/>
    <w:rsid w:val="00575D4E"/>
    <w:rsid w:val="0057642D"/>
    <w:rsid w:val="005774AB"/>
    <w:rsid w:val="00577536"/>
    <w:rsid w:val="00577C74"/>
    <w:rsid w:val="00580B7F"/>
    <w:rsid w:val="0058226E"/>
    <w:rsid w:val="00584F04"/>
    <w:rsid w:val="00590802"/>
    <w:rsid w:val="0059114F"/>
    <w:rsid w:val="005919B1"/>
    <w:rsid w:val="0059206A"/>
    <w:rsid w:val="00592DDE"/>
    <w:rsid w:val="00592FAD"/>
    <w:rsid w:val="00592FFC"/>
    <w:rsid w:val="00593E3B"/>
    <w:rsid w:val="0059489F"/>
    <w:rsid w:val="00595350"/>
    <w:rsid w:val="005953D2"/>
    <w:rsid w:val="00596D09"/>
    <w:rsid w:val="005A3073"/>
    <w:rsid w:val="005A53EF"/>
    <w:rsid w:val="005A5D8F"/>
    <w:rsid w:val="005A6249"/>
    <w:rsid w:val="005A6FC9"/>
    <w:rsid w:val="005B0250"/>
    <w:rsid w:val="005B05B5"/>
    <w:rsid w:val="005B0AFF"/>
    <w:rsid w:val="005B2737"/>
    <w:rsid w:val="005B3C1B"/>
    <w:rsid w:val="005B48C4"/>
    <w:rsid w:val="005B4B5C"/>
    <w:rsid w:val="005B6D1B"/>
    <w:rsid w:val="005B78BA"/>
    <w:rsid w:val="005C1BCF"/>
    <w:rsid w:val="005C1D98"/>
    <w:rsid w:val="005C526B"/>
    <w:rsid w:val="005C5F5E"/>
    <w:rsid w:val="005C6BFC"/>
    <w:rsid w:val="005C6E9C"/>
    <w:rsid w:val="005C6F14"/>
    <w:rsid w:val="005D0F10"/>
    <w:rsid w:val="005D2A64"/>
    <w:rsid w:val="005D4571"/>
    <w:rsid w:val="005E04EF"/>
    <w:rsid w:val="005E267D"/>
    <w:rsid w:val="005E2A44"/>
    <w:rsid w:val="005E6069"/>
    <w:rsid w:val="005E78D1"/>
    <w:rsid w:val="005F023B"/>
    <w:rsid w:val="005F1014"/>
    <w:rsid w:val="005F2CCC"/>
    <w:rsid w:val="005F2ED3"/>
    <w:rsid w:val="005F3110"/>
    <w:rsid w:val="005F33A0"/>
    <w:rsid w:val="005F4E33"/>
    <w:rsid w:val="005F5737"/>
    <w:rsid w:val="005F6500"/>
    <w:rsid w:val="005F6A40"/>
    <w:rsid w:val="005F7B0B"/>
    <w:rsid w:val="005F7DC2"/>
    <w:rsid w:val="006006C4"/>
    <w:rsid w:val="00601AB0"/>
    <w:rsid w:val="006025DC"/>
    <w:rsid w:val="0060694A"/>
    <w:rsid w:val="00607767"/>
    <w:rsid w:val="00610006"/>
    <w:rsid w:val="00611951"/>
    <w:rsid w:val="00611A18"/>
    <w:rsid w:val="00611F9D"/>
    <w:rsid w:val="00612073"/>
    <w:rsid w:val="00612827"/>
    <w:rsid w:val="00613C8D"/>
    <w:rsid w:val="00613F57"/>
    <w:rsid w:val="00615031"/>
    <w:rsid w:val="00615B65"/>
    <w:rsid w:val="00615B75"/>
    <w:rsid w:val="00620A46"/>
    <w:rsid w:val="00622752"/>
    <w:rsid w:val="00622CC5"/>
    <w:rsid w:val="006315DB"/>
    <w:rsid w:val="00631CA1"/>
    <w:rsid w:val="00632013"/>
    <w:rsid w:val="00632210"/>
    <w:rsid w:val="00633DD8"/>
    <w:rsid w:val="006344D4"/>
    <w:rsid w:val="00634580"/>
    <w:rsid w:val="006347C0"/>
    <w:rsid w:val="00634993"/>
    <w:rsid w:val="00634CAD"/>
    <w:rsid w:val="00634D26"/>
    <w:rsid w:val="00635ABD"/>
    <w:rsid w:val="006361E0"/>
    <w:rsid w:val="006369F2"/>
    <w:rsid w:val="0063732E"/>
    <w:rsid w:val="006425DF"/>
    <w:rsid w:val="00642DE0"/>
    <w:rsid w:val="00642F02"/>
    <w:rsid w:val="0064373F"/>
    <w:rsid w:val="0064425D"/>
    <w:rsid w:val="0064439E"/>
    <w:rsid w:val="00644930"/>
    <w:rsid w:val="00646A84"/>
    <w:rsid w:val="006472DD"/>
    <w:rsid w:val="00651842"/>
    <w:rsid w:val="0065244A"/>
    <w:rsid w:val="0065271C"/>
    <w:rsid w:val="006543FD"/>
    <w:rsid w:val="00654E3F"/>
    <w:rsid w:val="00655040"/>
    <w:rsid w:val="00655916"/>
    <w:rsid w:val="00655EDB"/>
    <w:rsid w:val="00655F4E"/>
    <w:rsid w:val="00655FC6"/>
    <w:rsid w:val="006563E6"/>
    <w:rsid w:val="006571F6"/>
    <w:rsid w:val="006574F7"/>
    <w:rsid w:val="006609D3"/>
    <w:rsid w:val="00660C47"/>
    <w:rsid w:val="00661D21"/>
    <w:rsid w:val="0066299C"/>
    <w:rsid w:val="0066450C"/>
    <w:rsid w:val="00664642"/>
    <w:rsid w:val="00664AF5"/>
    <w:rsid w:val="00664E7D"/>
    <w:rsid w:val="00665440"/>
    <w:rsid w:val="0066678F"/>
    <w:rsid w:val="006667EA"/>
    <w:rsid w:val="00667957"/>
    <w:rsid w:val="00670314"/>
    <w:rsid w:val="00671ACD"/>
    <w:rsid w:val="00673818"/>
    <w:rsid w:val="00675407"/>
    <w:rsid w:val="006759F3"/>
    <w:rsid w:val="00676E0C"/>
    <w:rsid w:val="006804E7"/>
    <w:rsid w:val="00681234"/>
    <w:rsid w:val="0068133B"/>
    <w:rsid w:val="00683108"/>
    <w:rsid w:val="00683F3C"/>
    <w:rsid w:val="006875DE"/>
    <w:rsid w:val="00687F2B"/>
    <w:rsid w:val="006901C2"/>
    <w:rsid w:val="0069227C"/>
    <w:rsid w:val="00692F8A"/>
    <w:rsid w:val="00693E0B"/>
    <w:rsid w:val="006942AF"/>
    <w:rsid w:val="00694B5A"/>
    <w:rsid w:val="006953F2"/>
    <w:rsid w:val="006A0A47"/>
    <w:rsid w:val="006A0D2C"/>
    <w:rsid w:val="006A0F84"/>
    <w:rsid w:val="006A18FD"/>
    <w:rsid w:val="006A1AC9"/>
    <w:rsid w:val="006A2A12"/>
    <w:rsid w:val="006A32A6"/>
    <w:rsid w:val="006A39FE"/>
    <w:rsid w:val="006A3E3D"/>
    <w:rsid w:val="006A5575"/>
    <w:rsid w:val="006A653C"/>
    <w:rsid w:val="006A6A4D"/>
    <w:rsid w:val="006A7221"/>
    <w:rsid w:val="006A7D77"/>
    <w:rsid w:val="006B0237"/>
    <w:rsid w:val="006B05BD"/>
    <w:rsid w:val="006B1DC2"/>
    <w:rsid w:val="006B6308"/>
    <w:rsid w:val="006B7743"/>
    <w:rsid w:val="006C1DD9"/>
    <w:rsid w:val="006C3DF9"/>
    <w:rsid w:val="006C4349"/>
    <w:rsid w:val="006C4EC1"/>
    <w:rsid w:val="006C4FA5"/>
    <w:rsid w:val="006C5349"/>
    <w:rsid w:val="006C5B35"/>
    <w:rsid w:val="006C728E"/>
    <w:rsid w:val="006D0646"/>
    <w:rsid w:val="006D1E99"/>
    <w:rsid w:val="006D3CF4"/>
    <w:rsid w:val="006D43EB"/>
    <w:rsid w:val="006D4C43"/>
    <w:rsid w:val="006D4CE4"/>
    <w:rsid w:val="006D4DFD"/>
    <w:rsid w:val="006D5138"/>
    <w:rsid w:val="006D597F"/>
    <w:rsid w:val="006D5E99"/>
    <w:rsid w:val="006D6084"/>
    <w:rsid w:val="006D6897"/>
    <w:rsid w:val="006D6AB7"/>
    <w:rsid w:val="006D75B7"/>
    <w:rsid w:val="006D7FC9"/>
    <w:rsid w:val="006E00F5"/>
    <w:rsid w:val="006E0882"/>
    <w:rsid w:val="006E0E66"/>
    <w:rsid w:val="006E1077"/>
    <w:rsid w:val="006E1D85"/>
    <w:rsid w:val="006E23E8"/>
    <w:rsid w:val="006E45E6"/>
    <w:rsid w:val="006E56F3"/>
    <w:rsid w:val="006E74AB"/>
    <w:rsid w:val="006E7C35"/>
    <w:rsid w:val="006F1B76"/>
    <w:rsid w:val="006F3572"/>
    <w:rsid w:val="006F4F20"/>
    <w:rsid w:val="006F64F8"/>
    <w:rsid w:val="00700669"/>
    <w:rsid w:val="00700796"/>
    <w:rsid w:val="00700CF6"/>
    <w:rsid w:val="0070215F"/>
    <w:rsid w:val="00702AF1"/>
    <w:rsid w:val="00702DB7"/>
    <w:rsid w:val="00703054"/>
    <w:rsid w:val="00703089"/>
    <w:rsid w:val="00703C03"/>
    <w:rsid w:val="007055B0"/>
    <w:rsid w:val="007058CE"/>
    <w:rsid w:val="00705911"/>
    <w:rsid w:val="00706958"/>
    <w:rsid w:val="00707747"/>
    <w:rsid w:val="00707A3E"/>
    <w:rsid w:val="00712423"/>
    <w:rsid w:val="00712915"/>
    <w:rsid w:val="00712CE2"/>
    <w:rsid w:val="0071469A"/>
    <w:rsid w:val="007150D7"/>
    <w:rsid w:val="00715613"/>
    <w:rsid w:val="00715717"/>
    <w:rsid w:val="00715C42"/>
    <w:rsid w:val="007160EB"/>
    <w:rsid w:val="00717BB5"/>
    <w:rsid w:val="00720621"/>
    <w:rsid w:val="007213DE"/>
    <w:rsid w:val="007218AE"/>
    <w:rsid w:val="00721F29"/>
    <w:rsid w:val="00721FC9"/>
    <w:rsid w:val="0072281B"/>
    <w:rsid w:val="00722B6D"/>
    <w:rsid w:val="0072383F"/>
    <w:rsid w:val="00723E49"/>
    <w:rsid w:val="007246E4"/>
    <w:rsid w:val="00725596"/>
    <w:rsid w:val="007257B5"/>
    <w:rsid w:val="00726011"/>
    <w:rsid w:val="007264DE"/>
    <w:rsid w:val="007278C3"/>
    <w:rsid w:val="00727F04"/>
    <w:rsid w:val="007313C3"/>
    <w:rsid w:val="007323C2"/>
    <w:rsid w:val="00732C82"/>
    <w:rsid w:val="00733223"/>
    <w:rsid w:val="00734ADB"/>
    <w:rsid w:val="00735893"/>
    <w:rsid w:val="00737348"/>
    <w:rsid w:val="00740EB2"/>
    <w:rsid w:val="00741A7B"/>
    <w:rsid w:val="00743533"/>
    <w:rsid w:val="00743CDC"/>
    <w:rsid w:val="00744320"/>
    <w:rsid w:val="007449AB"/>
    <w:rsid w:val="00750599"/>
    <w:rsid w:val="00752485"/>
    <w:rsid w:val="00752A8B"/>
    <w:rsid w:val="00752B37"/>
    <w:rsid w:val="00754137"/>
    <w:rsid w:val="007548B7"/>
    <w:rsid w:val="00755380"/>
    <w:rsid w:val="00755488"/>
    <w:rsid w:val="00755883"/>
    <w:rsid w:val="00755ABF"/>
    <w:rsid w:val="00755E3F"/>
    <w:rsid w:val="00756A9A"/>
    <w:rsid w:val="00756CE7"/>
    <w:rsid w:val="00757CEB"/>
    <w:rsid w:val="00761AB0"/>
    <w:rsid w:val="007628EE"/>
    <w:rsid w:val="00762D20"/>
    <w:rsid w:val="00763829"/>
    <w:rsid w:val="00764397"/>
    <w:rsid w:val="007646A0"/>
    <w:rsid w:val="00764CC9"/>
    <w:rsid w:val="00764CEC"/>
    <w:rsid w:val="00764D8A"/>
    <w:rsid w:val="007650CB"/>
    <w:rsid w:val="00765832"/>
    <w:rsid w:val="00766C83"/>
    <w:rsid w:val="00767098"/>
    <w:rsid w:val="00767F6B"/>
    <w:rsid w:val="00770555"/>
    <w:rsid w:val="007705B3"/>
    <w:rsid w:val="00771075"/>
    <w:rsid w:val="007717B2"/>
    <w:rsid w:val="0077203D"/>
    <w:rsid w:val="00773083"/>
    <w:rsid w:val="007732BF"/>
    <w:rsid w:val="00773A81"/>
    <w:rsid w:val="0077447A"/>
    <w:rsid w:val="00774B8D"/>
    <w:rsid w:val="0077561D"/>
    <w:rsid w:val="00776A37"/>
    <w:rsid w:val="00777D1C"/>
    <w:rsid w:val="007803B5"/>
    <w:rsid w:val="00780B42"/>
    <w:rsid w:val="00781511"/>
    <w:rsid w:val="0078472D"/>
    <w:rsid w:val="00784C3D"/>
    <w:rsid w:val="0078508C"/>
    <w:rsid w:val="007867BC"/>
    <w:rsid w:val="0078719F"/>
    <w:rsid w:val="00787C57"/>
    <w:rsid w:val="00790896"/>
    <w:rsid w:val="00790957"/>
    <w:rsid w:val="007915D2"/>
    <w:rsid w:val="00791CF7"/>
    <w:rsid w:val="007937A3"/>
    <w:rsid w:val="0079589F"/>
    <w:rsid w:val="0079687B"/>
    <w:rsid w:val="007A06ED"/>
    <w:rsid w:val="007A1931"/>
    <w:rsid w:val="007A3102"/>
    <w:rsid w:val="007A3D6B"/>
    <w:rsid w:val="007A412D"/>
    <w:rsid w:val="007A4C9B"/>
    <w:rsid w:val="007A570C"/>
    <w:rsid w:val="007A699F"/>
    <w:rsid w:val="007A75BD"/>
    <w:rsid w:val="007A7961"/>
    <w:rsid w:val="007A7993"/>
    <w:rsid w:val="007A7BB4"/>
    <w:rsid w:val="007B048C"/>
    <w:rsid w:val="007B05DF"/>
    <w:rsid w:val="007B1105"/>
    <w:rsid w:val="007B21CB"/>
    <w:rsid w:val="007B4151"/>
    <w:rsid w:val="007B427E"/>
    <w:rsid w:val="007B4AD2"/>
    <w:rsid w:val="007B4FA9"/>
    <w:rsid w:val="007B5318"/>
    <w:rsid w:val="007B72A7"/>
    <w:rsid w:val="007C0436"/>
    <w:rsid w:val="007C0FDC"/>
    <w:rsid w:val="007C1C12"/>
    <w:rsid w:val="007C664B"/>
    <w:rsid w:val="007C67FD"/>
    <w:rsid w:val="007C6AD1"/>
    <w:rsid w:val="007C6DE2"/>
    <w:rsid w:val="007C716D"/>
    <w:rsid w:val="007D0152"/>
    <w:rsid w:val="007D2B3D"/>
    <w:rsid w:val="007D503B"/>
    <w:rsid w:val="007D5B51"/>
    <w:rsid w:val="007D72B3"/>
    <w:rsid w:val="007E0F0C"/>
    <w:rsid w:val="007E2EF7"/>
    <w:rsid w:val="007E3AF7"/>
    <w:rsid w:val="007E45D6"/>
    <w:rsid w:val="007E4E40"/>
    <w:rsid w:val="007E5DCE"/>
    <w:rsid w:val="007E797C"/>
    <w:rsid w:val="007F0D9C"/>
    <w:rsid w:val="007F0DC7"/>
    <w:rsid w:val="007F1307"/>
    <w:rsid w:val="007F19E0"/>
    <w:rsid w:val="007F1D0E"/>
    <w:rsid w:val="007F29F5"/>
    <w:rsid w:val="007F2D25"/>
    <w:rsid w:val="007F38A3"/>
    <w:rsid w:val="007F4051"/>
    <w:rsid w:val="007F4335"/>
    <w:rsid w:val="007F4BA4"/>
    <w:rsid w:val="007F4E5F"/>
    <w:rsid w:val="007F59DC"/>
    <w:rsid w:val="007F6329"/>
    <w:rsid w:val="00801197"/>
    <w:rsid w:val="0080310C"/>
    <w:rsid w:val="00803E0D"/>
    <w:rsid w:val="00803FF1"/>
    <w:rsid w:val="00805B8C"/>
    <w:rsid w:val="00806A14"/>
    <w:rsid w:val="00806F5C"/>
    <w:rsid w:val="00807F79"/>
    <w:rsid w:val="00810060"/>
    <w:rsid w:val="00810B41"/>
    <w:rsid w:val="00810D24"/>
    <w:rsid w:val="00810F21"/>
    <w:rsid w:val="00811729"/>
    <w:rsid w:val="00811D6B"/>
    <w:rsid w:val="008125EA"/>
    <w:rsid w:val="00812647"/>
    <w:rsid w:val="00812DEC"/>
    <w:rsid w:val="00812E32"/>
    <w:rsid w:val="008138D2"/>
    <w:rsid w:val="0081394E"/>
    <w:rsid w:val="008148E2"/>
    <w:rsid w:val="008150EB"/>
    <w:rsid w:val="008153C6"/>
    <w:rsid w:val="008161DF"/>
    <w:rsid w:val="008166AD"/>
    <w:rsid w:val="00820E0F"/>
    <w:rsid w:val="0082307D"/>
    <w:rsid w:val="008236AB"/>
    <w:rsid w:val="00823FF9"/>
    <w:rsid w:val="008275CD"/>
    <w:rsid w:val="00830825"/>
    <w:rsid w:val="00831A9C"/>
    <w:rsid w:val="00831E3F"/>
    <w:rsid w:val="0083230E"/>
    <w:rsid w:val="00832C0D"/>
    <w:rsid w:val="0083798E"/>
    <w:rsid w:val="00837F1A"/>
    <w:rsid w:val="00840DB4"/>
    <w:rsid w:val="008415EC"/>
    <w:rsid w:val="008418C5"/>
    <w:rsid w:val="00841EAC"/>
    <w:rsid w:val="008438BB"/>
    <w:rsid w:val="00844B48"/>
    <w:rsid w:val="00845775"/>
    <w:rsid w:val="008466C2"/>
    <w:rsid w:val="008505CB"/>
    <w:rsid w:val="00850FC7"/>
    <w:rsid w:val="0085101F"/>
    <w:rsid w:val="0085273E"/>
    <w:rsid w:val="0085476C"/>
    <w:rsid w:val="008558E1"/>
    <w:rsid w:val="0085596D"/>
    <w:rsid w:val="00855E12"/>
    <w:rsid w:val="00856C38"/>
    <w:rsid w:val="00860C28"/>
    <w:rsid w:val="00861861"/>
    <w:rsid w:val="008623A0"/>
    <w:rsid w:val="00862737"/>
    <w:rsid w:val="008629A7"/>
    <w:rsid w:val="008638DF"/>
    <w:rsid w:val="00863DAB"/>
    <w:rsid w:val="00865D8A"/>
    <w:rsid w:val="00867615"/>
    <w:rsid w:val="0086785F"/>
    <w:rsid w:val="00867982"/>
    <w:rsid w:val="00870632"/>
    <w:rsid w:val="00870B54"/>
    <w:rsid w:val="00871165"/>
    <w:rsid w:val="00872BD1"/>
    <w:rsid w:val="008737B1"/>
    <w:rsid w:val="00873F6F"/>
    <w:rsid w:val="00875CC8"/>
    <w:rsid w:val="00877BB8"/>
    <w:rsid w:val="00880E25"/>
    <w:rsid w:val="008829DE"/>
    <w:rsid w:val="00884473"/>
    <w:rsid w:val="0088562B"/>
    <w:rsid w:val="00885C98"/>
    <w:rsid w:val="008879B2"/>
    <w:rsid w:val="00887D6D"/>
    <w:rsid w:val="00887E67"/>
    <w:rsid w:val="00887F9C"/>
    <w:rsid w:val="0089082F"/>
    <w:rsid w:val="00890ED7"/>
    <w:rsid w:val="00892305"/>
    <w:rsid w:val="00892766"/>
    <w:rsid w:val="008934FD"/>
    <w:rsid w:val="00893741"/>
    <w:rsid w:val="0089390E"/>
    <w:rsid w:val="00893B9D"/>
    <w:rsid w:val="00894263"/>
    <w:rsid w:val="0089510F"/>
    <w:rsid w:val="008951F8"/>
    <w:rsid w:val="00897F35"/>
    <w:rsid w:val="008A260F"/>
    <w:rsid w:val="008A3F0C"/>
    <w:rsid w:val="008A461C"/>
    <w:rsid w:val="008A52BA"/>
    <w:rsid w:val="008A5892"/>
    <w:rsid w:val="008A5AFC"/>
    <w:rsid w:val="008A5B54"/>
    <w:rsid w:val="008A6077"/>
    <w:rsid w:val="008A6E30"/>
    <w:rsid w:val="008A6FD8"/>
    <w:rsid w:val="008A7C0E"/>
    <w:rsid w:val="008B1CA7"/>
    <w:rsid w:val="008B2211"/>
    <w:rsid w:val="008B2837"/>
    <w:rsid w:val="008B2DC7"/>
    <w:rsid w:val="008B44BB"/>
    <w:rsid w:val="008B683F"/>
    <w:rsid w:val="008B6E33"/>
    <w:rsid w:val="008B763E"/>
    <w:rsid w:val="008C184C"/>
    <w:rsid w:val="008C1AB9"/>
    <w:rsid w:val="008C1FB8"/>
    <w:rsid w:val="008C242D"/>
    <w:rsid w:val="008C28F3"/>
    <w:rsid w:val="008C2B5C"/>
    <w:rsid w:val="008C31C4"/>
    <w:rsid w:val="008C32B5"/>
    <w:rsid w:val="008C32C1"/>
    <w:rsid w:val="008C3ED0"/>
    <w:rsid w:val="008C4822"/>
    <w:rsid w:val="008C6450"/>
    <w:rsid w:val="008C69E2"/>
    <w:rsid w:val="008C76EE"/>
    <w:rsid w:val="008D0B11"/>
    <w:rsid w:val="008D16FE"/>
    <w:rsid w:val="008D1BD0"/>
    <w:rsid w:val="008D1E9C"/>
    <w:rsid w:val="008D2995"/>
    <w:rsid w:val="008D2F82"/>
    <w:rsid w:val="008D5410"/>
    <w:rsid w:val="008E019F"/>
    <w:rsid w:val="008E1342"/>
    <w:rsid w:val="008E1D86"/>
    <w:rsid w:val="008E2343"/>
    <w:rsid w:val="008E2358"/>
    <w:rsid w:val="008E261E"/>
    <w:rsid w:val="008E46D3"/>
    <w:rsid w:val="008E610A"/>
    <w:rsid w:val="008E6F06"/>
    <w:rsid w:val="008F0E09"/>
    <w:rsid w:val="008F171B"/>
    <w:rsid w:val="008F1CC8"/>
    <w:rsid w:val="008F1E2D"/>
    <w:rsid w:val="008F228C"/>
    <w:rsid w:val="008F2307"/>
    <w:rsid w:val="008F2444"/>
    <w:rsid w:val="008F324A"/>
    <w:rsid w:val="008F413F"/>
    <w:rsid w:val="008F5424"/>
    <w:rsid w:val="008F6AB2"/>
    <w:rsid w:val="008F6CEB"/>
    <w:rsid w:val="008F723C"/>
    <w:rsid w:val="00900233"/>
    <w:rsid w:val="009019A2"/>
    <w:rsid w:val="009027F4"/>
    <w:rsid w:val="009038AD"/>
    <w:rsid w:val="00905617"/>
    <w:rsid w:val="009066CE"/>
    <w:rsid w:val="00910A20"/>
    <w:rsid w:val="0091188F"/>
    <w:rsid w:val="009122ED"/>
    <w:rsid w:val="009127ED"/>
    <w:rsid w:val="00912DF9"/>
    <w:rsid w:val="00912FD8"/>
    <w:rsid w:val="00913E98"/>
    <w:rsid w:val="00915B48"/>
    <w:rsid w:val="00915D6B"/>
    <w:rsid w:val="00916658"/>
    <w:rsid w:val="0092047B"/>
    <w:rsid w:val="009205BB"/>
    <w:rsid w:val="00920F9E"/>
    <w:rsid w:val="0092186F"/>
    <w:rsid w:val="00921A24"/>
    <w:rsid w:val="00922219"/>
    <w:rsid w:val="009239AB"/>
    <w:rsid w:val="0092480C"/>
    <w:rsid w:val="00924820"/>
    <w:rsid w:val="0092505B"/>
    <w:rsid w:val="00926587"/>
    <w:rsid w:val="0092768E"/>
    <w:rsid w:val="0092794F"/>
    <w:rsid w:val="00927D89"/>
    <w:rsid w:val="00930237"/>
    <w:rsid w:val="00932F3E"/>
    <w:rsid w:val="00933BC0"/>
    <w:rsid w:val="00933F72"/>
    <w:rsid w:val="00935298"/>
    <w:rsid w:val="009356FD"/>
    <w:rsid w:val="00936C84"/>
    <w:rsid w:val="00936DDB"/>
    <w:rsid w:val="009371C3"/>
    <w:rsid w:val="0094028F"/>
    <w:rsid w:val="009409B1"/>
    <w:rsid w:val="009420A1"/>
    <w:rsid w:val="00943D03"/>
    <w:rsid w:val="00943D71"/>
    <w:rsid w:val="00944418"/>
    <w:rsid w:val="00944684"/>
    <w:rsid w:val="00945017"/>
    <w:rsid w:val="00945297"/>
    <w:rsid w:val="0094547F"/>
    <w:rsid w:val="009479AA"/>
    <w:rsid w:val="00950388"/>
    <w:rsid w:val="00950657"/>
    <w:rsid w:val="009535B3"/>
    <w:rsid w:val="009535D1"/>
    <w:rsid w:val="009548A9"/>
    <w:rsid w:val="00954C88"/>
    <w:rsid w:val="009550E7"/>
    <w:rsid w:val="00955C78"/>
    <w:rsid w:val="00956CB9"/>
    <w:rsid w:val="00956E54"/>
    <w:rsid w:val="0095706D"/>
    <w:rsid w:val="00957123"/>
    <w:rsid w:val="009618BE"/>
    <w:rsid w:val="009623BC"/>
    <w:rsid w:val="00962C8C"/>
    <w:rsid w:val="00963673"/>
    <w:rsid w:val="009636A8"/>
    <w:rsid w:val="00963826"/>
    <w:rsid w:val="009643E9"/>
    <w:rsid w:val="0096445B"/>
    <w:rsid w:val="009645C4"/>
    <w:rsid w:val="009657D5"/>
    <w:rsid w:val="00967683"/>
    <w:rsid w:val="00970340"/>
    <w:rsid w:val="00970FE4"/>
    <w:rsid w:val="0097161D"/>
    <w:rsid w:val="009729E5"/>
    <w:rsid w:val="00972A5E"/>
    <w:rsid w:val="00972B10"/>
    <w:rsid w:val="00973778"/>
    <w:rsid w:val="009741B8"/>
    <w:rsid w:val="0097634C"/>
    <w:rsid w:val="0097663B"/>
    <w:rsid w:val="00976A8B"/>
    <w:rsid w:val="009803A3"/>
    <w:rsid w:val="009813AE"/>
    <w:rsid w:val="00982A25"/>
    <w:rsid w:val="009831FA"/>
    <w:rsid w:val="00983FE0"/>
    <w:rsid w:val="00984395"/>
    <w:rsid w:val="0098447A"/>
    <w:rsid w:val="00985F6F"/>
    <w:rsid w:val="00987E20"/>
    <w:rsid w:val="00987F18"/>
    <w:rsid w:val="009913AB"/>
    <w:rsid w:val="0099173E"/>
    <w:rsid w:val="0099180F"/>
    <w:rsid w:val="009922A3"/>
    <w:rsid w:val="0099244B"/>
    <w:rsid w:val="00992A20"/>
    <w:rsid w:val="009933ED"/>
    <w:rsid w:val="00994707"/>
    <w:rsid w:val="0099566D"/>
    <w:rsid w:val="00996D2F"/>
    <w:rsid w:val="009A10D2"/>
    <w:rsid w:val="009A13B2"/>
    <w:rsid w:val="009A13D4"/>
    <w:rsid w:val="009A30A2"/>
    <w:rsid w:val="009A35F3"/>
    <w:rsid w:val="009A745E"/>
    <w:rsid w:val="009B08C2"/>
    <w:rsid w:val="009B189F"/>
    <w:rsid w:val="009B24B6"/>
    <w:rsid w:val="009B27A4"/>
    <w:rsid w:val="009B2AB7"/>
    <w:rsid w:val="009B3878"/>
    <w:rsid w:val="009B4CBB"/>
    <w:rsid w:val="009B567B"/>
    <w:rsid w:val="009B5CD3"/>
    <w:rsid w:val="009B6A38"/>
    <w:rsid w:val="009B6F81"/>
    <w:rsid w:val="009B7A10"/>
    <w:rsid w:val="009C17EF"/>
    <w:rsid w:val="009C1ABB"/>
    <w:rsid w:val="009C331E"/>
    <w:rsid w:val="009C33D0"/>
    <w:rsid w:val="009C3C0B"/>
    <w:rsid w:val="009C3CCA"/>
    <w:rsid w:val="009C4BAE"/>
    <w:rsid w:val="009C509D"/>
    <w:rsid w:val="009C51C0"/>
    <w:rsid w:val="009D042B"/>
    <w:rsid w:val="009D0469"/>
    <w:rsid w:val="009D0BE8"/>
    <w:rsid w:val="009D124E"/>
    <w:rsid w:val="009D25EA"/>
    <w:rsid w:val="009D2EFE"/>
    <w:rsid w:val="009D472E"/>
    <w:rsid w:val="009D4D45"/>
    <w:rsid w:val="009D7B4F"/>
    <w:rsid w:val="009E0FEB"/>
    <w:rsid w:val="009E1D9D"/>
    <w:rsid w:val="009E2722"/>
    <w:rsid w:val="009E29CB"/>
    <w:rsid w:val="009E386E"/>
    <w:rsid w:val="009E38A1"/>
    <w:rsid w:val="009E58E1"/>
    <w:rsid w:val="009E5F76"/>
    <w:rsid w:val="009E68AE"/>
    <w:rsid w:val="009E7268"/>
    <w:rsid w:val="009F08C0"/>
    <w:rsid w:val="009F0A35"/>
    <w:rsid w:val="009F0BA7"/>
    <w:rsid w:val="009F1713"/>
    <w:rsid w:val="009F2D88"/>
    <w:rsid w:val="009F5476"/>
    <w:rsid w:val="009F59EB"/>
    <w:rsid w:val="009F6070"/>
    <w:rsid w:val="009F62FC"/>
    <w:rsid w:val="009F6FBA"/>
    <w:rsid w:val="00A003DC"/>
    <w:rsid w:val="00A01F89"/>
    <w:rsid w:val="00A01FF3"/>
    <w:rsid w:val="00A034F1"/>
    <w:rsid w:val="00A037B5"/>
    <w:rsid w:val="00A04813"/>
    <w:rsid w:val="00A05754"/>
    <w:rsid w:val="00A06CC3"/>
    <w:rsid w:val="00A07A1C"/>
    <w:rsid w:val="00A10672"/>
    <w:rsid w:val="00A11477"/>
    <w:rsid w:val="00A12173"/>
    <w:rsid w:val="00A12BF0"/>
    <w:rsid w:val="00A16D23"/>
    <w:rsid w:val="00A16EC0"/>
    <w:rsid w:val="00A2072A"/>
    <w:rsid w:val="00A20BE9"/>
    <w:rsid w:val="00A20C02"/>
    <w:rsid w:val="00A22233"/>
    <w:rsid w:val="00A22796"/>
    <w:rsid w:val="00A22CF6"/>
    <w:rsid w:val="00A232A3"/>
    <w:rsid w:val="00A23F68"/>
    <w:rsid w:val="00A2482F"/>
    <w:rsid w:val="00A26878"/>
    <w:rsid w:val="00A303C4"/>
    <w:rsid w:val="00A30F1D"/>
    <w:rsid w:val="00A3313D"/>
    <w:rsid w:val="00A34C9A"/>
    <w:rsid w:val="00A352F8"/>
    <w:rsid w:val="00A36107"/>
    <w:rsid w:val="00A36A19"/>
    <w:rsid w:val="00A37A20"/>
    <w:rsid w:val="00A37F19"/>
    <w:rsid w:val="00A37FA4"/>
    <w:rsid w:val="00A40286"/>
    <w:rsid w:val="00A40A3C"/>
    <w:rsid w:val="00A40E0A"/>
    <w:rsid w:val="00A4251C"/>
    <w:rsid w:val="00A43A0B"/>
    <w:rsid w:val="00A464B7"/>
    <w:rsid w:val="00A465C8"/>
    <w:rsid w:val="00A46E29"/>
    <w:rsid w:val="00A46F16"/>
    <w:rsid w:val="00A47C07"/>
    <w:rsid w:val="00A50761"/>
    <w:rsid w:val="00A52496"/>
    <w:rsid w:val="00A53A1D"/>
    <w:rsid w:val="00A53F26"/>
    <w:rsid w:val="00A53F50"/>
    <w:rsid w:val="00A55F19"/>
    <w:rsid w:val="00A609A9"/>
    <w:rsid w:val="00A615EB"/>
    <w:rsid w:val="00A61D0D"/>
    <w:rsid w:val="00A625E1"/>
    <w:rsid w:val="00A62F69"/>
    <w:rsid w:val="00A64534"/>
    <w:rsid w:val="00A65354"/>
    <w:rsid w:val="00A6549C"/>
    <w:rsid w:val="00A70FFE"/>
    <w:rsid w:val="00A71011"/>
    <w:rsid w:val="00A71446"/>
    <w:rsid w:val="00A72C38"/>
    <w:rsid w:val="00A739A3"/>
    <w:rsid w:val="00A73A20"/>
    <w:rsid w:val="00A7460E"/>
    <w:rsid w:val="00A756F2"/>
    <w:rsid w:val="00A76DBE"/>
    <w:rsid w:val="00A77441"/>
    <w:rsid w:val="00A77EEA"/>
    <w:rsid w:val="00A82BD4"/>
    <w:rsid w:val="00A837E9"/>
    <w:rsid w:val="00A84C1F"/>
    <w:rsid w:val="00A86E75"/>
    <w:rsid w:val="00A87460"/>
    <w:rsid w:val="00A91FA9"/>
    <w:rsid w:val="00A93380"/>
    <w:rsid w:val="00A94F50"/>
    <w:rsid w:val="00A960DB"/>
    <w:rsid w:val="00A9647D"/>
    <w:rsid w:val="00A97AA6"/>
    <w:rsid w:val="00AA02FE"/>
    <w:rsid w:val="00AA1F12"/>
    <w:rsid w:val="00AA2790"/>
    <w:rsid w:val="00AA27B6"/>
    <w:rsid w:val="00AA2BE3"/>
    <w:rsid w:val="00AA2F66"/>
    <w:rsid w:val="00AA3D6E"/>
    <w:rsid w:val="00AA4CEF"/>
    <w:rsid w:val="00AA4D71"/>
    <w:rsid w:val="00AA615A"/>
    <w:rsid w:val="00AA75DE"/>
    <w:rsid w:val="00AA7EDD"/>
    <w:rsid w:val="00AB03A9"/>
    <w:rsid w:val="00AB0798"/>
    <w:rsid w:val="00AB16FC"/>
    <w:rsid w:val="00AB24EB"/>
    <w:rsid w:val="00AB3268"/>
    <w:rsid w:val="00AB3449"/>
    <w:rsid w:val="00AB69B2"/>
    <w:rsid w:val="00AC0563"/>
    <w:rsid w:val="00AC1FFE"/>
    <w:rsid w:val="00AC20AA"/>
    <w:rsid w:val="00AC20B9"/>
    <w:rsid w:val="00AC2A70"/>
    <w:rsid w:val="00AC2AD7"/>
    <w:rsid w:val="00AC3A67"/>
    <w:rsid w:val="00AC40C4"/>
    <w:rsid w:val="00AC4776"/>
    <w:rsid w:val="00AC4E1F"/>
    <w:rsid w:val="00AC4EBA"/>
    <w:rsid w:val="00AC6BD7"/>
    <w:rsid w:val="00AC6CFD"/>
    <w:rsid w:val="00AD0B19"/>
    <w:rsid w:val="00AD0BE0"/>
    <w:rsid w:val="00AD2AE2"/>
    <w:rsid w:val="00AD41C1"/>
    <w:rsid w:val="00AD5DB6"/>
    <w:rsid w:val="00AD5DF7"/>
    <w:rsid w:val="00AD65B4"/>
    <w:rsid w:val="00AD68BA"/>
    <w:rsid w:val="00AD6902"/>
    <w:rsid w:val="00AD6B76"/>
    <w:rsid w:val="00AD79EE"/>
    <w:rsid w:val="00AD7C5C"/>
    <w:rsid w:val="00AE00D7"/>
    <w:rsid w:val="00AE795C"/>
    <w:rsid w:val="00AE7E68"/>
    <w:rsid w:val="00AF06B6"/>
    <w:rsid w:val="00AF0C72"/>
    <w:rsid w:val="00AF180C"/>
    <w:rsid w:val="00AF1857"/>
    <w:rsid w:val="00AF2152"/>
    <w:rsid w:val="00AF2421"/>
    <w:rsid w:val="00AF3DEC"/>
    <w:rsid w:val="00AF6124"/>
    <w:rsid w:val="00AF6A15"/>
    <w:rsid w:val="00AF6B8C"/>
    <w:rsid w:val="00AF7A46"/>
    <w:rsid w:val="00B008B8"/>
    <w:rsid w:val="00B0090C"/>
    <w:rsid w:val="00B0119F"/>
    <w:rsid w:val="00B025CB"/>
    <w:rsid w:val="00B026C2"/>
    <w:rsid w:val="00B03407"/>
    <w:rsid w:val="00B056D1"/>
    <w:rsid w:val="00B0582D"/>
    <w:rsid w:val="00B05CF4"/>
    <w:rsid w:val="00B06792"/>
    <w:rsid w:val="00B06C30"/>
    <w:rsid w:val="00B10C78"/>
    <w:rsid w:val="00B10E0E"/>
    <w:rsid w:val="00B10FAA"/>
    <w:rsid w:val="00B11083"/>
    <w:rsid w:val="00B118C4"/>
    <w:rsid w:val="00B11CAC"/>
    <w:rsid w:val="00B142E5"/>
    <w:rsid w:val="00B14928"/>
    <w:rsid w:val="00B14C3C"/>
    <w:rsid w:val="00B15824"/>
    <w:rsid w:val="00B166DA"/>
    <w:rsid w:val="00B16993"/>
    <w:rsid w:val="00B16D70"/>
    <w:rsid w:val="00B17211"/>
    <w:rsid w:val="00B203F4"/>
    <w:rsid w:val="00B20522"/>
    <w:rsid w:val="00B20B2C"/>
    <w:rsid w:val="00B21EE8"/>
    <w:rsid w:val="00B22977"/>
    <w:rsid w:val="00B23098"/>
    <w:rsid w:val="00B23C54"/>
    <w:rsid w:val="00B2657F"/>
    <w:rsid w:val="00B27164"/>
    <w:rsid w:val="00B3042D"/>
    <w:rsid w:val="00B30DD0"/>
    <w:rsid w:val="00B3153D"/>
    <w:rsid w:val="00B319E6"/>
    <w:rsid w:val="00B348DB"/>
    <w:rsid w:val="00B35951"/>
    <w:rsid w:val="00B37118"/>
    <w:rsid w:val="00B37180"/>
    <w:rsid w:val="00B40242"/>
    <w:rsid w:val="00B406F0"/>
    <w:rsid w:val="00B428CD"/>
    <w:rsid w:val="00B42AEB"/>
    <w:rsid w:val="00B42B89"/>
    <w:rsid w:val="00B430AA"/>
    <w:rsid w:val="00B43B97"/>
    <w:rsid w:val="00B444C6"/>
    <w:rsid w:val="00B46604"/>
    <w:rsid w:val="00B4670A"/>
    <w:rsid w:val="00B46CCF"/>
    <w:rsid w:val="00B50440"/>
    <w:rsid w:val="00B50481"/>
    <w:rsid w:val="00B509CF"/>
    <w:rsid w:val="00B52161"/>
    <w:rsid w:val="00B53091"/>
    <w:rsid w:val="00B55321"/>
    <w:rsid w:val="00B55C3E"/>
    <w:rsid w:val="00B560FF"/>
    <w:rsid w:val="00B56C1F"/>
    <w:rsid w:val="00B60642"/>
    <w:rsid w:val="00B60955"/>
    <w:rsid w:val="00B60B04"/>
    <w:rsid w:val="00B60C31"/>
    <w:rsid w:val="00B61423"/>
    <w:rsid w:val="00B62DE7"/>
    <w:rsid w:val="00B62F3A"/>
    <w:rsid w:val="00B62F57"/>
    <w:rsid w:val="00B6449F"/>
    <w:rsid w:val="00B67069"/>
    <w:rsid w:val="00B67DC4"/>
    <w:rsid w:val="00B7025D"/>
    <w:rsid w:val="00B70C3E"/>
    <w:rsid w:val="00B70C4F"/>
    <w:rsid w:val="00B710B4"/>
    <w:rsid w:val="00B71196"/>
    <w:rsid w:val="00B716FE"/>
    <w:rsid w:val="00B71ACF"/>
    <w:rsid w:val="00B71F15"/>
    <w:rsid w:val="00B72013"/>
    <w:rsid w:val="00B72965"/>
    <w:rsid w:val="00B748C6"/>
    <w:rsid w:val="00B756B7"/>
    <w:rsid w:val="00B75EBE"/>
    <w:rsid w:val="00B76D20"/>
    <w:rsid w:val="00B7786E"/>
    <w:rsid w:val="00B816DB"/>
    <w:rsid w:val="00B816FC"/>
    <w:rsid w:val="00B84AFF"/>
    <w:rsid w:val="00B84D3D"/>
    <w:rsid w:val="00B853F7"/>
    <w:rsid w:val="00B86F41"/>
    <w:rsid w:val="00B87F39"/>
    <w:rsid w:val="00B905BD"/>
    <w:rsid w:val="00B93AB6"/>
    <w:rsid w:val="00B93DBC"/>
    <w:rsid w:val="00B93EF1"/>
    <w:rsid w:val="00B942C1"/>
    <w:rsid w:val="00BA00D6"/>
    <w:rsid w:val="00BA0D6A"/>
    <w:rsid w:val="00BA1A6A"/>
    <w:rsid w:val="00BA3F13"/>
    <w:rsid w:val="00BA44BC"/>
    <w:rsid w:val="00BA4E20"/>
    <w:rsid w:val="00BA59DB"/>
    <w:rsid w:val="00BA766D"/>
    <w:rsid w:val="00BA7958"/>
    <w:rsid w:val="00BA7E52"/>
    <w:rsid w:val="00BB01EE"/>
    <w:rsid w:val="00BB0BA6"/>
    <w:rsid w:val="00BB3EBE"/>
    <w:rsid w:val="00BB44DC"/>
    <w:rsid w:val="00BB4633"/>
    <w:rsid w:val="00BB6A28"/>
    <w:rsid w:val="00BB703C"/>
    <w:rsid w:val="00BB7205"/>
    <w:rsid w:val="00BC0A84"/>
    <w:rsid w:val="00BC2CF3"/>
    <w:rsid w:val="00BC4378"/>
    <w:rsid w:val="00BC66EA"/>
    <w:rsid w:val="00BD0AC4"/>
    <w:rsid w:val="00BD0C17"/>
    <w:rsid w:val="00BD1045"/>
    <w:rsid w:val="00BD2539"/>
    <w:rsid w:val="00BD4843"/>
    <w:rsid w:val="00BD485F"/>
    <w:rsid w:val="00BD60E7"/>
    <w:rsid w:val="00BD62F2"/>
    <w:rsid w:val="00BD6510"/>
    <w:rsid w:val="00BD6707"/>
    <w:rsid w:val="00BD7447"/>
    <w:rsid w:val="00BD7529"/>
    <w:rsid w:val="00BE1C63"/>
    <w:rsid w:val="00BE2987"/>
    <w:rsid w:val="00BE3101"/>
    <w:rsid w:val="00BE3D95"/>
    <w:rsid w:val="00BE4BF4"/>
    <w:rsid w:val="00BE5094"/>
    <w:rsid w:val="00BE50E2"/>
    <w:rsid w:val="00BE5438"/>
    <w:rsid w:val="00BE5B2B"/>
    <w:rsid w:val="00BE775B"/>
    <w:rsid w:val="00BF16C8"/>
    <w:rsid w:val="00BF28DE"/>
    <w:rsid w:val="00BF2C95"/>
    <w:rsid w:val="00BF313F"/>
    <w:rsid w:val="00BF4009"/>
    <w:rsid w:val="00BF5844"/>
    <w:rsid w:val="00BF678B"/>
    <w:rsid w:val="00BF7272"/>
    <w:rsid w:val="00BF74FC"/>
    <w:rsid w:val="00C00F20"/>
    <w:rsid w:val="00C026CC"/>
    <w:rsid w:val="00C0315B"/>
    <w:rsid w:val="00C034E7"/>
    <w:rsid w:val="00C03CA8"/>
    <w:rsid w:val="00C05A89"/>
    <w:rsid w:val="00C05E27"/>
    <w:rsid w:val="00C0606B"/>
    <w:rsid w:val="00C0687A"/>
    <w:rsid w:val="00C071AF"/>
    <w:rsid w:val="00C077DB"/>
    <w:rsid w:val="00C116FF"/>
    <w:rsid w:val="00C13347"/>
    <w:rsid w:val="00C16409"/>
    <w:rsid w:val="00C1697B"/>
    <w:rsid w:val="00C172BA"/>
    <w:rsid w:val="00C1758F"/>
    <w:rsid w:val="00C2031D"/>
    <w:rsid w:val="00C22FA2"/>
    <w:rsid w:val="00C238A9"/>
    <w:rsid w:val="00C244D3"/>
    <w:rsid w:val="00C245CF"/>
    <w:rsid w:val="00C24675"/>
    <w:rsid w:val="00C249E0"/>
    <w:rsid w:val="00C2503C"/>
    <w:rsid w:val="00C26082"/>
    <w:rsid w:val="00C302EF"/>
    <w:rsid w:val="00C3081E"/>
    <w:rsid w:val="00C31CC4"/>
    <w:rsid w:val="00C31F6D"/>
    <w:rsid w:val="00C3375C"/>
    <w:rsid w:val="00C34C4D"/>
    <w:rsid w:val="00C35838"/>
    <w:rsid w:val="00C35DC1"/>
    <w:rsid w:val="00C3726E"/>
    <w:rsid w:val="00C374D5"/>
    <w:rsid w:val="00C37AD0"/>
    <w:rsid w:val="00C4155A"/>
    <w:rsid w:val="00C41CCD"/>
    <w:rsid w:val="00C44679"/>
    <w:rsid w:val="00C44933"/>
    <w:rsid w:val="00C45AF7"/>
    <w:rsid w:val="00C45FA7"/>
    <w:rsid w:val="00C461F0"/>
    <w:rsid w:val="00C46923"/>
    <w:rsid w:val="00C46AC3"/>
    <w:rsid w:val="00C5081A"/>
    <w:rsid w:val="00C5182E"/>
    <w:rsid w:val="00C518B1"/>
    <w:rsid w:val="00C52983"/>
    <w:rsid w:val="00C52ECA"/>
    <w:rsid w:val="00C54103"/>
    <w:rsid w:val="00C54B76"/>
    <w:rsid w:val="00C54E68"/>
    <w:rsid w:val="00C55AEB"/>
    <w:rsid w:val="00C57126"/>
    <w:rsid w:val="00C5799B"/>
    <w:rsid w:val="00C57ECC"/>
    <w:rsid w:val="00C57F94"/>
    <w:rsid w:val="00C6060D"/>
    <w:rsid w:val="00C61EEF"/>
    <w:rsid w:val="00C62F56"/>
    <w:rsid w:val="00C631C3"/>
    <w:rsid w:val="00C63B58"/>
    <w:rsid w:val="00C64207"/>
    <w:rsid w:val="00C64988"/>
    <w:rsid w:val="00C651EC"/>
    <w:rsid w:val="00C6593E"/>
    <w:rsid w:val="00C662AC"/>
    <w:rsid w:val="00C66CA8"/>
    <w:rsid w:val="00C672A6"/>
    <w:rsid w:val="00C67E3C"/>
    <w:rsid w:val="00C700D1"/>
    <w:rsid w:val="00C718DF"/>
    <w:rsid w:val="00C725ED"/>
    <w:rsid w:val="00C727B1"/>
    <w:rsid w:val="00C72C10"/>
    <w:rsid w:val="00C7450B"/>
    <w:rsid w:val="00C74968"/>
    <w:rsid w:val="00C7628F"/>
    <w:rsid w:val="00C76601"/>
    <w:rsid w:val="00C76BB1"/>
    <w:rsid w:val="00C77C2F"/>
    <w:rsid w:val="00C8060A"/>
    <w:rsid w:val="00C80743"/>
    <w:rsid w:val="00C80D96"/>
    <w:rsid w:val="00C8235D"/>
    <w:rsid w:val="00C82F94"/>
    <w:rsid w:val="00C8362B"/>
    <w:rsid w:val="00C83A3C"/>
    <w:rsid w:val="00C83DBE"/>
    <w:rsid w:val="00C854B5"/>
    <w:rsid w:val="00C8577E"/>
    <w:rsid w:val="00C8633A"/>
    <w:rsid w:val="00C863A6"/>
    <w:rsid w:val="00C87ACD"/>
    <w:rsid w:val="00C90189"/>
    <w:rsid w:val="00C90D05"/>
    <w:rsid w:val="00C95779"/>
    <w:rsid w:val="00C95D83"/>
    <w:rsid w:val="00C960D9"/>
    <w:rsid w:val="00C96D84"/>
    <w:rsid w:val="00C96FF1"/>
    <w:rsid w:val="00C9714F"/>
    <w:rsid w:val="00C97DBA"/>
    <w:rsid w:val="00CA1498"/>
    <w:rsid w:val="00CA19A9"/>
    <w:rsid w:val="00CA2242"/>
    <w:rsid w:val="00CA38F9"/>
    <w:rsid w:val="00CA3B77"/>
    <w:rsid w:val="00CA3C6E"/>
    <w:rsid w:val="00CA3DA5"/>
    <w:rsid w:val="00CA46C3"/>
    <w:rsid w:val="00CA5503"/>
    <w:rsid w:val="00CA587C"/>
    <w:rsid w:val="00CA5A8E"/>
    <w:rsid w:val="00CA623E"/>
    <w:rsid w:val="00CB0981"/>
    <w:rsid w:val="00CB0A8C"/>
    <w:rsid w:val="00CB1416"/>
    <w:rsid w:val="00CB17F4"/>
    <w:rsid w:val="00CB1B81"/>
    <w:rsid w:val="00CB244A"/>
    <w:rsid w:val="00CB2D66"/>
    <w:rsid w:val="00CB2E54"/>
    <w:rsid w:val="00CB3767"/>
    <w:rsid w:val="00CB3976"/>
    <w:rsid w:val="00CB39E1"/>
    <w:rsid w:val="00CB408C"/>
    <w:rsid w:val="00CB409C"/>
    <w:rsid w:val="00CB4A2B"/>
    <w:rsid w:val="00CB4C5E"/>
    <w:rsid w:val="00CB569F"/>
    <w:rsid w:val="00CB7E6E"/>
    <w:rsid w:val="00CC0B04"/>
    <w:rsid w:val="00CC12A9"/>
    <w:rsid w:val="00CC1D36"/>
    <w:rsid w:val="00CC1F42"/>
    <w:rsid w:val="00CC230E"/>
    <w:rsid w:val="00CC30D7"/>
    <w:rsid w:val="00CC3CF2"/>
    <w:rsid w:val="00CC46ED"/>
    <w:rsid w:val="00CC516D"/>
    <w:rsid w:val="00CC5316"/>
    <w:rsid w:val="00CC699D"/>
    <w:rsid w:val="00CC7450"/>
    <w:rsid w:val="00CD0488"/>
    <w:rsid w:val="00CD08CC"/>
    <w:rsid w:val="00CD0BFB"/>
    <w:rsid w:val="00CD45F7"/>
    <w:rsid w:val="00CD4D8E"/>
    <w:rsid w:val="00CD5427"/>
    <w:rsid w:val="00CD5947"/>
    <w:rsid w:val="00CD5A42"/>
    <w:rsid w:val="00CD6304"/>
    <w:rsid w:val="00CD7345"/>
    <w:rsid w:val="00CD7D32"/>
    <w:rsid w:val="00CE1010"/>
    <w:rsid w:val="00CE1153"/>
    <w:rsid w:val="00CE2339"/>
    <w:rsid w:val="00CE31E6"/>
    <w:rsid w:val="00CE34FC"/>
    <w:rsid w:val="00CE370D"/>
    <w:rsid w:val="00CE4C11"/>
    <w:rsid w:val="00CE4DA8"/>
    <w:rsid w:val="00CE5C24"/>
    <w:rsid w:val="00CF2939"/>
    <w:rsid w:val="00CF312D"/>
    <w:rsid w:val="00CF32CA"/>
    <w:rsid w:val="00CF5841"/>
    <w:rsid w:val="00CF6573"/>
    <w:rsid w:val="00CF6E80"/>
    <w:rsid w:val="00CF75E5"/>
    <w:rsid w:val="00D0087D"/>
    <w:rsid w:val="00D009E3"/>
    <w:rsid w:val="00D01C9A"/>
    <w:rsid w:val="00D0272C"/>
    <w:rsid w:val="00D02A46"/>
    <w:rsid w:val="00D02BEF"/>
    <w:rsid w:val="00D035D6"/>
    <w:rsid w:val="00D04651"/>
    <w:rsid w:val="00D0484D"/>
    <w:rsid w:val="00D057B4"/>
    <w:rsid w:val="00D066A6"/>
    <w:rsid w:val="00D12004"/>
    <w:rsid w:val="00D1254F"/>
    <w:rsid w:val="00D12B7E"/>
    <w:rsid w:val="00D12EA0"/>
    <w:rsid w:val="00D14488"/>
    <w:rsid w:val="00D165EA"/>
    <w:rsid w:val="00D16D8E"/>
    <w:rsid w:val="00D20BFA"/>
    <w:rsid w:val="00D2167A"/>
    <w:rsid w:val="00D22BD5"/>
    <w:rsid w:val="00D235BD"/>
    <w:rsid w:val="00D23EE5"/>
    <w:rsid w:val="00D2479F"/>
    <w:rsid w:val="00D25360"/>
    <w:rsid w:val="00D25528"/>
    <w:rsid w:val="00D335F8"/>
    <w:rsid w:val="00D34202"/>
    <w:rsid w:val="00D34B4B"/>
    <w:rsid w:val="00D34DBF"/>
    <w:rsid w:val="00D34E66"/>
    <w:rsid w:val="00D35152"/>
    <w:rsid w:val="00D351D7"/>
    <w:rsid w:val="00D354C0"/>
    <w:rsid w:val="00D36BB2"/>
    <w:rsid w:val="00D412FE"/>
    <w:rsid w:val="00D425F0"/>
    <w:rsid w:val="00D449F6"/>
    <w:rsid w:val="00D44A21"/>
    <w:rsid w:val="00D45030"/>
    <w:rsid w:val="00D456FE"/>
    <w:rsid w:val="00D4591F"/>
    <w:rsid w:val="00D4625D"/>
    <w:rsid w:val="00D52973"/>
    <w:rsid w:val="00D52A9D"/>
    <w:rsid w:val="00D550E7"/>
    <w:rsid w:val="00D55596"/>
    <w:rsid w:val="00D55D17"/>
    <w:rsid w:val="00D56470"/>
    <w:rsid w:val="00D56ACD"/>
    <w:rsid w:val="00D56C75"/>
    <w:rsid w:val="00D57299"/>
    <w:rsid w:val="00D574C7"/>
    <w:rsid w:val="00D57B21"/>
    <w:rsid w:val="00D57D9E"/>
    <w:rsid w:val="00D60441"/>
    <w:rsid w:val="00D614C5"/>
    <w:rsid w:val="00D61A55"/>
    <w:rsid w:val="00D61FE4"/>
    <w:rsid w:val="00D62190"/>
    <w:rsid w:val="00D63272"/>
    <w:rsid w:val="00D6408D"/>
    <w:rsid w:val="00D643EF"/>
    <w:rsid w:val="00D661DF"/>
    <w:rsid w:val="00D670EC"/>
    <w:rsid w:val="00D676EF"/>
    <w:rsid w:val="00D72B04"/>
    <w:rsid w:val="00D730FC"/>
    <w:rsid w:val="00D752F8"/>
    <w:rsid w:val="00D75300"/>
    <w:rsid w:val="00D75EBF"/>
    <w:rsid w:val="00D769B8"/>
    <w:rsid w:val="00D80974"/>
    <w:rsid w:val="00D81933"/>
    <w:rsid w:val="00D83337"/>
    <w:rsid w:val="00D843B7"/>
    <w:rsid w:val="00D854B0"/>
    <w:rsid w:val="00D915F8"/>
    <w:rsid w:val="00D93561"/>
    <w:rsid w:val="00D93CE7"/>
    <w:rsid w:val="00D9443A"/>
    <w:rsid w:val="00D946DD"/>
    <w:rsid w:val="00D94AAF"/>
    <w:rsid w:val="00D94FE7"/>
    <w:rsid w:val="00D9524F"/>
    <w:rsid w:val="00D96547"/>
    <w:rsid w:val="00D974F1"/>
    <w:rsid w:val="00D97CBD"/>
    <w:rsid w:val="00DA025D"/>
    <w:rsid w:val="00DA1318"/>
    <w:rsid w:val="00DA168A"/>
    <w:rsid w:val="00DA34B2"/>
    <w:rsid w:val="00DA4015"/>
    <w:rsid w:val="00DA4A7E"/>
    <w:rsid w:val="00DA4CD2"/>
    <w:rsid w:val="00DA531B"/>
    <w:rsid w:val="00DA5530"/>
    <w:rsid w:val="00DA570A"/>
    <w:rsid w:val="00DA6216"/>
    <w:rsid w:val="00DA7897"/>
    <w:rsid w:val="00DA7B5F"/>
    <w:rsid w:val="00DB0DD5"/>
    <w:rsid w:val="00DB17F1"/>
    <w:rsid w:val="00DB2304"/>
    <w:rsid w:val="00DB2D65"/>
    <w:rsid w:val="00DB3343"/>
    <w:rsid w:val="00DB5531"/>
    <w:rsid w:val="00DB6B87"/>
    <w:rsid w:val="00DB6CAC"/>
    <w:rsid w:val="00DB6D1F"/>
    <w:rsid w:val="00DB7353"/>
    <w:rsid w:val="00DB7A35"/>
    <w:rsid w:val="00DC09B6"/>
    <w:rsid w:val="00DC14D0"/>
    <w:rsid w:val="00DC1DDA"/>
    <w:rsid w:val="00DC1F3F"/>
    <w:rsid w:val="00DC2960"/>
    <w:rsid w:val="00DC30F8"/>
    <w:rsid w:val="00DC3A46"/>
    <w:rsid w:val="00DC40FE"/>
    <w:rsid w:val="00DC5D60"/>
    <w:rsid w:val="00DC68F3"/>
    <w:rsid w:val="00DD0C0C"/>
    <w:rsid w:val="00DD0EC2"/>
    <w:rsid w:val="00DD2084"/>
    <w:rsid w:val="00DD3232"/>
    <w:rsid w:val="00DD3815"/>
    <w:rsid w:val="00DD5B72"/>
    <w:rsid w:val="00DE13EC"/>
    <w:rsid w:val="00DE15F0"/>
    <w:rsid w:val="00DE1DFE"/>
    <w:rsid w:val="00DE2B4C"/>
    <w:rsid w:val="00DE6EA3"/>
    <w:rsid w:val="00DF150C"/>
    <w:rsid w:val="00DF1B21"/>
    <w:rsid w:val="00DF2606"/>
    <w:rsid w:val="00DF6144"/>
    <w:rsid w:val="00DF7443"/>
    <w:rsid w:val="00DF75E9"/>
    <w:rsid w:val="00DF7F26"/>
    <w:rsid w:val="00E00D48"/>
    <w:rsid w:val="00E012F5"/>
    <w:rsid w:val="00E01FCD"/>
    <w:rsid w:val="00E0244B"/>
    <w:rsid w:val="00E032D9"/>
    <w:rsid w:val="00E0353A"/>
    <w:rsid w:val="00E03648"/>
    <w:rsid w:val="00E04A8E"/>
    <w:rsid w:val="00E05117"/>
    <w:rsid w:val="00E06047"/>
    <w:rsid w:val="00E07B69"/>
    <w:rsid w:val="00E12DF1"/>
    <w:rsid w:val="00E13A6E"/>
    <w:rsid w:val="00E14D0A"/>
    <w:rsid w:val="00E1579A"/>
    <w:rsid w:val="00E16311"/>
    <w:rsid w:val="00E1715C"/>
    <w:rsid w:val="00E17A4C"/>
    <w:rsid w:val="00E21612"/>
    <w:rsid w:val="00E2226A"/>
    <w:rsid w:val="00E229C8"/>
    <w:rsid w:val="00E22BFB"/>
    <w:rsid w:val="00E24F05"/>
    <w:rsid w:val="00E25B7C"/>
    <w:rsid w:val="00E27282"/>
    <w:rsid w:val="00E27CEC"/>
    <w:rsid w:val="00E30DB6"/>
    <w:rsid w:val="00E30FBA"/>
    <w:rsid w:val="00E31721"/>
    <w:rsid w:val="00E3179C"/>
    <w:rsid w:val="00E34C25"/>
    <w:rsid w:val="00E35224"/>
    <w:rsid w:val="00E376C2"/>
    <w:rsid w:val="00E403C2"/>
    <w:rsid w:val="00E40717"/>
    <w:rsid w:val="00E40724"/>
    <w:rsid w:val="00E409F8"/>
    <w:rsid w:val="00E45EC5"/>
    <w:rsid w:val="00E46821"/>
    <w:rsid w:val="00E478A6"/>
    <w:rsid w:val="00E504E0"/>
    <w:rsid w:val="00E50884"/>
    <w:rsid w:val="00E519CD"/>
    <w:rsid w:val="00E51D7C"/>
    <w:rsid w:val="00E520F7"/>
    <w:rsid w:val="00E527D8"/>
    <w:rsid w:val="00E54B1E"/>
    <w:rsid w:val="00E54EC2"/>
    <w:rsid w:val="00E55B48"/>
    <w:rsid w:val="00E56590"/>
    <w:rsid w:val="00E56AD2"/>
    <w:rsid w:val="00E575AE"/>
    <w:rsid w:val="00E611E5"/>
    <w:rsid w:val="00E612BB"/>
    <w:rsid w:val="00E61555"/>
    <w:rsid w:val="00E61A0F"/>
    <w:rsid w:val="00E61A76"/>
    <w:rsid w:val="00E61BA8"/>
    <w:rsid w:val="00E6213F"/>
    <w:rsid w:val="00E62329"/>
    <w:rsid w:val="00E62924"/>
    <w:rsid w:val="00E62CF7"/>
    <w:rsid w:val="00E630E7"/>
    <w:rsid w:val="00E6323A"/>
    <w:rsid w:val="00E63AD7"/>
    <w:rsid w:val="00E70DB7"/>
    <w:rsid w:val="00E71586"/>
    <w:rsid w:val="00E71A40"/>
    <w:rsid w:val="00E71BF5"/>
    <w:rsid w:val="00E72AA2"/>
    <w:rsid w:val="00E72D4B"/>
    <w:rsid w:val="00E737BB"/>
    <w:rsid w:val="00E74871"/>
    <w:rsid w:val="00E75B88"/>
    <w:rsid w:val="00E75C0D"/>
    <w:rsid w:val="00E77DD5"/>
    <w:rsid w:val="00E8012A"/>
    <w:rsid w:val="00E804B3"/>
    <w:rsid w:val="00E80F98"/>
    <w:rsid w:val="00E8122C"/>
    <w:rsid w:val="00E816B5"/>
    <w:rsid w:val="00E82770"/>
    <w:rsid w:val="00E82FEC"/>
    <w:rsid w:val="00E8584C"/>
    <w:rsid w:val="00E865AD"/>
    <w:rsid w:val="00E86851"/>
    <w:rsid w:val="00E878E4"/>
    <w:rsid w:val="00E90ABA"/>
    <w:rsid w:val="00E90FF2"/>
    <w:rsid w:val="00E92230"/>
    <w:rsid w:val="00E950DA"/>
    <w:rsid w:val="00E958A1"/>
    <w:rsid w:val="00E96D21"/>
    <w:rsid w:val="00E975BD"/>
    <w:rsid w:val="00EA0EFF"/>
    <w:rsid w:val="00EA10C1"/>
    <w:rsid w:val="00EA1E9F"/>
    <w:rsid w:val="00EA2576"/>
    <w:rsid w:val="00EA27EB"/>
    <w:rsid w:val="00EA2C17"/>
    <w:rsid w:val="00EA2E8B"/>
    <w:rsid w:val="00EA5A9C"/>
    <w:rsid w:val="00EA5BBA"/>
    <w:rsid w:val="00EA6048"/>
    <w:rsid w:val="00EA62D2"/>
    <w:rsid w:val="00EA6B23"/>
    <w:rsid w:val="00EA7539"/>
    <w:rsid w:val="00EB05D5"/>
    <w:rsid w:val="00EB092A"/>
    <w:rsid w:val="00EB16AC"/>
    <w:rsid w:val="00EB1B11"/>
    <w:rsid w:val="00EB3939"/>
    <w:rsid w:val="00EB424C"/>
    <w:rsid w:val="00EB4CA9"/>
    <w:rsid w:val="00EB52D1"/>
    <w:rsid w:val="00EB53EE"/>
    <w:rsid w:val="00EB5BF4"/>
    <w:rsid w:val="00EB6F04"/>
    <w:rsid w:val="00EC032B"/>
    <w:rsid w:val="00EC092E"/>
    <w:rsid w:val="00EC103D"/>
    <w:rsid w:val="00EC20DD"/>
    <w:rsid w:val="00EC2434"/>
    <w:rsid w:val="00EC2BBB"/>
    <w:rsid w:val="00EC2E0B"/>
    <w:rsid w:val="00EC2FDE"/>
    <w:rsid w:val="00EC32DB"/>
    <w:rsid w:val="00EC33C5"/>
    <w:rsid w:val="00EC3DEC"/>
    <w:rsid w:val="00EC5777"/>
    <w:rsid w:val="00EC7E35"/>
    <w:rsid w:val="00ED0663"/>
    <w:rsid w:val="00ED140C"/>
    <w:rsid w:val="00ED2E6F"/>
    <w:rsid w:val="00ED41CE"/>
    <w:rsid w:val="00ED4814"/>
    <w:rsid w:val="00ED5688"/>
    <w:rsid w:val="00ED60C7"/>
    <w:rsid w:val="00ED68B4"/>
    <w:rsid w:val="00EE0422"/>
    <w:rsid w:val="00EE2883"/>
    <w:rsid w:val="00EE4522"/>
    <w:rsid w:val="00EE47B7"/>
    <w:rsid w:val="00EE4A0F"/>
    <w:rsid w:val="00EE4F5D"/>
    <w:rsid w:val="00EE513C"/>
    <w:rsid w:val="00EE7C01"/>
    <w:rsid w:val="00EF171E"/>
    <w:rsid w:val="00EF1CDE"/>
    <w:rsid w:val="00EF2755"/>
    <w:rsid w:val="00EF31F3"/>
    <w:rsid w:val="00EF359A"/>
    <w:rsid w:val="00EF39A3"/>
    <w:rsid w:val="00EF4CE1"/>
    <w:rsid w:val="00EF5622"/>
    <w:rsid w:val="00EF5B18"/>
    <w:rsid w:val="00EF6306"/>
    <w:rsid w:val="00EF64BC"/>
    <w:rsid w:val="00F00C12"/>
    <w:rsid w:val="00F01770"/>
    <w:rsid w:val="00F02025"/>
    <w:rsid w:val="00F0235A"/>
    <w:rsid w:val="00F02F04"/>
    <w:rsid w:val="00F03DEF"/>
    <w:rsid w:val="00F03E3A"/>
    <w:rsid w:val="00F043B2"/>
    <w:rsid w:val="00F04949"/>
    <w:rsid w:val="00F068C5"/>
    <w:rsid w:val="00F1005C"/>
    <w:rsid w:val="00F129A5"/>
    <w:rsid w:val="00F12B19"/>
    <w:rsid w:val="00F13CFD"/>
    <w:rsid w:val="00F14393"/>
    <w:rsid w:val="00F145CE"/>
    <w:rsid w:val="00F15D75"/>
    <w:rsid w:val="00F1604F"/>
    <w:rsid w:val="00F16420"/>
    <w:rsid w:val="00F166C3"/>
    <w:rsid w:val="00F16F58"/>
    <w:rsid w:val="00F17323"/>
    <w:rsid w:val="00F20762"/>
    <w:rsid w:val="00F24059"/>
    <w:rsid w:val="00F2460B"/>
    <w:rsid w:val="00F24F21"/>
    <w:rsid w:val="00F25DCE"/>
    <w:rsid w:val="00F26590"/>
    <w:rsid w:val="00F27FDA"/>
    <w:rsid w:val="00F31CF1"/>
    <w:rsid w:val="00F332F8"/>
    <w:rsid w:val="00F344B0"/>
    <w:rsid w:val="00F34546"/>
    <w:rsid w:val="00F346F4"/>
    <w:rsid w:val="00F3490B"/>
    <w:rsid w:val="00F36AE6"/>
    <w:rsid w:val="00F36EDB"/>
    <w:rsid w:val="00F37013"/>
    <w:rsid w:val="00F37076"/>
    <w:rsid w:val="00F4232A"/>
    <w:rsid w:val="00F425EE"/>
    <w:rsid w:val="00F442D8"/>
    <w:rsid w:val="00F445D8"/>
    <w:rsid w:val="00F4639E"/>
    <w:rsid w:val="00F46CAC"/>
    <w:rsid w:val="00F47440"/>
    <w:rsid w:val="00F474F8"/>
    <w:rsid w:val="00F514A2"/>
    <w:rsid w:val="00F52131"/>
    <w:rsid w:val="00F52932"/>
    <w:rsid w:val="00F52C9C"/>
    <w:rsid w:val="00F52CC8"/>
    <w:rsid w:val="00F540BF"/>
    <w:rsid w:val="00F54FA9"/>
    <w:rsid w:val="00F55085"/>
    <w:rsid w:val="00F5556C"/>
    <w:rsid w:val="00F556BC"/>
    <w:rsid w:val="00F604B7"/>
    <w:rsid w:val="00F6091C"/>
    <w:rsid w:val="00F62419"/>
    <w:rsid w:val="00F6307F"/>
    <w:rsid w:val="00F63DCD"/>
    <w:rsid w:val="00F64254"/>
    <w:rsid w:val="00F642EC"/>
    <w:rsid w:val="00F66FD3"/>
    <w:rsid w:val="00F7031E"/>
    <w:rsid w:val="00F70753"/>
    <w:rsid w:val="00F70AF4"/>
    <w:rsid w:val="00F725A4"/>
    <w:rsid w:val="00F72CF7"/>
    <w:rsid w:val="00F74BD1"/>
    <w:rsid w:val="00F74C3E"/>
    <w:rsid w:val="00F75404"/>
    <w:rsid w:val="00F77935"/>
    <w:rsid w:val="00F80C9A"/>
    <w:rsid w:val="00F82A7E"/>
    <w:rsid w:val="00F8407E"/>
    <w:rsid w:val="00F84368"/>
    <w:rsid w:val="00F843B3"/>
    <w:rsid w:val="00F85107"/>
    <w:rsid w:val="00F85C89"/>
    <w:rsid w:val="00F86C55"/>
    <w:rsid w:val="00F87584"/>
    <w:rsid w:val="00F87A56"/>
    <w:rsid w:val="00F9025F"/>
    <w:rsid w:val="00F926E0"/>
    <w:rsid w:val="00F9433E"/>
    <w:rsid w:val="00F946F5"/>
    <w:rsid w:val="00F95229"/>
    <w:rsid w:val="00F97441"/>
    <w:rsid w:val="00F97732"/>
    <w:rsid w:val="00FA053E"/>
    <w:rsid w:val="00FA138B"/>
    <w:rsid w:val="00FA18D0"/>
    <w:rsid w:val="00FA1E99"/>
    <w:rsid w:val="00FA5D77"/>
    <w:rsid w:val="00FA6206"/>
    <w:rsid w:val="00FA68BD"/>
    <w:rsid w:val="00FB0250"/>
    <w:rsid w:val="00FB0BE9"/>
    <w:rsid w:val="00FB1510"/>
    <w:rsid w:val="00FB1790"/>
    <w:rsid w:val="00FB2A9F"/>
    <w:rsid w:val="00FB454A"/>
    <w:rsid w:val="00FB6DA5"/>
    <w:rsid w:val="00FC08F4"/>
    <w:rsid w:val="00FC097B"/>
    <w:rsid w:val="00FC0AC0"/>
    <w:rsid w:val="00FC2772"/>
    <w:rsid w:val="00FC2C47"/>
    <w:rsid w:val="00FC3F3A"/>
    <w:rsid w:val="00FC3F82"/>
    <w:rsid w:val="00FC4417"/>
    <w:rsid w:val="00FC60BB"/>
    <w:rsid w:val="00FC628C"/>
    <w:rsid w:val="00FC6C88"/>
    <w:rsid w:val="00FC7D80"/>
    <w:rsid w:val="00FC7EEB"/>
    <w:rsid w:val="00FD072D"/>
    <w:rsid w:val="00FD08C3"/>
    <w:rsid w:val="00FD09F8"/>
    <w:rsid w:val="00FD1AFC"/>
    <w:rsid w:val="00FD377F"/>
    <w:rsid w:val="00FD67D3"/>
    <w:rsid w:val="00FD70CB"/>
    <w:rsid w:val="00FD7451"/>
    <w:rsid w:val="00FD7700"/>
    <w:rsid w:val="00FE050D"/>
    <w:rsid w:val="00FE072D"/>
    <w:rsid w:val="00FE10A3"/>
    <w:rsid w:val="00FE1881"/>
    <w:rsid w:val="00FE24AF"/>
    <w:rsid w:val="00FE2F95"/>
    <w:rsid w:val="00FE3880"/>
    <w:rsid w:val="00FE3891"/>
    <w:rsid w:val="00FE3B1F"/>
    <w:rsid w:val="00FE3DFC"/>
    <w:rsid w:val="00FE3FB8"/>
    <w:rsid w:val="00FE46AB"/>
    <w:rsid w:val="00FE4861"/>
    <w:rsid w:val="00FE5E01"/>
    <w:rsid w:val="00FE6190"/>
    <w:rsid w:val="00FE75FB"/>
    <w:rsid w:val="00FE7CDB"/>
    <w:rsid w:val="00FE7EDA"/>
    <w:rsid w:val="00FE7F00"/>
    <w:rsid w:val="00FF0200"/>
    <w:rsid w:val="00FF020E"/>
    <w:rsid w:val="00FF0300"/>
    <w:rsid w:val="00FF1582"/>
    <w:rsid w:val="00FF2760"/>
    <w:rsid w:val="00FF2865"/>
    <w:rsid w:val="00FF2A94"/>
    <w:rsid w:val="00FF33FF"/>
    <w:rsid w:val="00FF3B38"/>
    <w:rsid w:val="00FF3D2E"/>
    <w:rsid w:val="00FF59F1"/>
    <w:rsid w:val="00FF5F29"/>
    <w:rsid w:val="00FF6C41"/>
    <w:rsid w:val="00FF7408"/>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 w:type="character" w:customStyle="1" w:styleId="hi-italic">
    <w:name w:val="hi-italic"/>
    <w:basedOn w:val="DefaultParagraphFont"/>
    <w:rsid w:val="00FC2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262416515">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40231870">
      <w:bodyDiv w:val="1"/>
      <w:marLeft w:val="0"/>
      <w:marRight w:val="0"/>
      <w:marTop w:val="0"/>
      <w:marBottom w:val="0"/>
      <w:divBdr>
        <w:top w:val="none" w:sz="0" w:space="0" w:color="auto"/>
        <w:left w:val="none" w:sz="0" w:space="0" w:color="auto"/>
        <w:bottom w:val="none" w:sz="0" w:space="0" w:color="auto"/>
        <w:right w:val="none" w:sz="0" w:space="0" w:color="auto"/>
      </w:divBdr>
    </w:div>
    <w:div w:id="645551905">
      <w:bodyDiv w:val="1"/>
      <w:marLeft w:val="0"/>
      <w:marRight w:val="0"/>
      <w:marTop w:val="0"/>
      <w:marBottom w:val="0"/>
      <w:divBdr>
        <w:top w:val="none" w:sz="0" w:space="0" w:color="auto"/>
        <w:left w:val="none" w:sz="0" w:space="0" w:color="auto"/>
        <w:bottom w:val="none" w:sz="0" w:space="0" w:color="auto"/>
        <w:right w:val="none" w:sz="0" w:space="0" w:color="auto"/>
      </w:divBdr>
      <w:divsChild>
        <w:div w:id="748769857">
          <w:marLeft w:val="0"/>
          <w:marRight w:val="0"/>
          <w:marTop w:val="0"/>
          <w:marBottom w:val="0"/>
          <w:divBdr>
            <w:top w:val="none" w:sz="0" w:space="0" w:color="auto"/>
            <w:left w:val="none" w:sz="0" w:space="0" w:color="auto"/>
            <w:bottom w:val="none" w:sz="0" w:space="0" w:color="auto"/>
            <w:right w:val="none" w:sz="0" w:space="0" w:color="auto"/>
          </w:divBdr>
          <w:divsChild>
            <w:div w:id="600722333">
              <w:marLeft w:val="0"/>
              <w:marRight w:val="0"/>
              <w:marTop w:val="0"/>
              <w:marBottom w:val="0"/>
              <w:divBdr>
                <w:top w:val="none" w:sz="0" w:space="0" w:color="auto"/>
                <w:left w:val="none" w:sz="0" w:space="0" w:color="auto"/>
                <w:bottom w:val="none" w:sz="0" w:space="0" w:color="auto"/>
                <w:right w:val="none" w:sz="0" w:space="0" w:color="auto"/>
              </w:divBdr>
              <w:divsChild>
                <w:div w:id="1356812771">
                  <w:marLeft w:val="0"/>
                  <w:marRight w:val="0"/>
                  <w:marTop w:val="0"/>
                  <w:marBottom w:val="0"/>
                  <w:divBdr>
                    <w:top w:val="none" w:sz="0" w:space="0" w:color="auto"/>
                    <w:left w:val="none" w:sz="0" w:space="0" w:color="auto"/>
                    <w:bottom w:val="none" w:sz="0" w:space="0" w:color="auto"/>
                    <w:right w:val="none" w:sz="0" w:space="0" w:color="auto"/>
                  </w:divBdr>
                </w:div>
              </w:divsChild>
            </w:div>
            <w:div w:id="2136563616">
              <w:marLeft w:val="0"/>
              <w:marRight w:val="0"/>
              <w:marTop w:val="0"/>
              <w:marBottom w:val="0"/>
              <w:divBdr>
                <w:top w:val="none" w:sz="0" w:space="0" w:color="auto"/>
                <w:left w:val="none" w:sz="0" w:space="0" w:color="auto"/>
                <w:bottom w:val="none" w:sz="0" w:space="0" w:color="auto"/>
                <w:right w:val="none" w:sz="0" w:space="0" w:color="auto"/>
              </w:divBdr>
              <w:divsChild>
                <w:div w:id="1747846488">
                  <w:marLeft w:val="0"/>
                  <w:marRight w:val="0"/>
                  <w:marTop w:val="0"/>
                  <w:marBottom w:val="0"/>
                  <w:divBdr>
                    <w:top w:val="none" w:sz="0" w:space="0" w:color="auto"/>
                    <w:left w:val="none" w:sz="0" w:space="0" w:color="auto"/>
                    <w:bottom w:val="none" w:sz="0" w:space="0" w:color="auto"/>
                    <w:right w:val="none" w:sz="0" w:space="0" w:color="auto"/>
                  </w:divBdr>
                  <w:divsChild>
                    <w:div w:id="1887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53167192">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1065184326">
      <w:bodyDiv w:val="1"/>
      <w:marLeft w:val="0"/>
      <w:marRight w:val="0"/>
      <w:marTop w:val="0"/>
      <w:marBottom w:val="0"/>
      <w:divBdr>
        <w:top w:val="none" w:sz="0" w:space="0" w:color="auto"/>
        <w:left w:val="none" w:sz="0" w:space="0" w:color="auto"/>
        <w:bottom w:val="none" w:sz="0" w:space="0" w:color="auto"/>
        <w:right w:val="none" w:sz="0" w:space="0" w:color="auto"/>
      </w:divBdr>
      <w:divsChild>
        <w:div w:id="1854807027">
          <w:marLeft w:val="0"/>
          <w:marRight w:val="0"/>
          <w:marTop w:val="0"/>
          <w:marBottom w:val="0"/>
          <w:divBdr>
            <w:top w:val="none" w:sz="0" w:space="0" w:color="auto"/>
            <w:left w:val="none" w:sz="0" w:space="0" w:color="auto"/>
            <w:bottom w:val="none" w:sz="0" w:space="0" w:color="auto"/>
            <w:right w:val="none" w:sz="0" w:space="0" w:color="auto"/>
          </w:divBdr>
          <w:divsChild>
            <w:div w:id="1801217030">
              <w:marLeft w:val="0"/>
              <w:marRight w:val="0"/>
              <w:marTop w:val="0"/>
              <w:marBottom w:val="0"/>
              <w:divBdr>
                <w:top w:val="none" w:sz="0" w:space="0" w:color="auto"/>
                <w:left w:val="none" w:sz="0" w:space="0" w:color="auto"/>
                <w:bottom w:val="none" w:sz="0" w:space="0" w:color="auto"/>
                <w:right w:val="none" w:sz="0" w:space="0" w:color="auto"/>
              </w:divBdr>
              <w:divsChild>
                <w:div w:id="1254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3901581">
      <w:bodyDiv w:val="1"/>
      <w:marLeft w:val="0"/>
      <w:marRight w:val="0"/>
      <w:marTop w:val="0"/>
      <w:marBottom w:val="0"/>
      <w:divBdr>
        <w:top w:val="none" w:sz="0" w:space="0" w:color="auto"/>
        <w:left w:val="none" w:sz="0" w:space="0" w:color="auto"/>
        <w:bottom w:val="none" w:sz="0" w:space="0" w:color="auto"/>
        <w:right w:val="none" w:sz="0" w:space="0" w:color="auto"/>
      </w:divBdr>
      <w:divsChild>
        <w:div w:id="1117524439">
          <w:marLeft w:val="0"/>
          <w:marRight w:val="0"/>
          <w:marTop w:val="0"/>
          <w:marBottom w:val="0"/>
          <w:divBdr>
            <w:top w:val="none" w:sz="0" w:space="0" w:color="auto"/>
            <w:left w:val="none" w:sz="0" w:space="0" w:color="auto"/>
            <w:bottom w:val="none" w:sz="0" w:space="0" w:color="auto"/>
            <w:right w:val="none" w:sz="0" w:space="0" w:color="auto"/>
          </w:divBdr>
          <w:divsChild>
            <w:div w:id="848523348">
              <w:marLeft w:val="0"/>
              <w:marRight w:val="0"/>
              <w:marTop w:val="0"/>
              <w:marBottom w:val="0"/>
              <w:divBdr>
                <w:top w:val="none" w:sz="0" w:space="0" w:color="auto"/>
                <w:left w:val="none" w:sz="0" w:space="0" w:color="auto"/>
                <w:bottom w:val="none" w:sz="0" w:space="0" w:color="auto"/>
                <w:right w:val="none" w:sz="0" w:space="0" w:color="auto"/>
              </w:divBdr>
              <w:divsChild>
                <w:div w:id="1518930933">
                  <w:marLeft w:val="0"/>
                  <w:marRight w:val="0"/>
                  <w:marTop w:val="0"/>
                  <w:marBottom w:val="0"/>
                  <w:divBdr>
                    <w:top w:val="none" w:sz="0" w:space="0" w:color="auto"/>
                    <w:left w:val="none" w:sz="0" w:space="0" w:color="auto"/>
                    <w:bottom w:val="none" w:sz="0" w:space="0" w:color="auto"/>
                    <w:right w:val="none" w:sz="0" w:space="0" w:color="auto"/>
                  </w:divBdr>
                </w:div>
              </w:divsChild>
            </w:div>
            <w:div w:id="625156604">
              <w:marLeft w:val="0"/>
              <w:marRight w:val="0"/>
              <w:marTop w:val="0"/>
              <w:marBottom w:val="0"/>
              <w:divBdr>
                <w:top w:val="none" w:sz="0" w:space="0" w:color="auto"/>
                <w:left w:val="none" w:sz="0" w:space="0" w:color="auto"/>
                <w:bottom w:val="none" w:sz="0" w:space="0" w:color="auto"/>
                <w:right w:val="none" w:sz="0" w:space="0" w:color="auto"/>
              </w:divBdr>
              <w:divsChild>
                <w:div w:id="1920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7053">
          <w:marLeft w:val="0"/>
          <w:marRight w:val="0"/>
          <w:marTop w:val="0"/>
          <w:marBottom w:val="0"/>
          <w:divBdr>
            <w:top w:val="none" w:sz="0" w:space="0" w:color="auto"/>
            <w:left w:val="none" w:sz="0" w:space="0" w:color="auto"/>
            <w:bottom w:val="none" w:sz="0" w:space="0" w:color="auto"/>
            <w:right w:val="none" w:sz="0" w:space="0" w:color="auto"/>
          </w:divBdr>
          <w:divsChild>
            <w:div w:id="2105027767">
              <w:marLeft w:val="0"/>
              <w:marRight w:val="0"/>
              <w:marTop w:val="0"/>
              <w:marBottom w:val="0"/>
              <w:divBdr>
                <w:top w:val="none" w:sz="0" w:space="0" w:color="auto"/>
                <w:left w:val="none" w:sz="0" w:space="0" w:color="auto"/>
                <w:bottom w:val="none" w:sz="0" w:space="0" w:color="auto"/>
                <w:right w:val="none" w:sz="0" w:space="0" w:color="auto"/>
              </w:divBdr>
              <w:divsChild>
                <w:div w:id="20952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45561551">
      <w:bodyDiv w:val="1"/>
      <w:marLeft w:val="0"/>
      <w:marRight w:val="0"/>
      <w:marTop w:val="0"/>
      <w:marBottom w:val="0"/>
      <w:divBdr>
        <w:top w:val="none" w:sz="0" w:space="0" w:color="auto"/>
        <w:left w:val="none" w:sz="0" w:space="0" w:color="auto"/>
        <w:bottom w:val="none" w:sz="0" w:space="0" w:color="auto"/>
        <w:right w:val="none" w:sz="0" w:space="0" w:color="auto"/>
      </w:divBdr>
    </w:div>
    <w:div w:id="1566183704">
      <w:bodyDiv w:val="1"/>
      <w:marLeft w:val="0"/>
      <w:marRight w:val="0"/>
      <w:marTop w:val="0"/>
      <w:marBottom w:val="0"/>
      <w:divBdr>
        <w:top w:val="none" w:sz="0" w:space="0" w:color="auto"/>
        <w:left w:val="none" w:sz="0" w:space="0" w:color="auto"/>
        <w:bottom w:val="none" w:sz="0" w:space="0" w:color="auto"/>
        <w:right w:val="none" w:sz="0" w:space="0" w:color="auto"/>
      </w:divBdr>
      <w:divsChild>
        <w:div w:id="808210256">
          <w:marLeft w:val="0"/>
          <w:marRight w:val="0"/>
          <w:marTop w:val="0"/>
          <w:marBottom w:val="0"/>
          <w:divBdr>
            <w:top w:val="none" w:sz="0" w:space="0" w:color="auto"/>
            <w:left w:val="none" w:sz="0" w:space="0" w:color="auto"/>
            <w:bottom w:val="none" w:sz="0" w:space="0" w:color="auto"/>
            <w:right w:val="none" w:sz="0" w:space="0" w:color="auto"/>
          </w:divBdr>
          <w:divsChild>
            <w:div w:id="233978882">
              <w:marLeft w:val="0"/>
              <w:marRight w:val="0"/>
              <w:marTop w:val="0"/>
              <w:marBottom w:val="0"/>
              <w:divBdr>
                <w:top w:val="none" w:sz="0" w:space="0" w:color="auto"/>
                <w:left w:val="none" w:sz="0" w:space="0" w:color="auto"/>
                <w:bottom w:val="none" w:sz="0" w:space="0" w:color="auto"/>
                <w:right w:val="none" w:sz="0" w:space="0" w:color="auto"/>
              </w:divBdr>
              <w:divsChild>
                <w:div w:id="627663976">
                  <w:marLeft w:val="0"/>
                  <w:marRight w:val="0"/>
                  <w:marTop w:val="0"/>
                  <w:marBottom w:val="0"/>
                  <w:divBdr>
                    <w:top w:val="none" w:sz="0" w:space="0" w:color="auto"/>
                    <w:left w:val="none" w:sz="0" w:space="0" w:color="auto"/>
                    <w:bottom w:val="none" w:sz="0" w:space="0" w:color="auto"/>
                    <w:right w:val="none" w:sz="0" w:space="0" w:color="auto"/>
                  </w:divBdr>
                </w:div>
              </w:divsChild>
            </w:div>
            <w:div w:id="234361278">
              <w:marLeft w:val="0"/>
              <w:marRight w:val="0"/>
              <w:marTop w:val="0"/>
              <w:marBottom w:val="0"/>
              <w:divBdr>
                <w:top w:val="none" w:sz="0" w:space="0" w:color="auto"/>
                <w:left w:val="none" w:sz="0" w:space="0" w:color="auto"/>
                <w:bottom w:val="none" w:sz="0" w:space="0" w:color="auto"/>
                <w:right w:val="none" w:sz="0" w:space="0" w:color="auto"/>
              </w:divBdr>
              <w:divsChild>
                <w:div w:id="10257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740057100">
      <w:bodyDiv w:val="1"/>
      <w:marLeft w:val="0"/>
      <w:marRight w:val="0"/>
      <w:marTop w:val="0"/>
      <w:marBottom w:val="0"/>
      <w:divBdr>
        <w:top w:val="none" w:sz="0" w:space="0" w:color="auto"/>
        <w:left w:val="none" w:sz="0" w:space="0" w:color="auto"/>
        <w:bottom w:val="none" w:sz="0" w:space="0" w:color="auto"/>
        <w:right w:val="none" w:sz="0" w:space="0" w:color="auto"/>
      </w:divBdr>
      <w:divsChild>
        <w:div w:id="1894998162">
          <w:marLeft w:val="0"/>
          <w:marRight w:val="0"/>
          <w:marTop w:val="0"/>
          <w:marBottom w:val="0"/>
          <w:divBdr>
            <w:top w:val="none" w:sz="0" w:space="0" w:color="auto"/>
            <w:left w:val="none" w:sz="0" w:space="0" w:color="auto"/>
            <w:bottom w:val="none" w:sz="0" w:space="0" w:color="auto"/>
            <w:right w:val="none" w:sz="0" w:space="0" w:color="auto"/>
          </w:divBdr>
          <w:divsChild>
            <w:div w:id="865751709">
              <w:marLeft w:val="0"/>
              <w:marRight w:val="0"/>
              <w:marTop w:val="0"/>
              <w:marBottom w:val="0"/>
              <w:divBdr>
                <w:top w:val="none" w:sz="0" w:space="0" w:color="auto"/>
                <w:left w:val="none" w:sz="0" w:space="0" w:color="auto"/>
                <w:bottom w:val="none" w:sz="0" w:space="0" w:color="auto"/>
                <w:right w:val="none" w:sz="0" w:space="0" w:color="auto"/>
              </w:divBdr>
              <w:divsChild>
                <w:div w:id="949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095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23175922">
      <w:bodyDiv w:val="1"/>
      <w:marLeft w:val="0"/>
      <w:marRight w:val="0"/>
      <w:marTop w:val="0"/>
      <w:marBottom w:val="0"/>
      <w:divBdr>
        <w:top w:val="none" w:sz="0" w:space="0" w:color="auto"/>
        <w:left w:val="none" w:sz="0" w:space="0" w:color="auto"/>
        <w:bottom w:val="none" w:sz="0" w:space="0" w:color="auto"/>
        <w:right w:val="none" w:sz="0" w:space="0" w:color="auto"/>
      </w:divBdr>
      <w:divsChild>
        <w:div w:id="173809457">
          <w:marLeft w:val="480"/>
          <w:marRight w:val="480"/>
          <w:marTop w:val="0"/>
          <w:marBottom w:val="240"/>
          <w:divBdr>
            <w:top w:val="none" w:sz="0" w:space="0" w:color="auto"/>
            <w:left w:val="none" w:sz="0" w:space="0" w:color="auto"/>
            <w:bottom w:val="none" w:sz="0" w:space="0" w:color="auto"/>
            <w:right w:val="none" w:sz="0" w:space="0" w:color="auto"/>
          </w:divBdr>
        </w:div>
        <w:div w:id="540940351">
          <w:marLeft w:val="480"/>
          <w:marRight w:val="480"/>
          <w:marTop w:val="0"/>
          <w:marBottom w:val="240"/>
          <w:divBdr>
            <w:top w:val="none" w:sz="0" w:space="0" w:color="auto"/>
            <w:left w:val="none" w:sz="0" w:space="0" w:color="auto"/>
            <w:bottom w:val="none" w:sz="0" w:space="0" w:color="auto"/>
            <w:right w:val="none" w:sz="0" w:space="0" w:color="auto"/>
          </w:divBdr>
        </w:div>
        <w:div w:id="884872790">
          <w:marLeft w:val="480"/>
          <w:marRight w:val="480"/>
          <w:marTop w:val="0"/>
          <w:marBottom w:val="240"/>
          <w:divBdr>
            <w:top w:val="none" w:sz="0" w:space="0" w:color="auto"/>
            <w:left w:val="none" w:sz="0" w:space="0" w:color="auto"/>
            <w:bottom w:val="none" w:sz="0" w:space="0" w:color="auto"/>
            <w:right w:val="none" w:sz="0" w:space="0" w:color="auto"/>
          </w:divBdr>
        </w:div>
      </w:divsChild>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paradigm.co.uk/Appreciativ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116DE-46AA-5548-ADF9-06724E799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1939</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65</cp:revision>
  <dcterms:created xsi:type="dcterms:W3CDTF">2020-02-07T04:17:00Z</dcterms:created>
  <dcterms:modified xsi:type="dcterms:W3CDTF">2020-07-02T00:43:00Z</dcterms:modified>
</cp:coreProperties>
</file>