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A3905" w14:textId="77777777" w:rsidR="001A489F" w:rsidRPr="00611A18" w:rsidRDefault="001A489F" w:rsidP="00DE15F0">
      <w:pPr>
        <w:rPr>
          <w:rFonts w:cstheme="minorHAnsi"/>
          <w:szCs w:val="22"/>
        </w:rPr>
      </w:pPr>
    </w:p>
    <w:p w14:paraId="2B825DC7" w14:textId="28590FFE" w:rsidR="00E56AD2" w:rsidRDefault="003A5554" w:rsidP="00DE15F0">
      <w:pPr>
        <w:jc w:val="center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INTRODUCTION TO ETHNODRAMA</w:t>
      </w:r>
    </w:p>
    <w:p w14:paraId="7BC75BFC" w14:textId="2A20D526" w:rsidR="00BE5B95" w:rsidRDefault="00BE5B95" w:rsidP="00DE15F0">
      <w:pPr>
        <w:jc w:val="center"/>
        <w:rPr>
          <w:rFonts w:cstheme="minorHAnsi"/>
          <w:b/>
          <w:szCs w:val="22"/>
        </w:rPr>
      </w:pPr>
    </w:p>
    <w:p w14:paraId="489DDD5C" w14:textId="3DA20B8F" w:rsidR="00BE5B95" w:rsidRPr="00611A18" w:rsidRDefault="00BE5B95" w:rsidP="00DE15F0">
      <w:pPr>
        <w:jc w:val="center"/>
        <w:rPr>
          <w:rFonts w:cstheme="minorHAnsi"/>
          <w:b/>
          <w:szCs w:val="22"/>
        </w:rPr>
      </w:pPr>
      <w:r w:rsidRPr="00BE5B95">
        <w:rPr>
          <w:rFonts w:cstheme="minorHAnsi"/>
          <w:b/>
          <w:szCs w:val="22"/>
        </w:rPr>
        <w:t>by Simon Moss</w:t>
      </w:r>
    </w:p>
    <w:p w14:paraId="0EDEDCAB" w14:textId="77777777" w:rsidR="003F20E9" w:rsidRPr="00611A18" w:rsidRDefault="003F20E9" w:rsidP="00DE15F0">
      <w:pPr>
        <w:rPr>
          <w:rFonts w:cstheme="minorHAnsi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E56AD2" w:rsidRPr="00611A18" w14:paraId="1969532C" w14:textId="77777777" w:rsidTr="00C34C4D">
        <w:tc>
          <w:tcPr>
            <w:tcW w:w="9010" w:type="dxa"/>
            <w:shd w:val="clear" w:color="auto" w:fill="BDD6EE" w:themeFill="accent5" w:themeFillTint="66"/>
          </w:tcPr>
          <w:p w14:paraId="43547069" w14:textId="222E811B" w:rsidR="00E56AD2" w:rsidRPr="00611A18" w:rsidRDefault="00E56AD2" w:rsidP="00DE15F0">
            <w:pPr>
              <w:jc w:val="center"/>
              <w:rPr>
                <w:rFonts w:cstheme="minorHAnsi"/>
                <w:b/>
              </w:rPr>
            </w:pPr>
            <w:r w:rsidRPr="00611A18">
              <w:rPr>
                <w:rFonts w:cstheme="minorHAnsi"/>
                <w:b/>
              </w:rPr>
              <w:t>Introduction</w:t>
            </w:r>
          </w:p>
        </w:tc>
      </w:tr>
    </w:tbl>
    <w:p w14:paraId="5EE89D47" w14:textId="355E4B74" w:rsidR="00E56AD2" w:rsidRDefault="00E56AD2" w:rsidP="00DE15F0">
      <w:pPr>
        <w:rPr>
          <w:rFonts w:cstheme="minorHAnsi"/>
          <w:szCs w:val="22"/>
        </w:rPr>
      </w:pPr>
    </w:p>
    <w:p w14:paraId="71FBDD20" w14:textId="7B1ECD65" w:rsidR="00230A7F" w:rsidRDefault="003A5554" w:rsidP="00DE15F0">
      <w:pPr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  <w:proofErr w:type="spellStart"/>
      <w:r>
        <w:rPr>
          <w:rFonts w:cstheme="minorHAnsi"/>
          <w:szCs w:val="22"/>
        </w:rPr>
        <w:t>Ethnodrama</w:t>
      </w:r>
      <w:proofErr w:type="spellEnd"/>
      <w:r w:rsidR="00230A7F">
        <w:rPr>
          <w:rFonts w:cstheme="minorHAnsi"/>
          <w:szCs w:val="22"/>
        </w:rPr>
        <w:t xml:space="preserve"> is a technique in which the researcher writes and stages a </w:t>
      </w:r>
      <w:r w:rsidR="001004B4">
        <w:rPr>
          <w:rFonts w:cstheme="minorHAnsi"/>
          <w:szCs w:val="22"/>
        </w:rPr>
        <w:t>theatrical performance</w:t>
      </w:r>
      <w:r w:rsidR="00230A7F">
        <w:rPr>
          <w:rFonts w:cstheme="minorHAnsi"/>
          <w:szCs w:val="22"/>
        </w:rPr>
        <w:t xml:space="preserve">—a </w:t>
      </w:r>
      <w:r w:rsidR="001004B4">
        <w:rPr>
          <w:rFonts w:cstheme="minorHAnsi"/>
          <w:szCs w:val="22"/>
        </w:rPr>
        <w:t xml:space="preserve">theatrical performance, like a </w:t>
      </w:r>
      <w:r w:rsidR="00230A7F">
        <w:rPr>
          <w:rFonts w:cstheme="minorHAnsi"/>
          <w:szCs w:val="22"/>
        </w:rPr>
        <w:t>play</w:t>
      </w:r>
      <w:r w:rsidR="001004B4">
        <w:rPr>
          <w:rFonts w:cstheme="minorHAnsi"/>
          <w:szCs w:val="22"/>
        </w:rPr>
        <w:t>,</w:t>
      </w:r>
      <w:r w:rsidR="00230A7F">
        <w:rPr>
          <w:rFonts w:cstheme="minorHAnsi"/>
          <w:szCs w:val="22"/>
        </w:rPr>
        <w:t xml:space="preserve"> that is derived from the data collected about some community or setting.  To illustrate, the researcher could</w:t>
      </w:r>
    </w:p>
    <w:p w14:paraId="67A666A9" w14:textId="77777777" w:rsidR="00230A7F" w:rsidRDefault="00230A7F" w:rsidP="00DE15F0">
      <w:pPr>
        <w:rPr>
          <w:rFonts w:cstheme="minorHAnsi"/>
          <w:szCs w:val="22"/>
        </w:rPr>
      </w:pPr>
    </w:p>
    <w:p w14:paraId="43372388" w14:textId="4AFBE66D" w:rsidR="00230A7F" w:rsidRDefault="00230A7F" w:rsidP="00230A7F">
      <w:pPr>
        <w:pStyle w:val="ListParagraph"/>
        <w:numPr>
          <w:ilvl w:val="0"/>
          <w:numId w:val="29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interview a particular community or segment of the population, such as </w:t>
      </w:r>
      <w:r w:rsidR="00721F29">
        <w:rPr>
          <w:rFonts w:cstheme="minorHAnsi"/>
          <w:szCs w:val="22"/>
        </w:rPr>
        <w:t>research candidate</w:t>
      </w:r>
      <w:r>
        <w:rPr>
          <w:rFonts w:cstheme="minorHAnsi"/>
          <w:szCs w:val="22"/>
        </w:rPr>
        <w:t xml:space="preserve">s </w:t>
      </w:r>
      <w:r w:rsidR="00B118C4">
        <w:rPr>
          <w:rFonts w:cstheme="minorHAnsi"/>
          <w:szCs w:val="22"/>
        </w:rPr>
        <w:t>who are addicted to an elicit substance</w:t>
      </w:r>
    </w:p>
    <w:p w14:paraId="73471AEC" w14:textId="77777777" w:rsidR="00230A7F" w:rsidRDefault="00230A7F" w:rsidP="00230A7F">
      <w:pPr>
        <w:pStyle w:val="ListParagraph"/>
        <w:numPr>
          <w:ilvl w:val="0"/>
          <w:numId w:val="29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write a script that integrates the themes and quotes that emanated from these interviews</w:t>
      </w:r>
    </w:p>
    <w:p w14:paraId="4712841E" w14:textId="3CD79B6C" w:rsidR="00230A7F" w:rsidRPr="00230A7F" w:rsidRDefault="00230A7F" w:rsidP="00230A7F">
      <w:pPr>
        <w:pStyle w:val="ListParagraph"/>
        <w:numPr>
          <w:ilvl w:val="0"/>
          <w:numId w:val="29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stage a performance of this script  </w:t>
      </w:r>
    </w:p>
    <w:p w14:paraId="0F38D3D8" w14:textId="77777777" w:rsidR="00230A7F" w:rsidRDefault="00230A7F" w:rsidP="00DE15F0">
      <w:pPr>
        <w:rPr>
          <w:rFonts w:cstheme="minorHAnsi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230A7F" w:rsidRPr="00611A18" w14:paraId="3AEA6387" w14:textId="77777777" w:rsidTr="00266A13">
        <w:tc>
          <w:tcPr>
            <w:tcW w:w="9010" w:type="dxa"/>
            <w:shd w:val="clear" w:color="auto" w:fill="BDD6EE" w:themeFill="accent5" w:themeFillTint="66"/>
          </w:tcPr>
          <w:p w14:paraId="60C32EE1" w14:textId="1D8579E4" w:rsidR="00230A7F" w:rsidRPr="00611A18" w:rsidRDefault="00230A7F" w:rsidP="00266A1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Benefits of </w:t>
            </w:r>
            <w:proofErr w:type="spellStart"/>
            <w:r>
              <w:rPr>
                <w:rFonts w:cstheme="minorHAnsi"/>
                <w:b/>
              </w:rPr>
              <w:t>ethnodrama</w:t>
            </w:r>
            <w:proofErr w:type="spellEnd"/>
          </w:p>
        </w:tc>
      </w:tr>
    </w:tbl>
    <w:p w14:paraId="4CF8FA33" w14:textId="77777777" w:rsidR="00230A7F" w:rsidRDefault="00230A7F" w:rsidP="00230A7F">
      <w:pPr>
        <w:rPr>
          <w:rFonts w:cstheme="minorHAnsi"/>
          <w:szCs w:val="22"/>
        </w:rPr>
      </w:pPr>
    </w:p>
    <w:p w14:paraId="7F65500B" w14:textId="27557879" w:rsidR="008236AB" w:rsidRDefault="00230A7F" w:rsidP="008236AB">
      <w:pPr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  <w:proofErr w:type="spellStart"/>
      <w:r>
        <w:rPr>
          <w:rFonts w:cstheme="minorHAnsi"/>
          <w:szCs w:val="22"/>
        </w:rPr>
        <w:t>Ethnodrama</w:t>
      </w:r>
      <w:proofErr w:type="spellEnd"/>
      <w:r>
        <w:rPr>
          <w:rFonts w:cstheme="minorHAnsi"/>
          <w:szCs w:val="22"/>
        </w:rPr>
        <w:t xml:space="preserve"> offers several key benefits over more traditional methods and techniques.  The following table </w:t>
      </w:r>
      <w:r w:rsidR="009550E7">
        <w:rPr>
          <w:rFonts w:cstheme="minorHAnsi"/>
          <w:szCs w:val="22"/>
        </w:rPr>
        <w:t>summarises these benefits.</w:t>
      </w:r>
    </w:p>
    <w:p w14:paraId="14FB74EE" w14:textId="0DC18011" w:rsidR="00F27FDA" w:rsidRDefault="00F27FDA" w:rsidP="008236AB">
      <w:pPr>
        <w:rPr>
          <w:rFonts w:cstheme="minorHAnsi"/>
          <w:szCs w:val="22"/>
        </w:rPr>
      </w:pP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80" w:firstRow="0" w:lastRow="0" w:firstColumn="1" w:lastColumn="0" w:noHBand="0" w:noVBand="1"/>
      </w:tblPr>
      <w:tblGrid>
        <w:gridCol w:w="2805"/>
        <w:gridCol w:w="6155"/>
      </w:tblGrid>
      <w:tr w:rsidR="00F27FDA" w:rsidRPr="00611A18" w14:paraId="5FC24D53" w14:textId="77777777" w:rsidTr="00F27FDA">
        <w:tc>
          <w:tcPr>
            <w:tcW w:w="2805" w:type="dxa"/>
            <w:shd w:val="clear" w:color="auto" w:fill="BDD6EE" w:themeFill="accent5" w:themeFillTint="66"/>
          </w:tcPr>
          <w:p w14:paraId="2B818A50" w14:textId="1376C122" w:rsidR="00F27FDA" w:rsidRPr="00611A18" w:rsidRDefault="00F27FDA" w:rsidP="00266A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Benefit</w:t>
            </w:r>
          </w:p>
        </w:tc>
        <w:tc>
          <w:tcPr>
            <w:tcW w:w="6155" w:type="dxa"/>
            <w:shd w:val="clear" w:color="auto" w:fill="BDD6EE" w:themeFill="accent5" w:themeFillTint="66"/>
          </w:tcPr>
          <w:p w14:paraId="23A3D8D6" w14:textId="72EE72CD" w:rsidR="00F27FDA" w:rsidRPr="00611A18" w:rsidRDefault="00F27FDA" w:rsidP="00266A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Details</w:t>
            </w:r>
          </w:p>
        </w:tc>
      </w:tr>
      <w:tr w:rsidR="00F27FDA" w:rsidRPr="00611A18" w14:paraId="4F0B894A" w14:textId="77777777" w:rsidTr="00F27FDA">
        <w:tc>
          <w:tcPr>
            <w:tcW w:w="2805" w:type="dxa"/>
            <w:shd w:val="clear" w:color="auto" w:fill="D9D9D9" w:themeFill="background1" w:themeFillShade="D9"/>
          </w:tcPr>
          <w:p w14:paraId="3C1D6336" w14:textId="6FD43212" w:rsidR="00F27FDA" w:rsidRPr="00611A18" w:rsidRDefault="00BA59DB" w:rsidP="00266A13">
            <w:pPr>
              <w:rPr>
                <w:rFonts w:cstheme="minorHAnsi"/>
              </w:rPr>
            </w:pPr>
            <w:r>
              <w:rPr>
                <w:rFonts w:cstheme="minorHAnsi"/>
              </w:rPr>
              <w:t>Inspires the audience to challenge their assumptions</w:t>
            </w:r>
          </w:p>
        </w:tc>
        <w:tc>
          <w:tcPr>
            <w:tcW w:w="6155" w:type="dxa"/>
            <w:shd w:val="clear" w:color="auto" w:fill="D9D9D9" w:themeFill="background1" w:themeFillShade="D9"/>
          </w:tcPr>
          <w:p w14:paraId="0DFE114D" w14:textId="2F131F6B" w:rsidR="00F27FDA" w:rsidRDefault="00BA59DB" w:rsidP="00266A13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In comparison to written reports, theatrical performances are more likely to engage </w:t>
            </w:r>
            <w:r w:rsidR="001004B4">
              <w:rPr>
                <w:rFonts w:cstheme="minorHAnsi"/>
              </w:rPr>
              <w:t>an</w:t>
            </w:r>
            <w:r>
              <w:rPr>
                <w:rFonts w:cstheme="minorHAnsi"/>
              </w:rPr>
              <w:t xml:space="preserve"> audience. </w:t>
            </w:r>
          </w:p>
          <w:p w14:paraId="4C0A2E95" w14:textId="77777777" w:rsidR="00BA59DB" w:rsidRDefault="00BA59DB" w:rsidP="00BA59D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When an audience is immersed in a performance, they became more receptive to the material they watch—consistent with research on transportation theory (</w:t>
            </w:r>
            <w:r w:rsidRPr="00BA59DB">
              <w:rPr>
                <w:rFonts w:cstheme="minorHAnsi"/>
              </w:rPr>
              <w:t>Green</w:t>
            </w:r>
            <w:r>
              <w:rPr>
                <w:rFonts w:cstheme="minorHAnsi"/>
              </w:rPr>
              <w:t xml:space="preserve"> </w:t>
            </w:r>
            <w:r w:rsidRPr="00BA59DB">
              <w:rPr>
                <w:rFonts w:cstheme="minorHAnsi"/>
              </w:rPr>
              <w:t>&amp; Brock, 2000</w:t>
            </w:r>
            <w:r>
              <w:rPr>
                <w:rFonts w:cstheme="minorHAnsi"/>
              </w:rPr>
              <w:t>)</w:t>
            </w:r>
          </w:p>
          <w:p w14:paraId="4E73E456" w14:textId="6931B616" w:rsidR="006D7FC9" w:rsidRPr="006D7FC9" w:rsidRDefault="006D7FC9" w:rsidP="00BA59D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Consequently, the audience might be more likely to adjust their beliefs and assumption about some topic, such as people with drug addictions</w:t>
            </w:r>
          </w:p>
        </w:tc>
      </w:tr>
      <w:tr w:rsidR="00F27FDA" w:rsidRPr="00611A18" w14:paraId="240DE3ED" w14:textId="77777777" w:rsidTr="00F27FDA">
        <w:tc>
          <w:tcPr>
            <w:tcW w:w="2805" w:type="dxa"/>
            <w:shd w:val="clear" w:color="auto" w:fill="D9D9D9" w:themeFill="background1" w:themeFillShade="D9"/>
          </w:tcPr>
          <w:p w14:paraId="089EB1C1" w14:textId="77DD07F2" w:rsidR="00F27FDA" w:rsidRDefault="006D7FC9" w:rsidP="00266A13">
            <w:pPr>
              <w:rPr>
                <w:rFonts w:cstheme="minorHAnsi"/>
              </w:rPr>
            </w:pPr>
            <w:r>
              <w:rPr>
                <w:rFonts w:cstheme="minorHAnsi"/>
              </w:rPr>
              <w:t>Sensory details can enhance the intuition of an audience about a topic</w:t>
            </w:r>
          </w:p>
        </w:tc>
        <w:tc>
          <w:tcPr>
            <w:tcW w:w="6155" w:type="dxa"/>
            <w:shd w:val="clear" w:color="auto" w:fill="D9D9D9" w:themeFill="background1" w:themeFillShade="D9"/>
          </w:tcPr>
          <w:p w14:paraId="7E0F0AC3" w14:textId="77777777" w:rsidR="006D7FC9" w:rsidRDefault="006D7FC9" w:rsidP="006D7FC9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Theatrical performances are more vivid than written reports</w:t>
            </w:r>
          </w:p>
          <w:p w14:paraId="4282B574" w14:textId="19DF010E" w:rsidR="00F27FDA" w:rsidRDefault="006D7FC9" w:rsidP="006D7FC9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People are more likely to appreciate a principle they have witnessed vividly—because such vivid details tend to engage the intuition of individuals</w:t>
            </w:r>
            <w:r w:rsidRPr="006D7FC9">
              <w:rPr>
                <w:rFonts w:cstheme="minorHAnsi"/>
              </w:rPr>
              <w:t xml:space="preserve"> (Lee, Amir, &amp; </w:t>
            </w:r>
            <w:proofErr w:type="spellStart"/>
            <w:r w:rsidRPr="006D7FC9">
              <w:rPr>
                <w:rFonts w:cstheme="minorHAnsi"/>
              </w:rPr>
              <w:t>Ariely</w:t>
            </w:r>
            <w:proofErr w:type="spellEnd"/>
            <w:r w:rsidRPr="006D7FC9">
              <w:rPr>
                <w:rFonts w:cstheme="minorHAnsi"/>
              </w:rPr>
              <w:t xml:space="preserve">, 2009). </w:t>
            </w:r>
          </w:p>
          <w:p w14:paraId="4B15F2BC" w14:textId="3E3463BC" w:rsidR="006D7FC9" w:rsidRPr="006D7FC9" w:rsidRDefault="006D7FC9" w:rsidP="006D7FC9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audience can thus gain vital insights about interpersonal dynamics (</w:t>
            </w:r>
            <w:r w:rsidRPr="008236AB">
              <w:rPr>
                <w:rFonts w:cstheme="minorHAnsi"/>
              </w:rPr>
              <w:t>Davis-</w:t>
            </w:r>
            <w:proofErr w:type="spellStart"/>
            <w:r w:rsidRPr="008236AB">
              <w:rPr>
                <w:rFonts w:cstheme="minorHAnsi"/>
              </w:rPr>
              <w:t>Manigaulte</w:t>
            </w:r>
            <w:proofErr w:type="spellEnd"/>
            <w:r w:rsidRPr="008236AB">
              <w:rPr>
                <w:rFonts w:cstheme="minorHAnsi"/>
              </w:rPr>
              <w:t xml:space="preserve"> et al., 2006)</w:t>
            </w:r>
          </w:p>
        </w:tc>
      </w:tr>
      <w:tr w:rsidR="006D7FC9" w:rsidRPr="00611A18" w14:paraId="5A434E53" w14:textId="77777777" w:rsidTr="00F27FDA">
        <w:tc>
          <w:tcPr>
            <w:tcW w:w="2805" w:type="dxa"/>
            <w:shd w:val="clear" w:color="auto" w:fill="D9D9D9" w:themeFill="background1" w:themeFillShade="D9"/>
          </w:tcPr>
          <w:p w14:paraId="1F6B794D" w14:textId="1A903EDB" w:rsidR="006D7FC9" w:rsidRDefault="006D7FC9" w:rsidP="00266A13">
            <w:pPr>
              <w:rPr>
                <w:rFonts w:cstheme="minorHAnsi"/>
              </w:rPr>
            </w:pPr>
            <w:r>
              <w:rPr>
                <w:rFonts w:cstheme="minorHAnsi"/>
              </w:rPr>
              <w:t>Respect towards participants</w:t>
            </w:r>
          </w:p>
        </w:tc>
        <w:tc>
          <w:tcPr>
            <w:tcW w:w="6155" w:type="dxa"/>
            <w:shd w:val="clear" w:color="auto" w:fill="D9D9D9" w:themeFill="background1" w:themeFillShade="D9"/>
          </w:tcPr>
          <w:p w14:paraId="3E251369" w14:textId="77777777" w:rsidR="006D7FC9" w:rsidRDefault="006D7FC9" w:rsidP="006D7FC9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This approach demonstrates respect towards the participants of this research</w:t>
            </w:r>
          </w:p>
          <w:p w14:paraId="64A4F9FC" w14:textId="77777777" w:rsidR="006D7FC9" w:rsidRDefault="006D7FC9" w:rsidP="006D7FC9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That is, these participants feel honored by an event that depicts their perspectives and insights</w:t>
            </w:r>
          </w:p>
          <w:p w14:paraId="79194A46" w14:textId="496933B1" w:rsidR="00D12B7E" w:rsidRDefault="00D12B7E" w:rsidP="006D7FC9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experience might also help participants </w:t>
            </w:r>
            <w:r w:rsidR="008161DF">
              <w:rPr>
                <w:rFonts w:cstheme="minorHAnsi"/>
              </w:rPr>
              <w:t xml:space="preserve">contemplate and </w:t>
            </w:r>
            <w:r>
              <w:rPr>
                <w:rFonts w:cstheme="minorHAnsi"/>
              </w:rPr>
              <w:t>understand their own lives better</w:t>
            </w:r>
          </w:p>
        </w:tc>
      </w:tr>
    </w:tbl>
    <w:p w14:paraId="535AC917" w14:textId="301E8620" w:rsidR="00F27FDA" w:rsidRDefault="00F27FDA" w:rsidP="008236AB">
      <w:pPr>
        <w:rPr>
          <w:rFonts w:cstheme="minorHAnsi"/>
          <w:szCs w:val="22"/>
        </w:rPr>
      </w:pPr>
    </w:p>
    <w:p w14:paraId="74334F74" w14:textId="5D7C0C59" w:rsidR="00230A7F" w:rsidRDefault="00230A7F" w:rsidP="008236AB">
      <w:pPr>
        <w:rPr>
          <w:rFonts w:cstheme="minorHAnsi"/>
          <w:szCs w:val="22"/>
        </w:rPr>
      </w:pPr>
    </w:p>
    <w:p w14:paraId="0F941FE2" w14:textId="77777777" w:rsidR="00A40286" w:rsidRDefault="00A40286" w:rsidP="00A40286">
      <w:pPr>
        <w:rPr>
          <w:rFonts w:cstheme="minorHAnsi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A40286" w:rsidRPr="00611A18" w14:paraId="1C052077" w14:textId="77777777" w:rsidTr="00266A13">
        <w:tc>
          <w:tcPr>
            <w:tcW w:w="9010" w:type="dxa"/>
            <w:shd w:val="clear" w:color="auto" w:fill="BDD6EE" w:themeFill="accent5" w:themeFillTint="66"/>
          </w:tcPr>
          <w:p w14:paraId="4097D64D" w14:textId="620F5852" w:rsidR="00A40286" w:rsidRPr="00611A18" w:rsidRDefault="00A40286" w:rsidP="00266A1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How to conduct an </w:t>
            </w:r>
            <w:proofErr w:type="spellStart"/>
            <w:r>
              <w:rPr>
                <w:rFonts w:cstheme="minorHAnsi"/>
                <w:b/>
              </w:rPr>
              <w:t>ethnodrama</w:t>
            </w:r>
            <w:proofErr w:type="spellEnd"/>
          </w:p>
        </w:tc>
      </w:tr>
    </w:tbl>
    <w:p w14:paraId="4A117674" w14:textId="01BC3DCD" w:rsidR="00BA59DB" w:rsidRDefault="00BA59DB" w:rsidP="00BA59DB">
      <w:pPr>
        <w:rPr>
          <w:rFonts w:cstheme="minorHAnsi"/>
          <w:szCs w:val="22"/>
        </w:rPr>
      </w:pPr>
    </w:p>
    <w:p w14:paraId="2D9B8630" w14:textId="783E142E" w:rsidR="00A40286" w:rsidRDefault="00A40286" w:rsidP="00BA59DB">
      <w:pPr>
        <w:rPr>
          <w:rFonts w:cstheme="minorHAnsi"/>
          <w:szCs w:val="22"/>
        </w:rPr>
      </w:pPr>
      <w:r>
        <w:rPr>
          <w:rFonts w:cstheme="minorHAnsi"/>
          <w:szCs w:val="22"/>
        </w:rPr>
        <w:tab/>
        <w:t xml:space="preserve">Researchers initiate and complete a variety of activities to produce an </w:t>
      </w:r>
      <w:proofErr w:type="spellStart"/>
      <w:r>
        <w:rPr>
          <w:rFonts w:cstheme="minorHAnsi"/>
          <w:szCs w:val="22"/>
        </w:rPr>
        <w:t>ethnodrama</w:t>
      </w:r>
      <w:proofErr w:type="spellEnd"/>
      <w:r w:rsidR="008161DF">
        <w:rPr>
          <w:rFonts w:cstheme="minorHAnsi"/>
          <w:szCs w:val="22"/>
        </w:rPr>
        <w:t>: No two researchers follow the same activities.</w:t>
      </w:r>
      <w:r>
        <w:rPr>
          <w:rFonts w:cstheme="minorHAnsi"/>
          <w:szCs w:val="22"/>
        </w:rPr>
        <w:t xml:space="preserve"> Nevertheless, the following table outlines </w:t>
      </w:r>
      <w:r w:rsidR="00AD5DB6">
        <w:rPr>
          <w:rFonts w:cstheme="minorHAnsi"/>
          <w:szCs w:val="22"/>
        </w:rPr>
        <w:t>some of the</w:t>
      </w:r>
      <w:r w:rsidR="008161DF">
        <w:rPr>
          <w:rFonts w:cstheme="minorHAnsi"/>
          <w:szCs w:val="22"/>
        </w:rPr>
        <w:t xml:space="preserve"> most common and helpful</w:t>
      </w:r>
      <w:r w:rsidR="00AD5DB6">
        <w:rPr>
          <w:rFonts w:cstheme="minorHAnsi"/>
          <w:szCs w:val="22"/>
        </w:rPr>
        <w:t xml:space="preserve"> activities, coupled with an illustration. </w:t>
      </w:r>
      <w:r w:rsidR="00C26082">
        <w:rPr>
          <w:rFonts w:cstheme="minorHAnsi"/>
          <w:szCs w:val="22"/>
        </w:rPr>
        <w:t xml:space="preserve">These suggestions were largely derived from </w:t>
      </w:r>
      <w:r w:rsidR="00C26082" w:rsidRPr="008B1CA7">
        <w:rPr>
          <w:rFonts w:cstheme="minorHAnsi"/>
          <w:szCs w:val="22"/>
        </w:rPr>
        <w:t>Eaton</w:t>
      </w:r>
      <w:r w:rsidR="00C26082">
        <w:rPr>
          <w:rFonts w:cstheme="minorHAnsi"/>
          <w:szCs w:val="22"/>
        </w:rPr>
        <w:t xml:space="preserve"> (2017).  </w:t>
      </w:r>
      <w:r w:rsidR="00FE46AB">
        <w:rPr>
          <w:rFonts w:cstheme="minorHAnsi"/>
          <w:szCs w:val="22"/>
        </w:rPr>
        <w:t>Importantly</w:t>
      </w:r>
    </w:p>
    <w:p w14:paraId="3CAADB40" w14:textId="01A9F561" w:rsidR="00FE46AB" w:rsidRDefault="00FE46AB" w:rsidP="00BA59DB">
      <w:pPr>
        <w:rPr>
          <w:rFonts w:cstheme="minorHAnsi"/>
          <w:szCs w:val="22"/>
        </w:rPr>
      </w:pPr>
    </w:p>
    <w:p w14:paraId="70373685" w14:textId="43ECDF3D" w:rsidR="00FE46AB" w:rsidRDefault="00FE46AB" w:rsidP="00FE46AB">
      <w:pPr>
        <w:pStyle w:val="ListParagraph"/>
        <w:numPr>
          <w:ilvl w:val="0"/>
          <w:numId w:val="49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the initial stages resemble a typical research approach in which </w:t>
      </w:r>
      <w:r w:rsidR="008161DF">
        <w:rPr>
          <w:rFonts w:cstheme="minorHAnsi"/>
          <w:szCs w:val="22"/>
        </w:rPr>
        <w:t>researchers</w:t>
      </w:r>
      <w:r>
        <w:rPr>
          <w:rFonts w:cstheme="minorHAnsi"/>
          <w:szCs w:val="22"/>
        </w:rPr>
        <w:t xml:space="preserve"> define the research question, </w:t>
      </w:r>
      <w:r w:rsidR="008161DF">
        <w:rPr>
          <w:rFonts w:cstheme="minorHAnsi"/>
          <w:szCs w:val="22"/>
        </w:rPr>
        <w:t xml:space="preserve">clarify the theoretical perspective, </w:t>
      </w:r>
      <w:r>
        <w:rPr>
          <w:rFonts w:cstheme="minorHAnsi"/>
          <w:szCs w:val="22"/>
        </w:rPr>
        <w:t>choose a method to collect data, specify the sample, collect the data, and analyze the data</w:t>
      </w:r>
    </w:p>
    <w:p w14:paraId="35EA876F" w14:textId="4D08FC06" w:rsidR="00FE46AB" w:rsidRPr="00FE46AB" w:rsidRDefault="00FE46AB" w:rsidP="00FE46AB">
      <w:pPr>
        <w:pStyle w:val="ListParagraph"/>
        <w:numPr>
          <w:ilvl w:val="0"/>
          <w:numId w:val="49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the final stages, however, are unique to </w:t>
      </w:r>
      <w:proofErr w:type="spellStart"/>
      <w:r>
        <w:rPr>
          <w:rFonts w:cstheme="minorHAnsi"/>
          <w:szCs w:val="22"/>
        </w:rPr>
        <w:t>ethnodrama</w:t>
      </w:r>
      <w:proofErr w:type="spellEnd"/>
    </w:p>
    <w:p w14:paraId="0D00FDFD" w14:textId="7A1C900C" w:rsidR="00A40286" w:rsidRDefault="00A40286" w:rsidP="00BA59DB">
      <w:pPr>
        <w:rPr>
          <w:rFonts w:cstheme="minorHAnsi"/>
          <w:szCs w:val="22"/>
        </w:rPr>
      </w:pP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80" w:firstRow="0" w:lastRow="0" w:firstColumn="1" w:lastColumn="0" w:noHBand="0" w:noVBand="1"/>
      </w:tblPr>
      <w:tblGrid>
        <w:gridCol w:w="4365"/>
        <w:gridCol w:w="4595"/>
      </w:tblGrid>
      <w:tr w:rsidR="0041736F" w:rsidRPr="00611A18" w14:paraId="1FC090B1" w14:textId="77777777" w:rsidTr="00CB17F4">
        <w:tc>
          <w:tcPr>
            <w:tcW w:w="4365" w:type="dxa"/>
            <w:shd w:val="clear" w:color="auto" w:fill="BDD6EE" w:themeFill="accent5" w:themeFillTint="66"/>
          </w:tcPr>
          <w:p w14:paraId="6B6B13FE" w14:textId="25DE71C7" w:rsidR="0041736F" w:rsidRPr="00611A18" w:rsidRDefault="0041736F" w:rsidP="00266A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Activity</w:t>
            </w:r>
          </w:p>
        </w:tc>
        <w:tc>
          <w:tcPr>
            <w:tcW w:w="4595" w:type="dxa"/>
            <w:shd w:val="clear" w:color="auto" w:fill="BDD6EE" w:themeFill="accent5" w:themeFillTint="66"/>
          </w:tcPr>
          <w:p w14:paraId="05EAE785" w14:textId="1A466674" w:rsidR="0041736F" w:rsidRPr="00611A18" w:rsidRDefault="0041736F" w:rsidP="00266A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Illustration   </w:t>
            </w:r>
          </w:p>
        </w:tc>
      </w:tr>
      <w:tr w:rsidR="0041736F" w:rsidRPr="00611A18" w14:paraId="12660C78" w14:textId="77777777" w:rsidTr="00CB17F4">
        <w:tc>
          <w:tcPr>
            <w:tcW w:w="4365" w:type="dxa"/>
            <w:shd w:val="clear" w:color="auto" w:fill="D9D9D9" w:themeFill="background1" w:themeFillShade="D9"/>
          </w:tcPr>
          <w:p w14:paraId="13017B15" w14:textId="1A99B5C4" w:rsidR="0041736F" w:rsidRPr="0041736F" w:rsidRDefault="0041736F" w:rsidP="0041736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Design the study</w:t>
            </w:r>
          </w:p>
        </w:tc>
        <w:tc>
          <w:tcPr>
            <w:tcW w:w="4595" w:type="dxa"/>
            <w:shd w:val="clear" w:color="auto" w:fill="D9D9D9" w:themeFill="background1" w:themeFillShade="D9"/>
          </w:tcPr>
          <w:p w14:paraId="3ADB840F" w14:textId="77777777" w:rsidR="0041736F" w:rsidRPr="00B118C4" w:rsidRDefault="0041736F" w:rsidP="00B118C4">
            <w:pPr>
              <w:rPr>
                <w:rFonts w:cstheme="minorHAnsi"/>
              </w:rPr>
            </w:pPr>
          </w:p>
        </w:tc>
      </w:tr>
      <w:tr w:rsidR="0041736F" w:rsidRPr="00611A18" w14:paraId="1DBFDE1C" w14:textId="77777777" w:rsidTr="00CB17F4">
        <w:tc>
          <w:tcPr>
            <w:tcW w:w="4365" w:type="dxa"/>
            <w:shd w:val="clear" w:color="auto" w:fill="D9D9D9" w:themeFill="background1" w:themeFillShade="D9"/>
          </w:tcPr>
          <w:p w14:paraId="5D42563D" w14:textId="1AA8FBD0" w:rsidR="0041736F" w:rsidRDefault="00B118C4" w:rsidP="0041736F">
            <w:pPr>
              <w:rPr>
                <w:rFonts w:cstheme="minorHAnsi"/>
              </w:rPr>
            </w:pPr>
            <w:r>
              <w:rPr>
                <w:rFonts w:cstheme="minorHAnsi"/>
              </w:rPr>
              <w:t>Clarify the goals of this study. The goals might include</w:t>
            </w:r>
          </w:p>
          <w:p w14:paraId="5FD1238B" w14:textId="77777777" w:rsidR="00B118C4" w:rsidRDefault="00B118C4" w:rsidP="0041736F">
            <w:pPr>
              <w:rPr>
                <w:rFonts w:cstheme="minorHAnsi"/>
              </w:rPr>
            </w:pPr>
          </w:p>
          <w:p w14:paraId="73C32515" w14:textId="0F89D63F" w:rsidR="00B118C4" w:rsidRDefault="00B118C4" w:rsidP="00B118C4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which communities or circumstances the researcher wants to understand</w:t>
            </w:r>
          </w:p>
          <w:p w14:paraId="397B92B2" w14:textId="666DABE6" w:rsidR="00B118C4" w:rsidRPr="00B118C4" w:rsidRDefault="00B118C4" w:rsidP="0041736F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which audiences the researcher wants to influence or assist</w:t>
            </w:r>
          </w:p>
        </w:tc>
        <w:tc>
          <w:tcPr>
            <w:tcW w:w="4595" w:type="dxa"/>
            <w:shd w:val="clear" w:color="auto" w:fill="D9D9D9" w:themeFill="background1" w:themeFillShade="D9"/>
          </w:tcPr>
          <w:p w14:paraId="27EE545B" w14:textId="77777777" w:rsidR="0041736F" w:rsidRDefault="00B118C4" w:rsidP="00B118C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aim of this </w:t>
            </w:r>
            <w:proofErr w:type="spellStart"/>
            <w:r>
              <w:rPr>
                <w:rFonts w:cstheme="minorHAnsi"/>
              </w:rPr>
              <w:t>ethnodrama</w:t>
            </w:r>
            <w:proofErr w:type="spellEnd"/>
            <w:r>
              <w:rPr>
                <w:rFonts w:cstheme="minorHAnsi"/>
              </w:rPr>
              <w:t xml:space="preserve"> was to</w:t>
            </w:r>
          </w:p>
          <w:p w14:paraId="5C62E8D6" w14:textId="77777777" w:rsidR="00B118C4" w:rsidRDefault="00B118C4" w:rsidP="00B118C4">
            <w:pPr>
              <w:rPr>
                <w:rFonts w:cstheme="minorHAnsi"/>
              </w:rPr>
            </w:pPr>
          </w:p>
          <w:p w14:paraId="452EF17F" w14:textId="3ABD7514" w:rsidR="00B118C4" w:rsidRDefault="00B118C4" w:rsidP="00B118C4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appreciate the lived experience of </w:t>
            </w:r>
            <w:r w:rsidR="00721F29">
              <w:rPr>
                <w:rFonts w:cstheme="minorHAnsi"/>
              </w:rPr>
              <w:t>research candidate</w:t>
            </w:r>
            <w:r>
              <w:rPr>
                <w:rFonts w:cstheme="minorHAnsi"/>
              </w:rPr>
              <w:t>s who are addicted to an elicit substance</w:t>
            </w:r>
          </w:p>
          <w:p w14:paraId="54B77993" w14:textId="78E5A1F0" w:rsidR="00B118C4" w:rsidRPr="00B118C4" w:rsidRDefault="00766C83" w:rsidP="00B118C4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communicate to general audiences the challenges these students experience and the qualities they exhibit</w:t>
            </w:r>
          </w:p>
        </w:tc>
      </w:tr>
      <w:tr w:rsidR="0041736F" w:rsidRPr="00611A18" w14:paraId="21B3C01B" w14:textId="77777777" w:rsidTr="00CB17F4">
        <w:tc>
          <w:tcPr>
            <w:tcW w:w="4365" w:type="dxa"/>
            <w:shd w:val="clear" w:color="auto" w:fill="D9D9D9" w:themeFill="background1" w:themeFillShade="D9"/>
          </w:tcPr>
          <w:p w14:paraId="64B8AC9D" w14:textId="649322C3" w:rsidR="0041736F" w:rsidRPr="00C63B58" w:rsidRDefault="00C63B58" w:rsidP="0041736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Collect the data</w:t>
            </w:r>
          </w:p>
        </w:tc>
        <w:tc>
          <w:tcPr>
            <w:tcW w:w="4595" w:type="dxa"/>
            <w:shd w:val="clear" w:color="auto" w:fill="D9D9D9" w:themeFill="background1" w:themeFillShade="D9"/>
          </w:tcPr>
          <w:p w14:paraId="1BC2F813" w14:textId="19ED02BD" w:rsidR="0041736F" w:rsidRPr="00CB17F4" w:rsidRDefault="0041736F" w:rsidP="00CB17F4">
            <w:pPr>
              <w:rPr>
                <w:rFonts w:cstheme="minorHAnsi"/>
              </w:rPr>
            </w:pPr>
          </w:p>
        </w:tc>
      </w:tr>
      <w:tr w:rsidR="00C63B58" w:rsidRPr="00611A18" w14:paraId="5716723A" w14:textId="77777777" w:rsidTr="00CB17F4">
        <w:tc>
          <w:tcPr>
            <w:tcW w:w="4365" w:type="dxa"/>
            <w:shd w:val="clear" w:color="auto" w:fill="D9D9D9" w:themeFill="background1" w:themeFillShade="D9"/>
          </w:tcPr>
          <w:p w14:paraId="0E1B5674" w14:textId="65E7A6B5" w:rsidR="00C63B58" w:rsidRPr="0039272B" w:rsidRDefault="00F15D75" w:rsidP="0041736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Determine </w:t>
            </w:r>
            <w:r w:rsidR="00EA2E8B">
              <w:rPr>
                <w:rFonts w:cstheme="minorHAnsi"/>
              </w:rPr>
              <w:t>which methods you will utilize to collect data—such as interviews, observation field notes, or archived documents</w:t>
            </w:r>
            <w:r w:rsidR="008161DF">
              <w:rPr>
                <w:rFonts w:cstheme="minorHAnsi"/>
              </w:rPr>
              <w:t xml:space="preserve">.  Interviews are perhaps the most common method. </w:t>
            </w:r>
          </w:p>
        </w:tc>
        <w:tc>
          <w:tcPr>
            <w:tcW w:w="4595" w:type="dxa"/>
            <w:shd w:val="clear" w:color="auto" w:fill="D9D9D9" w:themeFill="background1" w:themeFillShade="D9"/>
          </w:tcPr>
          <w:p w14:paraId="4FEF95CB" w14:textId="281385B6" w:rsidR="00ED140C" w:rsidRDefault="00CB17F4" w:rsidP="00ED140C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 w:rsidRPr="00ED140C">
              <w:rPr>
                <w:rFonts w:cstheme="minorHAnsi"/>
              </w:rPr>
              <w:t>For this study, the researcher arrange</w:t>
            </w:r>
            <w:r w:rsidR="00395798">
              <w:rPr>
                <w:rFonts w:cstheme="minorHAnsi"/>
              </w:rPr>
              <w:t>d</w:t>
            </w:r>
            <w:r w:rsidRPr="00ED140C">
              <w:rPr>
                <w:rFonts w:cstheme="minorHAnsi"/>
              </w:rPr>
              <w:t xml:space="preserve"> narrative interviews</w:t>
            </w:r>
          </w:p>
          <w:p w14:paraId="49D04C93" w14:textId="69ECDDF3" w:rsidR="00C63B58" w:rsidRPr="00ED140C" w:rsidRDefault="00ED140C" w:rsidP="00ED140C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Specifically, </w:t>
            </w:r>
            <w:r w:rsidR="00395798">
              <w:rPr>
                <w:rFonts w:cstheme="minorHAnsi"/>
              </w:rPr>
              <w:t>participants</w:t>
            </w:r>
            <w:r>
              <w:rPr>
                <w:rFonts w:cstheme="minorHAnsi"/>
              </w:rPr>
              <w:t xml:space="preserve"> </w:t>
            </w:r>
            <w:r w:rsidR="00395798">
              <w:rPr>
                <w:rFonts w:cstheme="minorHAnsi"/>
              </w:rPr>
              <w:t>were</w:t>
            </w:r>
            <w:r w:rsidR="00CB17F4" w:rsidRPr="00ED140C">
              <w:rPr>
                <w:rFonts w:cstheme="minorHAnsi"/>
              </w:rPr>
              <w:t xml:space="preserve"> asked to </w:t>
            </w:r>
            <w:r w:rsidR="00C8060A" w:rsidRPr="00ED140C">
              <w:rPr>
                <w:rFonts w:cstheme="minorHAnsi"/>
              </w:rPr>
              <w:t>relate their story about how they became addicted to drugs</w:t>
            </w:r>
            <w:r w:rsidR="00CB17F4" w:rsidRPr="00ED140C">
              <w:rPr>
                <w:rFonts w:cstheme="minorHAnsi"/>
              </w:rPr>
              <w:t xml:space="preserve"> </w:t>
            </w:r>
          </w:p>
        </w:tc>
      </w:tr>
      <w:tr w:rsidR="00C63B58" w:rsidRPr="00611A18" w14:paraId="4C930428" w14:textId="77777777" w:rsidTr="00CB17F4">
        <w:tc>
          <w:tcPr>
            <w:tcW w:w="4365" w:type="dxa"/>
            <w:shd w:val="clear" w:color="auto" w:fill="D9D9D9" w:themeFill="background1" w:themeFillShade="D9"/>
          </w:tcPr>
          <w:p w14:paraId="58BE1001" w14:textId="3091CDE1" w:rsidR="00C63B58" w:rsidRPr="0039272B" w:rsidRDefault="00922219" w:rsidP="0041736F">
            <w:pPr>
              <w:rPr>
                <w:rFonts w:cstheme="minorHAnsi"/>
              </w:rPr>
            </w:pPr>
            <w:r>
              <w:rPr>
                <w:rFonts w:cstheme="minorHAnsi"/>
              </w:rPr>
              <w:t>Choose the</w:t>
            </w:r>
            <w:r w:rsidR="00ED140C">
              <w:rPr>
                <w:rFonts w:cstheme="minorHAnsi"/>
              </w:rPr>
              <w:t xml:space="preserve"> participants</w:t>
            </w:r>
          </w:p>
        </w:tc>
        <w:tc>
          <w:tcPr>
            <w:tcW w:w="4595" w:type="dxa"/>
            <w:shd w:val="clear" w:color="auto" w:fill="D9D9D9" w:themeFill="background1" w:themeFillShade="D9"/>
          </w:tcPr>
          <w:p w14:paraId="0E78D513" w14:textId="3DAF5B56" w:rsidR="00ED140C" w:rsidRPr="00ED140C" w:rsidRDefault="00ED140C" w:rsidP="00ED140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1</w:t>
            </w:r>
            <w:r w:rsidR="006A653C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participants </w:t>
            </w:r>
            <w:r w:rsidR="00395798">
              <w:rPr>
                <w:rFonts w:cstheme="minorHAnsi"/>
              </w:rPr>
              <w:t>were</w:t>
            </w:r>
            <w:r>
              <w:rPr>
                <w:rFonts w:cstheme="minorHAnsi"/>
              </w:rPr>
              <w:t xml:space="preserve"> </w:t>
            </w:r>
            <w:r w:rsidR="00721F29">
              <w:rPr>
                <w:rFonts w:cstheme="minorHAnsi"/>
              </w:rPr>
              <w:t>research candidate</w:t>
            </w:r>
            <w:r>
              <w:rPr>
                <w:rFonts w:cstheme="minorHAnsi"/>
              </w:rPr>
              <w:t xml:space="preserve">s </w:t>
            </w:r>
            <w:r w:rsidR="006901C2">
              <w:rPr>
                <w:rFonts w:cstheme="minorHAnsi"/>
              </w:rPr>
              <w:t>of</w:t>
            </w:r>
            <w:r>
              <w:rPr>
                <w:rFonts w:cstheme="minorHAnsi"/>
              </w:rPr>
              <w:t xml:space="preserve"> </w:t>
            </w:r>
            <w:r w:rsidR="009C4BAE">
              <w:rPr>
                <w:rFonts w:cstheme="minorHAnsi"/>
              </w:rPr>
              <w:t>a local Australian university</w:t>
            </w:r>
          </w:p>
        </w:tc>
      </w:tr>
      <w:tr w:rsidR="00C63B58" w:rsidRPr="00611A18" w14:paraId="1A12675E" w14:textId="77777777" w:rsidTr="00CB17F4">
        <w:tc>
          <w:tcPr>
            <w:tcW w:w="4365" w:type="dxa"/>
            <w:shd w:val="clear" w:color="auto" w:fill="D9D9D9" w:themeFill="background1" w:themeFillShade="D9"/>
          </w:tcPr>
          <w:p w14:paraId="0DD53B9E" w14:textId="650CA43A" w:rsidR="00C63B58" w:rsidRDefault="00922219" w:rsidP="0041736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Decide who will collect the data—such as interview the participants</w:t>
            </w:r>
          </w:p>
          <w:p w14:paraId="2E3A780B" w14:textId="77777777" w:rsidR="00922219" w:rsidRDefault="00922219" w:rsidP="0041736F">
            <w:pPr>
              <w:rPr>
                <w:rFonts w:cstheme="minorHAnsi"/>
              </w:rPr>
            </w:pPr>
          </w:p>
          <w:p w14:paraId="477B0F9F" w14:textId="77777777" w:rsidR="00922219" w:rsidRDefault="00922219" w:rsidP="00922219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Sometimes, the principal researcher </w:t>
            </w:r>
            <w:r w:rsidR="00395798">
              <w:rPr>
                <w:rFonts w:cstheme="minorHAnsi"/>
              </w:rPr>
              <w:t>will interview the participants</w:t>
            </w:r>
          </w:p>
          <w:p w14:paraId="3C11E423" w14:textId="76D681A5" w:rsidR="00395798" w:rsidRPr="00922219" w:rsidRDefault="00395798" w:rsidP="00922219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Or, the principal researcher might organize specific individuals, such as school students, to conduct the interviews—partly to</w:t>
            </w:r>
            <w:r w:rsidR="006901C2">
              <w:rPr>
                <w:rFonts w:cstheme="minorHAnsi"/>
              </w:rPr>
              <w:t xml:space="preserve"> help these individuals</w:t>
            </w:r>
            <w:r>
              <w:rPr>
                <w:rFonts w:cstheme="minorHAnsi"/>
              </w:rPr>
              <w:t xml:space="preserve"> learn about th</w:t>
            </w:r>
            <w:r w:rsidR="006901C2">
              <w:rPr>
                <w:rFonts w:cstheme="minorHAnsi"/>
              </w:rPr>
              <w:t xml:space="preserve">e </w:t>
            </w:r>
            <w:r>
              <w:rPr>
                <w:rFonts w:cstheme="minorHAnsi"/>
              </w:rPr>
              <w:t>setting</w:t>
            </w:r>
          </w:p>
        </w:tc>
        <w:tc>
          <w:tcPr>
            <w:tcW w:w="4595" w:type="dxa"/>
            <w:shd w:val="clear" w:color="auto" w:fill="D9D9D9" w:themeFill="background1" w:themeFillShade="D9"/>
          </w:tcPr>
          <w:p w14:paraId="1569E211" w14:textId="5116C782" w:rsidR="00C63B58" w:rsidRPr="0039272B" w:rsidRDefault="00395798" w:rsidP="0041736F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For this study, the principal investigator—a </w:t>
            </w:r>
            <w:r w:rsidR="00721F29">
              <w:rPr>
                <w:rFonts w:cstheme="minorHAnsi"/>
              </w:rPr>
              <w:t>research candidate</w:t>
            </w:r>
            <w:r>
              <w:rPr>
                <w:rFonts w:cstheme="minorHAnsi"/>
              </w:rPr>
              <w:t>—conducted the interviews</w:t>
            </w:r>
          </w:p>
        </w:tc>
      </w:tr>
      <w:tr w:rsidR="00C63B58" w:rsidRPr="00611A18" w14:paraId="11CB6C7E" w14:textId="77777777" w:rsidTr="00CB17F4">
        <w:tc>
          <w:tcPr>
            <w:tcW w:w="4365" w:type="dxa"/>
            <w:shd w:val="clear" w:color="auto" w:fill="D9D9D9" w:themeFill="background1" w:themeFillShade="D9"/>
          </w:tcPr>
          <w:p w14:paraId="42C5C8F8" w14:textId="64F5C08F" w:rsidR="00C63B58" w:rsidRPr="0039272B" w:rsidRDefault="00395798" w:rsidP="0041736F">
            <w:pPr>
              <w:rPr>
                <w:rFonts w:cstheme="minorHAnsi"/>
              </w:rPr>
            </w:pPr>
            <w:r>
              <w:rPr>
                <w:rFonts w:cstheme="minorHAnsi"/>
              </w:rPr>
              <w:t>Develop the interview schedule</w:t>
            </w:r>
          </w:p>
        </w:tc>
        <w:tc>
          <w:tcPr>
            <w:tcW w:w="4595" w:type="dxa"/>
            <w:shd w:val="clear" w:color="auto" w:fill="D9D9D9" w:themeFill="background1" w:themeFillShade="D9"/>
          </w:tcPr>
          <w:p w14:paraId="7B0E84AC" w14:textId="77777777" w:rsidR="00C63B58" w:rsidRDefault="00395798" w:rsidP="0041736F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Participants were asked to </w:t>
            </w:r>
            <w:r w:rsidRPr="00ED140C">
              <w:rPr>
                <w:rFonts w:cstheme="minorHAnsi"/>
              </w:rPr>
              <w:t>relate their story about how they became addicted to drugs</w:t>
            </w:r>
          </w:p>
          <w:p w14:paraId="3D001A9C" w14:textId="77777777" w:rsidR="00395798" w:rsidRDefault="00395798" w:rsidP="0041736F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 addition, they discussed the daily challenges they experienced—as well as how they managed these experiences</w:t>
            </w:r>
          </w:p>
          <w:p w14:paraId="38BBA591" w14:textId="0E178D48" w:rsidR="00395798" w:rsidRPr="0039272B" w:rsidRDefault="00395798" w:rsidP="0041736F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Finally, they discussed what they gained from this addiction, such as empathy</w:t>
            </w:r>
          </w:p>
        </w:tc>
      </w:tr>
      <w:tr w:rsidR="006A653C" w:rsidRPr="00611A18" w14:paraId="3A29911C" w14:textId="77777777" w:rsidTr="00CB17F4">
        <w:tc>
          <w:tcPr>
            <w:tcW w:w="4365" w:type="dxa"/>
            <w:shd w:val="clear" w:color="auto" w:fill="D9D9D9" w:themeFill="background1" w:themeFillShade="D9"/>
          </w:tcPr>
          <w:p w14:paraId="17581DC3" w14:textId="2B0CD451" w:rsidR="006A653C" w:rsidRPr="00CD5947" w:rsidRDefault="00CD5947" w:rsidP="0041736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Analy</w:t>
            </w:r>
            <w:r w:rsidR="00CE1153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>e the data</w:t>
            </w:r>
          </w:p>
        </w:tc>
        <w:tc>
          <w:tcPr>
            <w:tcW w:w="4595" w:type="dxa"/>
            <w:shd w:val="clear" w:color="auto" w:fill="D9D9D9" w:themeFill="background1" w:themeFillShade="D9"/>
          </w:tcPr>
          <w:p w14:paraId="2A7A8ABF" w14:textId="77777777" w:rsidR="006A653C" w:rsidRPr="006901C2" w:rsidRDefault="006A653C" w:rsidP="006901C2">
            <w:pPr>
              <w:rPr>
                <w:rFonts w:cstheme="minorHAnsi"/>
              </w:rPr>
            </w:pPr>
          </w:p>
        </w:tc>
      </w:tr>
      <w:tr w:rsidR="006A653C" w:rsidRPr="00611A18" w14:paraId="515E1055" w14:textId="77777777" w:rsidTr="00CB17F4">
        <w:tc>
          <w:tcPr>
            <w:tcW w:w="4365" w:type="dxa"/>
            <w:shd w:val="clear" w:color="auto" w:fill="D9D9D9" w:themeFill="background1" w:themeFillShade="D9"/>
          </w:tcPr>
          <w:p w14:paraId="65D2485C" w14:textId="40F3D059" w:rsidR="006A653C" w:rsidRDefault="003F513D" w:rsidP="0041736F">
            <w:pPr>
              <w:rPr>
                <w:rFonts w:cstheme="minorHAnsi"/>
              </w:rPr>
            </w:pPr>
            <w:r>
              <w:rPr>
                <w:rFonts w:cstheme="minorHAnsi"/>
              </w:rPr>
              <w:t>Transcribe the interviews</w:t>
            </w:r>
          </w:p>
        </w:tc>
        <w:tc>
          <w:tcPr>
            <w:tcW w:w="4595" w:type="dxa"/>
            <w:shd w:val="clear" w:color="auto" w:fill="D9D9D9" w:themeFill="background1" w:themeFillShade="D9"/>
          </w:tcPr>
          <w:p w14:paraId="4F2ECC3D" w14:textId="77777777" w:rsidR="006A653C" w:rsidRPr="006901C2" w:rsidRDefault="006A653C" w:rsidP="006901C2">
            <w:pPr>
              <w:rPr>
                <w:rFonts w:cstheme="minorHAnsi"/>
              </w:rPr>
            </w:pPr>
          </w:p>
        </w:tc>
      </w:tr>
      <w:tr w:rsidR="006A653C" w:rsidRPr="00611A18" w14:paraId="7D0A5012" w14:textId="77777777" w:rsidTr="00CB17F4">
        <w:tc>
          <w:tcPr>
            <w:tcW w:w="4365" w:type="dxa"/>
            <w:shd w:val="clear" w:color="auto" w:fill="D9D9D9" w:themeFill="background1" w:themeFillShade="D9"/>
          </w:tcPr>
          <w:p w14:paraId="78CCDAC9" w14:textId="77777777" w:rsidR="006A653C" w:rsidRDefault="00B16993" w:rsidP="0041736F">
            <w:pPr>
              <w:rPr>
                <w:rFonts w:cstheme="minorHAnsi"/>
              </w:rPr>
            </w:pPr>
            <w:r>
              <w:rPr>
                <w:rFonts w:cstheme="minorHAnsi"/>
              </w:rPr>
              <w:t>Translate the data to codes</w:t>
            </w:r>
          </w:p>
          <w:p w14:paraId="1C39C86C" w14:textId="77777777" w:rsidR="00B16993" w:rsidRDefault="00B16993" w:rsidP="0041736F">
            <w:pPr>
              <w:rPr>
                <w:rFonts w:cstheme="minorHAnsi"/>
              </w:rPr>
            </w:pPr>
          </w:p>
          <w:p w14:paraId="35DF5372" w14:textId="716689FC" w:rsidR="00B16993" w:rsidRPr="00B16993" w:rsidRDefault="00B16993" w:rsidP="00B16993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That is, each segment—such as a sentence or clause—might be translated to a code</w:t>
            </w:r>
          </w:p>
        </w:tc>
        <w:tc>
          <w:tcPr>
            <w:tcW w:w="4595" w:type="dxa"/>
            <w:shd w:val="clear" w:color="auto" w:fill="D9D9D9" w:themeFill="background1" w:themeFillShade="D9"/>
          </w:tcPr>
          <w:p w14:paraId="57883760" w14:textId="7FA73498" w:rsidR="006A653C" w:rsidRDefault="00B16993" w:rsidP="0041736F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 this study, codes included “concealed addiction from supervisor”, “felt ashamed”, and “drugs can improve concentration”</w:t>
            </w:r>
          </w:p>
          <w:p w14:paraId="0B701AD3" w14:textId="77777777" w:rsidR="00B16993" w:rsidRDefault="00B16993" w:rsidP="0041736F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Each interview generated 20 to 50 codes</w:t>
            </w:r>
          </w:p>
          <w:p w14:paraId="53910219" w14:textId="2EC26F83" w:rsidR="00B16993" w:rsidRDefault="00B16993" w:rsidP="0041736F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Some segments of data were assigned more than one code</w:t>
            </w:r>
          </w:p>
        </w:tc>
      </w:tr>
      <w:tr w:rsidR="006A653C" w:rsidRPr="00611A18" w14:paraId="3E0A1B0B" w14:textId="77777777" w:rsidTr="00CB17F4">
        <w:tc>
          <w:tcPr>
            <w:tcW w:w="4365" w:type="dxa"/>
            <w:shd w:val="clear" w:color="auto" w:fill="D9D9D9" w:themeFill="background1" w:themeFillShade="D9"/>
          </w:tcPr>
          <w:p w14:paraId="43595281" w14:textId="5AAD87CA" w:rsidR="006A653C" w:rsidRDefault="00B16993" w:rsidP="0041736F">
            <w:pPr>
              <w:rPr>
                <w:rFonts w:cstheme="minorHAnsi"/>
              </w:rPr>
            </w:pPr>
            <w:r>
              <w:rPr>
                <w:rFonts w:cstheme="minorHAnsi"/>
              </w:rPr>
              <w:t>Related codes are classified into patterns or themes</w:t>
            </w:r>
          </w:p>
        </w:tc>
        <w:tc>
          <w:tcPr>
            <w:tcW w:w="4595" w:type="dxa"/>
            <w:shd w:val="clear" w:color="auto" w:fill="D9D9D9" w:themeFill="background1" w:themeFillShade="D9"/>
          </w:tcPr>
          <w:p w14:paraId="19924651" w14:textId="77777777" w:rsidR="006A653C" w:rsidRDefault="00B16993" w:rsidP="0041736F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researcher read the codes several times</w:t>
            </w:r>
          </w:p>
          <w:p w14:paraId="09B761FB" w14:textId="77777777" w:rsidR="00B16993" w:rsidRDefault="00B16993" w:rsidP="0041736F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Each time, the researcher classified related codes into the same cluster</w:t>
            </w:r>
          </w:p>
          <w:p w14:paraId="584EFA47" w14:textId="77777777" w:rsidR="00B16993" w:rsidRDefault="00B16993" w:rsidP="0041736F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For example, the codes “concealed addiction from supervisor”, “acted happy”, and “ascribed behavior to a virus” were initially assigned to the same cluster</w:t>
            </w:r>
          </w:p>
          <w:p w14:paraId="54BEFD59" w14:textId="7AEB8078" w:rsidR="00B16993" w:rsidRDefault="00B16993" w:rsidP="0041736F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When assigned other codes, this cluster evolved into a theme called “pretense of mental health”  </w:t>
            </w:r>
          </w:p>
        </w:tc>
      </w:tr>
      <w:tr w:rsidR="007C716D" w:rsidRPr="00611A18" w14:paraId="20EA9D47" w14:textId="77777777" w:rsidTr="00CB17F4">
        <w:tc>
          <w:tcPr>
            <w:tcW w:w="4365" w:type="dxa"/>
            <w:shd w:val="clear" w:color="auto" w:fill="D9D9D9" w:themeFill="background1" w:themeFillShade="D9"/>
          </w:tcPr>
          <w:p w14:paraId="69766C82" w14:textId="727FC83C" w:rsidR="007C716D" w:rsidRDefault="007C716D" w:rsidP="007C716D">
            <w:pPr>
              <w:rPr>
                <w:rFonts w:cstheme="minorHAnsi"/>
              </w:rPr>
            </w:pPr>
            <w:r>
              <w:rPr>
                <w:rFonts w:cstheme="minorHAnsi"/>
              </w:rPr>
              <w:t>Before, during and after assigning codes and themes, underline possible quotes</w:t>
            </w:r>
          </w:p>
          <w:p w14:paraId="7F2D981B" w14:textId="77777777" w:rsidR="007C716D" w:rsidRDefault="007C716D" w:rsidP="007C716D">
            <w:pPr>
              <w:rPr>
                <w:rFonts w:cstheme="minorHAnsi"/>
              </w:rPr>
            </w:pPr>
          </w:p>
          <w:p w14:paraId="13313EB2" w14:textId="2516FED1" w:rsidR="007C716D" w:rsidRDefault="007C716D" w:rsidP="007C716D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Underline quotes that seemed informative or telling </w:t>
            </w:r>
          </w:p>
          <w:p w14:paraId="7C8CEB83" w14:textId="77777777" w:rsidR="007C716D" w:rsidRDefault="007C716D" w:rsidP="007C716D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Underline quotes that summarize or epitomize a specific theme well</w:t>
            </w:r>
          </w:p>
          <w:p w14:paraId="0111F56C" w14:textId="79647EF9" w:rsidR="003E5580" w:rsidRPr="007C716D" w:rsidRDefault="003E5580" w:rsidP="007C716D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Do not be too discriminating: you want to be able to garner about 2500 words of quotes </w:t>
            </w:r>
          </w:p>
        </w:tc>
        <w:tc>
          <w:tcPr>
            <w:tcW w:w="4595" w:type="dxa"/>
            <w:shd w:val="clear" w:color="auto" w:fill="D9D9D9" w:themeFill="background1" w:themeFillShade="D9"/>
          </w:tcPr>
          <w:p w14:paraId="2900DB52" w14:textId="3365832E" w:rsidR="007C716D" w:rsidRDefault="007C716D" w:rsidP="007C716D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One quote was “I was surprised that an institution that values understanding of </w:t>
            </w:r>
            <w:r>
              <w:rPr>
                <w:rFonts w:cstheme="minorHAnsi"/>
              </w:rPr>
              <w:lastRenderedPageBreak/>
              <w:t>diversity did not seem to accept my addiction”</w:t>
            </w:r>
          </w:p>
        </w:tc>
      </w:tr>
      <w:tr w:rsidR="00B16993" w:rsidRPr="00611A18" w14:paraId="541576F8" w14:textId="77777777" w:rsidTr="00CB17F4">
        <w:tc>
          <w:tcPr>
            <w:tcW w:w="4365" w:type="dxa"/>
            <w:shd w:val="clear" w:color="auto" w:fill="D9D9D9" w:themeFill="background1" w:themeFillShade="D9"/>
          </w:tcPr>
          <w:p w14:paraId="395D4705" w14:textId="3FCBCE1C" w:rsidR="00B16993" w:rsidRPr="007C716D" w:rsidRDefault="000A674E" w:rsidP="0041736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 the</w:t>
            </w:r>
            <w:r w:rsidR="007C716D">
              <w:rPr>
                <w:rFonts w:cstheme="minorHAnsi"/>
                <w:b/>
              </w:rPr>
              <w:t xml:space="preserve"> </w:t>
            </w:r>
            <w:proofErr w:type="spellStart"/>
            <w:r w:rsidR="007C716D">
              <w:rPr>
                <w:rFonts w:cstheme="minorHAnsi"/>
                <w:b/>
              </w:rPr>
              <w:t>ethnodrama</w:t>
            </w:r>
            <w:proofErr w:type="spellEnd"/>
            <w:r w:rsidR="007C716D">
              <w:rPr>
                <w:rFonts w:cstheme="minorHAnsi"/>
                <w:b/>
              </w:rPr>
              <w:t xml:space="preserve"> or script</w:t>
            </w:r>
          </w:p>
        </w:tc>
        <w:tc>
          <w:tcPr>
            <w:tcW w:w="4595" w:type="dxa"/>
            <w:shd w:val="clear" w:color="auto" w:fill="D9D9D9" w:themeFill="background1" w:themeFillShade="D9"/>
          </w:tcPr>
          <w:p w14:paraId="4A7A622F" w14:textId="77777777" w:rsidR="00B16993" w:rsidRPr="000A674E" w:rsidRDefault="00B16993" w:rsidP="000A674E">
            <w:pPr>
              <w:rPr>
                <w:rFonts w:cstheme="minorHAnsi"/>
              </w:rPr>
            </w:pPr>
          </w:p>
        </w:tc>
      </w:tr>
      <w:tr w:rsidR="00B16993" w:rsidRPr="00611A18" w14:paraId="312A97A2" w14:textId="77777777" w:rsidTr="00CB17F4">
        <w:tc>
          <w:tcPr>
            <w:tcW w:w="4365" w:type="dxa"/>
            <w:shd w:val="clear" w:color="auto" w:fill="D9D9D9" w:themeFill="background1" w:themeFillShade="D9"/>
          </w:tcPr>
          <w:p w14:paraId="1D7E0ABD" w14:textId="15250A13" w:rsidR="00266A13" w:rsidRDefault="00266A13" w:rsidP="00266A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Specify the main insights you want to include in the </w:t>
            </w:r>
            <w:proofErr w:type="spellStart"/>
            <w:r>
              <w:rPr>
                <w:rFonts w:cstheme="minorHAnsi"/>
              </w:rPr>
              <w:t>ethnodrama</w:t>
            </w:r>
            <w:proofErr w:type="spellEnd"/>
          </w:p>
          <w:p w14:paraId="490044B5" w14:textId="2A58AA5F" w:rsidR="00266A13" w:rsidRDefault="00266A13" w:rsidP="00266A13">
            <w:pPr>
              <w:rPr>
                <w:rFonts w:cstheme="minorHAnsi"/>
              </w:rPr>
            </w:pPr>
          </w:p>
          <w:p w14:paraId="268CD774" w14:textId="37765FF8" w:rsidR="00266A13" w:rsidRDefault="00266A13" w:rsidP="00266A13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You might include between 5 and 20 main insights</w:t>
            </w:r>
          </w:p>
          <w:p w14:paraId="7B0450AD" w14:textId="791F2F36" w:rsidR="00266A13" w:rsidRPr="00721F29" w:rsidRDefault="00266A13" w:rsidP="00266A13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These insights </w:t>
            </w:r>
            <w:r w:rsidR="00721F29">
              <w:rPr>
                <w:rFonts w:cstheme="minorHAnsi"/>
              </w:rPr>
              <w:t xml:space="preserve">will tend to emanate from the themes you extracted from the data </w:t>
            </w:r>
          </w:p>
        </w:tc>
        <w:tc>
          <w:tcPr>
            <w:tcW w:w="4595" w:type="dxa"/>
            <w:shd w:val="clear" w:color="auto" w:fill="D9D9D9" w:themeFill="background1" w:themeFillShade="D9"/>
          </w:tcPr>
          <w:p w14:paraId="26B17291" w14:textId="77777777" w:rsidR="00B16993" w:rsidRDefault="00721F29" w:rsidP="00721F29">
            <w:pPr>
              <w:rPr>
                <w:rFonts w:cstheme="minorHAnsi"/>
              </w:rPr>
            </w:pPr>
            <w:r>
              <w:rPr>
                <w:rFonts w:cstheme="minorHAnsi"/>
              </w:rPr>
              <w:t>Examples of these insights could be</w:t>
            </w:r>
          </w:p>
          <w:p w14:paraId="05704A4E" w14:textId="77777777" w:rsidR="00721F29" w:rsidRDefault="00721F29" w:rsidP="00721F29">
            <w:pPr>
              <w:rPr>
                <w:rFonts w:cstheme="minorHAnsi"/>
              </w:rPr>
            </w:pPr>
          </w:p>
          <w:p w14:paraId="73717955" w14:textId="0872F544" w:rsidR="00721F29" w:rsidRDefault="00721F29" w:rsidP="00721F29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These individuals pretended they were mentally healthy</w:t>
            </w:r>
          </w:p>
          <w:p w14:paraId="6D0906A5" w14:textId="77777777" w:rsidR="00721F29" w:rsidRDefault="00721F29" w:rsidP="00721F29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These individuals felt their addiction was perceived as immoral</w:t>
            </w:r>
          </w:p>
          <w:p w14:paraId="7A6DC528" w14:textId="77777777" w:rsidR="00721F29" w:rsidRDefault="00721F29" w:rsidP="00721F29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These individuals felt they had developed empathy because of their addiction</w:t>
            </w:r>
          </w:p>
          <w:p w14:paraId="102A34C0" w14:textId="77777777" w:rsidR="00721F29" w:rsidRDefault="00721F29" w:rsidP="00721F29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These individuals felt that, after years of difficulties, they had become more resilient to other stressful life events</w:t>
            </w:r>
          </w:p>
          <w:p w14:paraId="19BF4CB0" w14:textId="77777777" w:rsidR="00721F29" w:rsidRDefault="00721F29" w:rsidP="00721F29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These individuals felt special</w:t>
            </w:r>
          </w:p>
          <w:p w14:paraId="6F97E49F" w14:textId="66C1AC22" w:rsidR="00721F29" w:rsidRPr="00721F29" w:rsidRDefault="00721F29" w:rsidP="00721F29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mood of these individuals was unpredictable—and hence they could not commit to various events</w:t>
            </w:r>
          </w:p>
        </w:tc>
      </w:tr>
      <w:tr w:rsidR="00845775" w:rsidRPr="00611A18" w14:paraId="494E06A0" w14:textId="77777777" w:rsidTr="00CB17F4">
        <w:tc>
          <w:tcPr>
            <w:tcW w:w="4365" w:type="dxa"/>
            <w:shd w:val="clear" w:color="auto" w:fill="D9D9D9" w:themeFill="background1" w:themeFillShade="D9"/>
          </w:tcPr>
          <w:p w14:paraId="4124099C" w14:textId="77777777" w:rsidR="00845775" w:rsidRDefault="00845775" w:rsidP="00266A13">
            <w:pPr>
              <w:rPr>
                <w:rFonts w:cstheme="minorHAnsi"/>
              </w:rPr>
            </w:pPr>
            <w:r>
              <w:rPr>
                <w:rFonts w:cstheme="minorHAnsi"/>
              </w:rPr>
              <w:t>Check this set of insights encompasses all the informative codes and themes you uncovered</w:t>
            </w:r>
          </w:p>
          <w:p w14:paraId="4CB92E93" w14:textId="77777777" w:rsidR="00845775" w:rsidRDefault="00845775" w:rsidP="00266A13">
            <w:pPr>
              <w:rPr>
                <w:rFonts w:cstheme="minorHAnsi"/>
              </w:rPr>
            </w:pPr>
          </w:p>
          <w:p w14:paraId="4E6DFB97" w14:textId="1E9D6CC3" w:rsidR="00845775" w:rsidRPr="00845775" w:rsidRDefault="00845775" w:rsidP="00845775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For example, you might need to modify an insight to encompass some additional codes </w:t>
            </w:r>
          </w:p>
        </w:tc>
        <w:tc>
          <w:tcPr>
            <w:tcW w:w="4595" w:type="dxa"/>
            <w:shd w:val="clear" w:color="auto" w:fill="D9D9D9" w:themeFill="background1" w:themeFillShade="D9"/>
          </w:tcPr>
          <w:p w14:paraId="6C59BA54" w14:textId="77777777" w:rsidR="00845775" w:rsidRDefault="00845775" w:rsidP="00721F29">
            <w:pPr>
              <w:rPr>
                <w:rFonts w:cstheme="minorHAnsi"/>
              </w:rPr>
            </w:pPr>
          </w:p>
        </w:tc>
      </w:tr>
      <w:tr w:rsidR="00B16993" w:rsidRPr="00611A18" w14:paraId="75A0B66F" w14:textId="77777777" w:rsidTr="00CB17F4">
        <w:tc>
          <w:tcPr>
            <w:tcW w:w="4365" w:type="dxa"/>
            <w:shd w:val="clear" w:color="auto" w:fill="D9D9D9" w:themeFill="background1" w:themeFillShade="D9"/>
          </w:tcPr>
          <w:p w14:paraId="41DA913C" w14:textId="0BC10E5E" w:rsidR="00185CA7" w:rsidRDefault="00721F29" w:rsidP="00266A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Arrange these insights into </w:t>
            </w:r>
            <w:r w:rsidR="00185CA7">
              <w:rPr>
                <w:rFonts w:cstheme="minorHAnsi"/>
              </w:rPr>
              <w:t>some</w:t>
            </w:r>
            <w:r>
              <w:rPr>
                <w:rFonts w:cstheme="minorHAnsi"/>
              </w:rPr>
              <w:t xml:space="preserve"> order</w:t>
            </w:r>
            <w:r w:rsidR="00185CA7">
              <w:rPr>
                <w:rFonts w:cstheme="minorHAnsi"/>
              </w:rPr>
              <w:t xml:space="preserve">.  </w:t>
            </w:r>
            <w:r w:rsidR="006901C2">
              <w:rPr>
                <w:rFonts w:cstheme="minorHAnsi"/>
              </w:rPr>
              <w:t>For example</w:t>
            </w:r>
          </w:p>
          <w:p w14:paraId="6DA1F5AC" w14:textId="77777777" w:rsidR="00185CA7" w:rsidRDefault="00185CA7" w:rsidP="00266A13">
            <w:pPr>
              <w:rPr>
                <w:rFonts w:cstheme="minorHAnsi"/>
              </w:rPr>
            </w:pPr>
          </w:p>
          <w:p w14:paraId="0A3754F6" w14:textId="053D5379" w:rsidR="00B16993" w:rsidRDefault="00185CA7" w:rsidP="00185CA7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You might arrange these insights into themes that correspond to the same research question—such as the benefits of addiction</w:t>
            </w:r>
          </w:p>
          <w:p w14:paraId="1DAC5829" w14:textId="77777777" w:rsidR="00185CA7" w:rsidRDefault="00185CA7" w:rsidP="00266A13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Or you might begin with pleasant insights to engage the audience, proceed to more unpleasant insights, and then end with </w:t>
            </w:r>
            <w:r>
              <w:rPr>
                <w:rFonts w:cstheme="minorHAnsi"/>
              </w:rPr>
              <w:lastRenderedPageBreak/>
              <w:t>pleasant insights again, to insti</w:t>
            </w:r>
            <w:r w:rsidR="001E0D44">
              <w:rPr>
                <w:rFonts w:cstheme="minorHAnsi"/>
              </w:rPr>
              <w:t>l</w:t>
            </w:r>
            <w:r>
              <w:rPr>
                <w:rFonts w:cstheme="minorHAnsi"/>
              </w:rPr>
              <w:t>l some hope</w:t>
            </w:r>
            <w:r w:rsidR="001E0D44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</w:p>
          <w:p w14:paraId="46330C27" w14:textId="17F5A839" w:rsidR="005B0250" w:rsidRDefault="00E22BFB" w:rsidP="00266A13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You</w:t>
            </w:r>
            <w:r w:rsidR="005B0250">
              <w:rPr>
                <w:rFonts w:cstheme="minorHAnsi"/>
              </w:rPr>
              <w:t xml:space="preserve"> might </w:t>
            </w:r>
            <w:r>
              <w:rPr>
                <w:rFonts w:cstheme="minorHAnsi"/>
              </w:rPr>
              <w:t xml:space="preserve">also </w:t>
            </w:r>
            <w:r w:rsidR="005B0250">
              <w:rPr>
                <w:rFonts w:cstheme="minorHAnsi"/>
              </w:rPr>
              <w:t>feel that some insights will be more meaningful if they appear after other insights</w:t>
            </w:r>
          </w:p>
          <w:p w14:paraId="431A991D" w14:textId="41E47EBA" w:rsidR="00E22BFB" w:rsidRPr="001E0D44" w:rsidRDefault="006901C2" w:rsidP="00266A13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Finally, y</w:t>
            </w:r>
            <w:r w:rsidR="00E22BFB">
              <w:rPr>
                <w:rFonts w:cstheme="minorHAnsi"/>
              </w:rPr>
              <w:t xml:space="preserve">ou might also want to end the </w:t>
            </w:r>
            <w:proofErr w:type="spellStart"/>
            <w:r w:rsidR="00E22BFB">
              <w:rPr>
                <w:rFonts w:cstheme="minorHAnsi"/>
              </w:rPr>
              <w:t>ethnodrama</w:t>
            </w:r>
            <w:proofErr w:type="spellEnd"/>
            <w:r w:rsidR="00E22BFB">
              <w:rPr>
                <w:rFonts w:cstheme="minorHAnsi"/>
              </w:rPr>
              <w:t xml:space="preserve"> with the issues in which you begun the script</w:t>
            </w:r>
          </w:p>
        </w:tc>
        <w:tc>
          <w:tcPr>
            <w:tcW w:w="4595" w:type="dxa"/>
            <w:shd w:val="clear" w:color="auto" w:fill="D9D9D9" w:themeFill="background1" w:themeFillShade="D9"/>
          </w:tcPr>
          <w:p w14:paraId="4E423AC6" w14:textId="77777777" w:rsidR="00B16993" w:rsidRDefault="001E0D44" w:rsidP="001E0D4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Here is an excerpt of a plan</w:t>
            </w:r>
          </w:p>
          <w:p w14:paraId="69AD09E3" w14:textId="77777777" w:rsidR="001E0D44" w:rsidRDefault="001E0D44" w:rsidP="001E0D44">
            <w:pPr>
              <w:rPr>
                <w:rFonts w:cstheme="minorHAnsi"/>
              </w:rPr>
            </w:pPr>
          </w:p>
          <w:p w14:paraId="31665D82" w14:textId="7E078B4A" w:rsidR="001E0D44" w:rsidRPr="001E0D44" w:rsidRDefault="001E0D44" w:rsidP="001E0D44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b/>
              </w:rPr>
            </w:pPr>
            <w:r w:rsidRPr="001E0D44">
              <w:rPr>
                <w:rFonts w:cstheme="minorHAnsi"/>
                <w:b/>
              </w:rPr>
              <w:t>Complications of drug addictions to the  thesis</w:t>
            </w:r>
          </w:p>
          <w:p w14:paraId="58C05118" w14:textId="5F28A744" w:rsidR="001E0D44" w:rsidRDefault="001E0D44" w:rsidP="001E0D44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mood of these individuals was unpredictable—and hence they could not commit to various events</w:t>
            </w:r>
          </w:p>
          <w:p w14:paraId="35A5D16B" w14:textId="409F78BE" w:rsidR="001E0D44" w:rsidRPr="001E0D44" w:rsidRDefault="001E0D44" w:rsidP="001E0D44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These individuals felt their addiction was perceived as immoral</w:t>
            </w:r>
          </w:p>
          <w:p w14:paraId="4C94631E" w14:textId="77777777" w:rsidR="001E0D44" w:rsidRPr="001E0D44" w:rsidRDefault="001E0D44" w:rsidP="001E0D44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>Benefits of these drug addictions</w:t>
            </w:r>
          </w:p>
          <w:p w14:paraId="73AB5D72" w14:textId="77777777" w:rsidR="001E0D44" w:rsidRDefault="001E0D44" w:rsidP="001E0D44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These individuals felt they had developed empathy because of their addiction</w:t>
            </w:r>
          </w:p>
          <w:p w14:paraId="6E70BA1C" w14:textId="5B3E8A61" w:rsidR="001E0D44" w:rsidRPr="00615B65" w:rsidRDefault="001E0D44" w:rsidP="00615B65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These individuals felt that, after years of difficulties, they had become more resilient to other stressful life events</w:t>
            </w:r>
          </w:p>
        </w:tc>
      </w:tr>
      <w:tr w:rsidR="00E22BFB" w:rsidRPr="00611A18" w14:paraId="0DCE7B94" w14:textId="77777777" w:rsidTr="00CB17F4">
        <w:tc>
          <w:tcPr>
            <w:tcW w:w="4365" w:type="dxa"/>
            <w:shd w:val="clear" w:color="auto" w:fill="D9D9D9" w:themeFill="background1" w:themeFillShade="D9"/>
          </w:tcPr>
          <w:p w14:paraId="1D86DAC1" w14:textId="22F8B291" w:rsidR="00E22BFB" w:rsidRPr="00E22BFB" w:rsidRDefault="00E22BFB" w:rsidP="00266A1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Write the script</w:t>
            </w:r>
          </w:p>
        </w:tc>
        <w:tc>
          <w:tcPr>
            <w:tcW w:w="4595" w:type="dxa"/>
            <w:shd w:val="clear" w:color="auto" w:fill="D9D9D9" w:themeFill="background1" w:themeFillShade="D9"/>
          </w:tcPr>
          <w:p w14:paraId="5982E66B" w14:textId="77777777" w:rsidR="00E22BFB" w:rsidRDefault="00E22BFB" w:rsidP="001E0D44">
            <w:pPr>
              <w:rPr>
                <w:rFonts w:cstheme="minorHAnsi"/>
              </w:rPr>
            </w:pPr>
          </w:p>
        </w:tc>
      </w:tr>
      <w:tr w:rsidR="00DB6CAC" w:rsidRPr="00611A18" w14:paraId="4E2FBDA8" w14:textId="77777777" w:rsidTr="00CB17F4">
        <w:tc>
          <w:tcPr>
            <w:tcW w:w="4365" w:type="dxa"/>
            <w:shd w:val="clear" w:color="auto" w:fill="D9D9D9" w:themeFill="background1" w:themeFillShade="D9"/>
          </w:tcPr>
          <w:p w14:paraId="313E4270" w14:textId="77777777" w:rsidR="00DB6CAC" w:rsidRDefault="00845775" w:rsidP="00266A13">
            <w:pPr>
              <w:rPr>
                <w:rFonts w:cstheme="minorHAnsi"/>
              </w:rPr>
            </w:pPr>
            <w:r>
              <w:rPr>
                <w:rFonts w:cstheme="minorHAnsi"/>
              </w:rPr>
              <w:t>Assign the quotes to this plan of insights</w:t>
            </w:r>
          </w:p>
          <w:p w14:paraId="3725AB65" w14:textId="77777777" w:rsidR="00845775" w:rsidRDefault="00845775" w:rsidP="00266A13">
            <w:pPr>
              <w:rPr>
                <w:rFonts w:cstheme="minorHAnsi"/>
              </w:rPr>
            </w:pPr>
          </w:p>
          <w:p w14:paraId="7512E2FF" w14:textId="503C9616" w:rsidR="00845775" w:rsidRDefault="00845775" w:rsidP="00845775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That is, insert each quote under the relevant bullet point in your plan</w:t>
            </w:r>
          </w:p>
          <w:p w14:paraId="05429E0D" w14:textId="73213A52" w:rsidR="00845775" w:rsidRPr="00845775" w:rsidRDefault="00845775" w:rsidP="00845775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If a quote does not align to a bullet point, you might need to modify your plan</w:t>
            </w:r>
          </w:p>
        </w:tc>
        <w:tc>
          <w:tcPr>
            <w:tcW w:w="4595" w:type="dxa"/>
            <w:shd w:val="clear" w:color="auto" w:fill="D9D9D9" w:themeFill="background1" w:themeFillShade="D9"/>
          </w:tcPr>
          <w:p w14:paraId="67B60D79" w14:textId="77777777" w:rsidR="00DB6CAC" w:rsidRDefault="00DB6CAC" w:rsidP="001E0D44">
            <w:pPr>
              <w:rPr>
                <w:rFonts w:cstheme="minorHAnsi"/>
              </w:rPr>
            </w:pPr>
          </w:p>
        </w:tc>
      </w:tr>
      <w:tr w:rsidR="005B0250" w:rsidRPr="00611A18" w14:paraId="529A8B7E" w14:textId="77777777" w:rsidTr="00CB17F4">
        <w:tc>
          <w:tcPr>
            <w:tcW w:w="4365" w:type="dxa"/>
            <w:shd w:val="clear" w:color="auto" w:fill="D9D9D9" w:themeFill="background1" w:themeFillShade="D9"/>
          </w:tcPr>
          <w:p w14:paraId="155591C3" w14:textId="77777777" w:rsidR="005B0250" w:rsidRDefault="005B0250" w:rsidP="00266A13">
            <w:pPr>
              <w:rPr>
                <w:rFonts w:cstheme="minorHAnsi"/>
              </w:rPr>
            </w:pPr>
            <w:r>
              <w:rPr>
                <w:rFonts w:cstheme="minorHAnsi"/>
              </w:rPr>
              <w:t>Delete unsuitable quotes from the plan</w:t>
            </w:r>
          </w:p>
          <w:p w14:paraId="517CFD39" w14:textId="77777777" w:rsidR="005B0250" w:rsidRDefault="005B0250" w:rsidP="00266A13">
            <w:pPr>
              <w:rPr>
                <w:rFonts w:cstheme="minorHAnsi"/>
              </w:rPr>
            </w:pPr>
          </w:p>
          <w:p w14:paraId="5CAD7A4E" w14:textId="77777777" w:rsidR="005B0250" w:rsidRDefault="005B0250" w:rsidP="005B0250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Omit words or quotes that could identify a participant</w:t>
            </w:r>
          </w:p>
          <w:p w14:paraId="0CF4A7BF" w14:textId="77777777" w:rsidR="005B0250" w:rsidRDefault="005B0250" w:rsidP="005B0250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Omit words or quotes that might be distressing or upsetting for a participant who watches the </w:t>
            </w:r>
            <w:proofErr w:type="spellStart"/>
            <w:r>
              <w:rPr>
                <w:rFonts w:cstheme="minorHAnsi"/>
              </w:rPr>
              <w:t>ethnodrama</w:t>
            </w:r>
            <w:proofErr w:type="spellEnd"/>
          </w:p>
          <w:p w14:paraId="651B2D7A" w14:textId="77777777" w:rsidR="005B0250" w:rsidRDefault="005B0250" w:rsidP="005B0250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Check with participants on whether they perceive a quote as distressing or upsetting</w:t>
            </w:r>
          </w:p>
          <w:p w14:paraId="41AFF1A5" w14:textId="7460C5DD" w:rsidR="005B0250" w:rsidRPr="005B0250" w:rsidRDefault="005B0250" w:rsidP="005B0250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Prioritize quotes that epitomize a theme—rather than merely quotes that are dramatic or emotional</w:t>
            </w:r>
          </w:p>
        </w:tc>
        <w:tc>
          <w:tcPr>
            <w:tcW w:w="4595" w:type="dxa"/>
            <w:shd w:val="clear" w:color="auto" w:fill="D9D9D9" w:themeFill="background1" w:themeFillShade="D9"/>
          </w:tcPr>
          <w:p w14:paraId="15D6201C" w14:textId="77777777" w:rsidR="005B0250" w:rsidRDefault="005B0250" w:rsidP="001E0D44">
            <w:pPr>
              <w:rPr>
                <w:rFonts w:cstheme="minorHAnsi"/>
              </w:rPr>
            </w:pPr>
          </w:p>
        </w:tc>
      </w:tr>
      <w:tr w:rsidR="00615B65" w:rsidRPr="00611A18" w14:paraId="64F3F160" w14:textId="77777777" w:rsidTr="00CB17F4">
        <w:tc>
          <w:tcPr>
            <w:tcW w:w="4365" w:type="dxa"/>
            <w:shd w:val="clear" w:color="auto" w:fill="D9D9D9" w:themeFill="background1" w:themeFillShade="D9"/>
          </w:tcPr>
          <w:p w14:paraId="370E6972" w14:textId="77777777" w:rsidR="00615B65" w:rsidRDefault="00615B65" w:rsidP="00266A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Develop characters </w:t>
            </w:r>
          </w:p>
          <w:p w14:paraId="1BA4AF05" w14:textId="77777777" w:rsidR="00615B65" w:rsidRDefault="00615B65" w:rsidP="00266A13">
            <w:pPr>
              <w:rPr>
                <w:rFonts w:cstheme="minorHAnsi"/>
              </w:rPr>
            </w:pPr>
          </w:p>
          <w:p w14:paraId="62DF66DC" w14:textId="77777777" w:rsidR="00DB6CAC" w:rsidRDefault="00DB6CAC" w:rsidP="00615B65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Your </w:t>
            </w:r>
            <w:proofErr w:type="spellStart"/>
            <w:r>
              <w:rPr>
                <w:rFonts w:cstheme="minorHAnsi"/>
              </w:rPr>
              <w:t>ethnodrama</w:t>
            </w:r>
            <w:proofErr w:type="spellEnd"/>
            <w:r>
              <w:rPr>
                <w:rFonts w:cstheme="minorHAnsi"/>
              </w:rPr>
              <w:t xml:space="preserve"> might include between 5 and 15 characters</w:t>
            </w:r>
          </w:p>
          <w:p w14:paraId="1BDDF3A2" w14:textId="2737B2DF" w:rsidR="00DB6CAC" w:rsidRDefault="00845775" w:rsidP="00615B65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You do</w:t>
            </w:r>
            <w:r w:rsidR="00DB6CAC">
              <w:rPr>
                <w:rFonts w:cstheme="minorHAnsi"/>
              </w:rPr>
              <w:t xml:space="preserve"> not need to develop one character for each of your participants</w:t>
            </w:r>
          </w:p>
          <w:p w14:paraId="75FB88D3" w14:textId="1B0B74D3" w:rsidR="00615B65" w:rsidRPr="00845775" w:rsidRDefault="00DB6CAC" w:rsidP="00845775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Instead, develop one character for all the quotes </w:t>
            </w:r>
            <w:r w:rsidR="00845775">
              <w:rPr>
                <w:rFonts w:cstheme="minorHAnsi"/>
              </w:rPr>
              <w:t xml:space="preserve">that are consistent with each other </w:t>
            </w:r>
          </w:p>
        </w:tc>
        <w:tc>
          <w:tcPr>
            <w:tcW w:w="4595" w:type="dxa"/>
            <w:shd w:val="clear" w:color="auto" w:fill="D9D9D9" w:themeFill="background1" w:themeFillShade="D9"/>
          </w:tcPr>
          <w:p w14:paraId="482B8EE9" w14:textId="6EFA03BA" w:rsidR="00615B65" w:rsidRDefault="00845775" w:rsidP="001E0D44">
            <w:pPr>
              <w:rPr>
                <w:rFonts w:cstheme="minorHAnsi"/>
              </w:rPr>
            </w:pPr>
            <w:r>
              <w:rPr>
                <w:rFonts w:cstheme="minorHAnsi"/>
              </w:rPr>
              <w:t>The following quotes were assigned to one character—because they correspond to a person who is proud of their challenges they have experienced</w:t>
            </w:r>
          </w:p>
          <w:p w14:paraId="086DEC5B" w14:textId="77777777" w:rsidR="005B0250" w:rsidRDefault="005B0250" w:rsidP="001E0D44">
            <w:pPr>
              <w:rPr>
                <w:rFonts w:cstheme="minorHAnsi"/>
              </w:rPr>
            </w:pPr>
          </w:p>
          <w:p w14:paraId="4B3779DD" w14:textId="77777777" w:rsidR="00845775" w:rsidRDefault="005B0250" w:rsidP="00845775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“If I can through this, I can get through anything, especially a PhD”</w:t>
            </w:r>
          </w:p>
          <w:p w14:paraId="065D6A60" w14:textId="77777777" w:rsidR="005B0250" w:rsidRDefault="005B0250" w:rsidP="00845775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“I’m not afraid of my mistakes”</w:t>
            </w:r>
          </w:p>
          <w:p w14:paraId="4DBCF446" w14:textId="65872A26" w:rsidR="005B0250" w:rsidRPr="005B0250" w:rsidRDefault="005B0250" w:rsidP="005B0250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“I’ve grown from my mistakes”</w:t>
            </w:r>
          </w:p>
        </w:tc>
      </w:tr>
      <w:tr w:rsidR="00E22BFB" w:rsidRPr="00611A18" w14:paraId="30DEF569" w14:textId="77777777" w:rsidTr="00CB17F4">
        <w:tc>
          <w:tcPr>
            <w:tcW w:w="4365" w:type="dxa"/>
            <w:shd w:val="clear" w:color="auto" w:fill="D9D9D9" w:themeFill="background1" w:themeFillShade="D9"/>
          </w:tcPr>
          <w:p w14:paraId="5A7B4403" w14:textId="38CF2853" w:rsidR="00E22BFB" w:rsidRPr="00E22BFB" w:rsidRDefault="00E22BFB" w:rsidP="00266A1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Edit the script</w:t>
            </w:r>
          </w:p>
        </w:tc>
        <w:tc>
          <w:tcPr>
            <w:tcW w:w="4595" w:type="dxa"/>
            <w:shd w:val="clear" w:color="auto" w:fill="D9D9D9" w:themeFill="background1" w:themeFillShade="D9"/>
          </w:tcPr>
          <w:p w14:paraId="45ED04D3" w14:textId="77777777" w:rsidR="00E22BFB" w:rsidRDefault="00E22BFB" w:rsidP="001E0D44">
            <w:pPr>
              <w:rPr>
                <w:rFonts w:cstheme="minorHAnsi"/>
              </w:rPr>
            </w:pPr>
          </w:p>
        </w:tc>
      </w:tr>
      <w:tr w:rsidR="003E5580" w:rsidRPr="00611A18" w14:paraId="7B1E3D3F" w14:textId="77777777" w:rsidTr="00CB17F4">
        <w:tc>
          <w:tcPr>
            <w:tcW w:w="4365" w:type="dxa"/>
            <w:shd w:val="clear" w:color="auto" w:fill="D9D9D9" w:themeFill="background1" w:themeFillShade="D9"/>
          </w:tcPr>
          <w:p w14:paraId="3CAA7538" w14:textId="0FFEED35" w:rsidR="003E5580" w:rsidRDefault="003E5580" w:rsidP="00266A1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Do not include long excerpts from one character</w:t>
            </w:r>
          </w:p>
          <w:p w14:paraId="5B5660DA" w14:textId="77777777" w:rsidR="003E5580" w:rsidRDefault="003E5580" w:rsidP="00266A13">
            <w:pPr>
              <w:rPr>
                <w:rFonts w:cstheme="minorHAnsi"/>
              </w:rPr>
            </w:pPr>
          </w:p>
          <w:p w14:paraId="5ADB3B5A" w14:textId="1D06085D" w:rsidR="003E5580" w:rsidRDefault="003E5580" w:rsidP="003E5580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Sometimes divide long</w:t>
            </w:r>
            <w:r w:rsidR="006901C2">
              <w:rPr>
                <w:rFonts w:cstheme="minorHAnsi"/>
              </w:rPr>
              <w:t>er</w:t>
            </w:r>
            <w:r>
              <w:rPr>
                <w:rFonts w:cstheme="minorHAnsi"/>
              </w:rPr>
              <w:t xml:space="preserve"> quotes into shorter segments</w:t>
            </w:r>
            <w:r w:rsidR="006901C2">
              <w:rPr>
                <w:rFonts w:cstheme="minorHAnsi"/>
              </w:rPr>
              <w:t>—often between 5 and 15 words</w:t>
            </w:r>
          </w:p>
          <w:p w14:paraId="2BFA76C5" w14:textId="0CCD6D21" w:rsidR="003E5580" w:rsidRDefault="003E5580" w:rsidP="003E5580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These segments should not be delivered consecutively</w:t>
            </w:r>
          </w:p>
          <w:p w14:paraId="3FE03EFD" w14:textId="4398DA58" w:rsidR="003E5580" w:rsidRDefault="006901C2" w:rsidP="003E5580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Instead, organize the quotes or segments to ensure you shift between characters every 5 to 15 words  </w:t>
            </w:r>
          </w:p>
          <w:p w14:paraId="6356C626" w14:textId="48F1E53D" w:rsidR="003E5580" w:rsidRPr="003E5580" w:rsidRDefault="00AC4EBA" w:rsidP="00266A13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One character</w:t>
            </w:r>
            <w:r w:rsidR="00034CBB">
              <w:rPr>
                <w:rFonts w:cstheme="minorHAnsi"/>
              </w:rPr>
              <w:t xml:space="preserve"> might</w:t>
            </w:r>
            <w:r w:rsidR="003E5580">
              <w:rPr>
                <w:rFonts w:cstheme="minorHAnsi"/>
              </w:rPr>
              <w:t xml:space="preserve"> repeat the words of another character or ask brief questions like “Why”</w:t>
            </w:r>
          </w:p>
        </w:tc>
        <w:tc>
          <w:tcPr>
            <w:tcW w:w="4595" w:type="dxa"/>
            <w:shd w:val="clear" w:color="auto" w:fill="D9D9D9" w:themeFill="background1" w:themeFillShade="D9"/>
          </w:tcPr>
          <w:p w14:paraId="6293013B" w14:textId="5129ADA6" w:rsidR="003E5580" w:rsidRDefault="003E5580" w:rsidP="001E0D44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E22BFB">
              <w:rPr>
                <w:rFonts w:cstheme="minorHAnsi"/>
              </w:rPr>
              <w:t>he quote “The addiction made me feel strong. I did not feel helpless.  I felt that, if I can through this, I can get through anything, especially a PhD” was changed to</w:t>
            </w:r>
          </w:p>
          <w:p w14:paraId="57EB73A4" w14:textId="77777777" w:rsidR="00E22BFB" w:rsidRDefault="00E22BFB" w:rsidP="001E0D44">
            <w:pPr>
              <w:rPr>
                <w:rFonts w:cstheme="minorHAnsi"/>
              </w:rPr>
            </w:pPr>
          </w:p>
          <w:p w14:paraId="4BAFC335" w14:textId="77777777" w:rsidR="00E22BFB" w:rsidRDefault="00E22BFB" w:rsidP="00E22BFB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Character 1: “The addiction made me feel strong”</w:t>
            </w:r>
          </w:p>
          <w:p w14:paraId="416C9B79" w14:textId="02F425F0" w:rsidR="00E22BFB" w:rsidRDefault="00E22BFB" w:rsidP="00E22BFB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Character 2: “Strong</w:t>
            </w:r>
            <w:r w:rsidR="00AC4EBA">
              <w:rPr>
                <w:rFonts w:cstheme="minorHAnsi"/>
              </w:rPr>
              <w:t>?</w:t>
            </w:r>
            <w:r>
              <w:rPr>
                <w:rFonts w:cstheme="minorHAnsi"/>
              </w:rPr>
              <w:t>”</w:t>
            </w:r>
          </w:p>
          <w:p w14:paraId="28AEBF3C" w14:textId="77777777" w:rsidR="00E22BFB" w:rsidRDefault="00E22BFB" w:rsidP="00E22BFB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Character 1: “I did not feel helpless. I felt that, if I can through this, I can get through anything”</w:t>
            </w:r>
          </w:p>
          <w:p w14:paraId="65043950" w14:textId="77777777" w:rsidR="00E22BFB" w:rsidRDefault="00E22BFB" w:rsidP="00E22BFB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Character 2: “Like a PhD?”</w:t>
            </w:r>
          </w:p>
          <w:p w14:paraId="12FC7B98" w14:textId="44AEDB88" w:rsidR="00E22BFB" w:rsidRPr="00E22BFB" w:rsidRDefault="00E22BFB" w:rsidP="00E22BFB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Character 1: “Especially a PhD” </w:t>
            </w:r>
          </w:p>
        </w:tc>
      </w:tr>
      <w:tr w:rsidR="005B0250" w:rsidRPr="00611A18" w14:paraId="6558311C" w14:textId="77777777" w:rsidTr="00CB17F4">
        <w:tc>
          <w:tcPr>
            <w:tcW w:w="4365" w:type="dxa"/>
            <w:shd w:val="clear" w:color="auto" w:fill="D9D9D9" w:themeFill="background1" w:themeFillShade="D9"/>
          </w:tcPr>
          <w:p w14:paraId="6D1FD036" w14:textId="0D62E0B1" w:rsidR="005B0250" w:rsidRDefault="003E5580" w:rsidP="00266A13">
            <w:pPr>
              <w:rPr>
                <w:rFonts w:cstheme="minorHAnsi"/>
              </w:rPr>
            </w:pPr>
            <w:r>
              <w:rPr>
                <w:rFonts w:cstheme="minorHAnsi"/>
              </w:rPr>
              <w:t>Refine the quotes</w:t>
            </w:r>
          </w:p>
          <w:p w14:paraId="6D1D7CCB" w14:textId="77777777" w:rsidR="005B0250" w:rsidRDefault="005B0250" w:rsidP="00266A13">
            <w:pPr>
              <w:rPr>
                <w:rFonts w:cstheme="minorHAnsi"/>
              </w:rPr>
            </w:pPr>
          </w:p>
          <w:p w14:paraId="764FBF85" w14:textId="77777777" w:rsidR="005B0250" w:rsidRDefault="005A3073" w:rsidP="005B0250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script should primarily comprise the verbatim quotes of participants</w:t>
            </w:r>
          </w:p>
          <w:p w14:paraId="58AD0443" w14:textId="4ADAF807" w:rsidR="005A3073" w:rsidRDefault="005A3073" w:rsidP="005B0250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However, the researcher might, occasionally but sparsely, include some additional words to help audience members understand the material</w:t>
            </w:r>
          </w:p>
          <w:p w14:paraId="290A69B0" w14:textId="588E1423" w:rsidR="005A3073" w:rsidRDefault="005A3073" w:rsidP="005B0250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script should </w:t>
            </w:r>
            <w:r w:rsidR="009205BB">
              <w:rPr>
                <w:rFonts w:cstheme="minorHAnsi"/>
              </w:rPr>
              <w:t xml:space="preserve">not significantly exceed 2500 words—because you want the actors to be able to perform the script within about 20 minutes; otherwise, the audience might become restless </w:t>
            </w:r>
          </w:p>
          <w:p w14:paraId="11FDE507" w14:textId="0B269293" w:rsidR="00E22BFB" w:rsidRPr="005B0250" w:rsidRDefault="00E22BFB" w:rsidP="005B0250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Hence, the researcher may delete some unnecessary words</w:t>
            </w:r>
          </w:p>
        </w:tc>
        <w:tc>
          <w:tcPr>
            <w:tcW w:w="4595" w:type="dxa"/>
            <w:shd w:val="clear" w:color="auto" w:fill="D9D9D9" w:themeFill="background1" w:themeFillShade="D9"/>
          </w:tcPr>
          <w:p w14:paraId="5447E63A" w14:textId="06F7C7F1" w:rsidR="003E5580" w:rsidRPr="003E5580" w:rsidRDefault="003E5580" w:rsidP="00E22BFB">
            <w:pPr>
              <w:rPr>
                <w:rFonts w:cstheme="minorHAnsi"/>
              </w:rPr>
            </w:pPr>
          </w:p>
        </w:tc>
      </w:tr>
      <w:tr w:rsidR="003E5580" w:rsidRPr="00611A18" w14:paraId="3A97EB69" w14:textId="77777777" w:rsidTr="00CB17F4">
        <w:tc>
          <w:tcPr>
            <w:tcW w:w="4365" w:type="dxa"/>
            <w:shd w:val="clear" w:color="auto" w:fill="D9D9D9" w:themeFill="background1" w:themeFillShade="D9"/>
          </w:tcPr>
          <w:p w14:paraId="21A6246F" w14:textId="2B9AEF83" w:rsidR="003E5580" w:rsidRDefault="00E22BFB" w:rsidP="00266A13">
            <w:pPr>
              <w:rPr>
                <w:rFonts w:cstheme="minorHAnsi"/>
              </w:rPr>
            </w:pPr>
            <w:r>
              <w:rPr>
                <w:rFonts w:cstheme="minorHAnsi"/>
              </w:rPr>
              <w:t>Edit the script, but not too dramatically</w:t>
            </w:r>
          </w:p>
          <w:p w14:paraId="404985B4" w14:textId="77777777" w:rsidR="00E22BFB" w:rsidRDefault="00E22BFB" w:rsidP="00266A13">
            <w:pPr>
              <w:rPr>
                <w:rFonts w:cstheme="minorHAnsi"/>
              </w:rPr>
            </w:pPr>
          </w:p>
          <w:p w14:paraId="6F0D218D" w14:textId="77777777" w:rsidR="00E22BFB" w:rsidRDefault="00E22BFB" w:rsidP="00E22BFB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If possible, seek feedback from a scholar in </w:t>
            </w:r>
            <w:proofErr w:type="spellStart"/>
            <w:r>
              <w:rPr>
                <w:rFonts w:cstheme="minorHAnsi"/>
              </w:rPr>
              <w:t>ethnodrama</w:t>
            </w:r>
            <w:proofErr w:type="spellEnd"/>
            <w:r>
              <w:rPr>
                <w:rFonts w:cstheme="minorHAnsi"/>
              </w:rPr>
              <w:t xml:space="preserve"> or theatre in general</w:t>
            </w:r>
          </w:p>
          <w:p w14:paraId="27C0BD63" w14:textId="2E7DDE15" w:rsidR="00E22BFB" w:rsidRDefault="00E22BFB" w:rsidP="00E22BFB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Conduct additional interviews to seek the feedback of participants</w:t>
            </w:r>
          </w:p>
          <w:p w14:paraId="6104443B" w14:textId="0E0C9870" w:rsidR="00E22BFB" w:rsidRPr="00E22BFB" w:rsidRDefault="00E22BFB" w:rsidP="00E22BFB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You can include quotes from these interviews to update the script as well</w:t>
            </w:r>
          </w:p>
        </w:tc>
        <w:tc>
          <w:tcPr>
            <w:tcW w:w="4595" w:type="dxa"/>
            <w:shd w:val="clear" w:color="auto" w:fill="D9D9D9" w:themeFill="background1" w:themeFillShade="D9"/>
          </w:tcPr>
          <w:p w14:paraId="4352F942" w14:textId="3C70E14E" w:rsidR="00E22BFB" w:rsidRDefault="00E22BFB" w:rsidP="001E0D44">
            <w:pPr>
              <w:rPr>
                <w:rFonts w:cstheme="minorHAnsi"/>
              </w:rPr>
            </w:pPr>
            <w:r>
              <w:rPr>
                <w:rFonts w:cstheme="minorHAnsi"/>
              </w:rPr>
              <w:t>Each participant received a preliminary version of the script.  They were encouraged to read the script. After reading the script, they participated in short interviews.  During these interviews, they were asked</w:t>
            </w:r>
          </w:p>
          <w:p w14:paraId="5180314C" w14:textId="3DF000C8" w:rsidR="00E22BFB" w:rsidRDefault="00E22BFB" w:rsidP="001E0D44">
            <w:pPr>
              <w:rPr>
                <w:rFonts w:cstheme="minorHAnsi"/>
              </w:rPr>
            </w:pPr>
          </w:p>
          <w:p w14:paraId="3B5AE022" w14:textId="3E967539" w:rsidR="00E22BFB" w:rsidRDefault="00E22BFB" w:rsidP="00E22BFB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Do you feel that your answers to the interview were represented in this script? </w:t>
            </w:r>
          </w:p>
          <w:p w14:paraId="3BBEC4CC" w14:textId="3AECEED2" w:rsidR="00E22BFB" w:rsidRDefault="00E22BFB" w:rsidP="00E22BFB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Do you feel this script is accurate of your experiences?</w:t>
            </w:r>
          </w:p>
          <w:p w14:paraId="7BBA7142" w14:textId="4EFC2175" w:rsidR="003E5580" w:rsidRPr="00E22BFB" w:rsidRDefault="00E22BFB" w:rsidP="001E0D44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If not, what changes would you suggest?</w:t>
            </w:r>
          </w:p>
        </w:tc>
      </w:tr>
      <w:tr w:rsidR="00E22BFB" w:rsidRPr="00611A18" w14:paraId="3046C395" w14:textId="77777777" w:rsidTr="00CB17F4">
        <w:tc>
          <w:tcPr>
            <w:tcW w:w="4365" w:type="dxa"/>
            <w:shd w:val="clear" w:color="auto" w:fill="D9D9D9" w:themeFill="background1" w:themeFillShade="D9"/>
          </w:tcPr>
          <w:p w14:paraId="7DBF4DAE" w14:textId="38DF51F6" w:rsidR="00E22BFB" w:rsidRPr="00E22BFB" w:rsidRDefault="00E22BFB" w:rsidP="00266A1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Stage and perform the script</w:t>
            </w:r>
          </w:p>
        </w:tc>
        <w:tc>
          <w:tcPr>
            <w:tcW w:w="4595" w:type="dxa"/>
            <w:shd w:val="clear" w:color="auto" w:fill="D9D9D9" w:themeFill="background1" w:themeFillShade="D9"/>
          </w:tcPr>
          <w:p w14:paraId="2F1413C2" w14:textId="77777777" w:rsidR="00E22BFB" w:rsidRDefault="00E22BFB" w:rsidP="001E0D44">
            <w:pPr>
              <w:rPr>
                <w:rFonts w:cstheme="minorHAnsi"/>
              </w:rPr>
            </w:pPr>
          </w:p>
        </w:tc>
      </w:tr>
      <w:tr w:rsidR="00E22BFB" w:rsidRPr="00611A18" w14:paraId="604830A4" w14:textId="77777777" w:rsidTr="00CB17F4">
        <w:tc>
          <w:tcPr>
            <w:tcW w:w="4365" w:type="dxa"/>
            <w:shd w:val="clear" w:color="auto" w:fill="D9D9D9" w:themeFill="background1" w:themeFillShade="D9"/>
          </w:tcPr>
          <w:p w14:paraId="5FCFD999" w14:textId="7FD3731C" w:rsidR="00E22BFB" w:rsidRDefault="00E22BFB" w:rsidP="00266A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possible, arrange a non-profit acting company to direct, stage, and perform the </w:t>
            </w:r>
            <w:proofErr w:type="spellStart"/>
            <w:r>
              <w:rPr>
                <w:rFonts w:cstheme="minorHAnsi"/>
              </w:rPr>
              <w:t>ethnodrama</w:t>
            </w:r>
            <w:proofErr w:type="spellEnd"/>
          </w:p>
        </w:tc>
        <w:tc>
          <w:tcPr>
            <w:tcW w:w="4595" w:type="dxa"/>
            <w:shd w:val="clear" w:color="auto" w:fill="D9D9D9" w:themeFill="background1" w:themeFillShade="D9"/>
          </w:tcPr>
          <w:p w14:paraId="43DBBF56" w14:textId="77777777" w:rsidR="00E22BFB" w:rsidRDefault="00E22BFB" w:rsidP="001E0D44">
            <w:pPr>
              <w:rPr>
                <w:rFonts w:cstheme="minorHAnsi"/>
              </w:rPr>
            </w:pPr>
          </w:p>
        </w:tc>
      </w:tr>
      <w:tr w:rsidR="00E22BFB" w:rsidRPr="00611A18" w14:paraId="3C54CB58" w14:textId="77777777" w:rsidTr="00CB17F4">
        <w:tc>
          <w:tcPr>
            <w:tcW w:w="4365" w:type="dxa"/>
            <w:shd w:val="clear" w:color="auto" w:fill="D9D9D9" w:themeFill="background1" w:themeFillShade="D9"/>
          </w:tcPr>
          <w:p w14:paraId="52F23381" w14:textId="74B19E74" w:rsidR="00E22BFB" w:rsidRDefault="00E22BFB" w:rsidP="00266A13">
            <w:pPr>
              <w:rPr>
                <w:rFonts w:cstheme="minorHAnsi"/>
              </w:rPr>
            </w:pPr>
            <w:r>
              <w:rPr>
                <w:rFonts w:cstheme="minorHAnsi"/>
              </w:rPr>
              <w:t>Typically, the performance would include three or so actors, each playing multiple characters</w:t>
            </w:r>
          </w:p>
        </w:tc>
        <w:tc>
          <w:tcPr>
            <w:tcW w:w="4595" w:type="dxa"/>
            <w:shd w:val="clear" w:color="auto" w:fill="D9D9D9" w:themeFill="background1" w:themeFillShade="D9"/>
          </w:tcPr>
          <w:p w14:paraId="30AEC8A9" w14:textId="77777777" w:rsidR="00E22BFB" w:rsidRDefault="00E22BFB" w:rsidP="001E0D44">
            <w:pPr>
              <w:rPr>
                <w:rFonts w:cstheme="minorHAnsi"/>
              </w:rPr>
            </w:pPr>
          </w:p>
        </w:tc>
      </w:tr>
      <w:tr w:rsidR="00E22BFB" w:rsidRPr="00611A18" w14:paraId="4AF99543" w14:textId="77777777" w:rsidTr="00CB17F4">
        <w:tc>
          <w:tcPr>
            <w:tcW w:w="4365" w:type="dxa"/>
            <w:shd w:val="clear" w:color="auto" w:fill="D9D9D9" w:themeFill="background1" w:themeFillShade="D9"/>
          </w:tcPr>
          <w:p w14:paraId="17E5572C" w14:textId="1F00D8A8" w:rsidR="00E22BFB" w:rsidRDefault="00E22BFB" w:rsidP="00266A13">
            <w:pPr>
              <w:rPr>
                <w:rFonts w:cstheme="minorHAnsi"/>
              </w:rPr>
            </w:pPr>
            <w:r>
              <w:rPr>
                <w:rFonts w:cstheme="minorHAnsi"/>
              </w:rPr>
              <w:t>To maintain confidentiality, actors should not meet the participants</w:t>
            </w:r>
          </w:p>
        </w:tc>
        <w:tc>
          <w:tcPr>
            <w:tcW w:w="4595" w:type="dxa"/>
            <w:shd w:val="clear" w:color="auto" w:fill="D9D9D9" w:themeFill="background1" w:themeFillShade="D9"/>
          </w:tcPr>
          <w:p w14:paraId="544DE290" w14:textId="77777777" w:rsidR="00E22BFB" w:rsidRDefault="00E22BFB" w:rsidP="001E0D44">
            <w:pPr>
              <w:rPr>
                <w:rFonts w:cstheme="minorHAnsi"/>
              </w:rPr>
            </w:pPr>
          </w:p>
        </w:tc>
      </w:tr>
      <w:tr w:rsidR="00E22BFB" w:rsidRPr="00611A18" w14:paraId="10EB5960" w14:textId="77777777" w:rsidTr="00CB17F4">
        <w:tc>
          <w:tcPr>
            <w:tcW w:w="4365" w:type="dxa"/>
            <w:shd w:val="clear" w:color="auto" w:fill="D9D9D9" w:themeFill="background1" w:themeFillShade="D9"/>
          </w:tcPr>
          <w:p w14:paraId="2F1490B9" w14:textId="03830DE1" w:rsidR="00E22BFB" w:rsidRDefault="00E22BFB" w:rsidP="00266A13">
            <w:pPr>
              <w:rPr>
                <w:rFonts w:cstheme="minorHAnsi"/>
              </w:rPr>
            </w:pPr>
            <w:r>
              <w:rPr>
                <w:rFonts w:cstheme="minorHAnsi"/>
              </w:rPr>
              <w:t>During the performance, invite participants to attend</w:t>
            </w:r>
          </w:p>
        </w:tc>
        <w:tc>
          <w:tcPr>
            <w:tcW w:w="4595" w:type="dxa"/>
            <w:shd w:val="clear" w:color="auto" w:fill="D9D9D9" w:themeFill="background1" w:themeFillShade="D9"/>
          </w:tcPr>
          <w:p w14:paraId="4300CDFE" w14:textId="77777777" w:rsidR="00E22BFB" w:rsidRDefault="00E22BFB" w:rsidP="001E0D44">
            <w:pPr>
              <w:rPr>
                <w:rFonts w:cstheme="minorHAnsi"/>
              </w:rPr>
            </w:pPr>
          </w:p>
        </w:tc>
      </w:tr>
      <w:tr w:rsidR="00E22BFB" w:rsidRPr="00611A18" w14:paraId="03FA79C2" w14:textId="77777777" w:rsidTr="00CB17F4">
        <w:tc>
          <w:tcPr>
            <w:tcW w:w="4365" w:type="dxa"/>
            <w:shd w:val="clear" w:color="auto" w:fill="D9D9D9" w:themeFill="background1" w:themeFillShade="D9"/>
          </w:tcPr>
          <w:p w14:paraId="795F2C0C" w14:textId="3C290BBB" w:rsidR="00E22BFB" w:rsidRPr="00E22BFB" w:rsidRDefault="00E22BFB" w:rsidP="00266A1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Evaluate the performance</w:t>
            </w:r>
          </w:p>
        </w:tc>
        <w:tc>
          <w:tcPr>
            <w:tcW w:w="4595" w:type="dxa"/>
            <w:shd w:val="clear" w:color="auto" w:fill="D9D9D9" w:themeFill="background1" w:themeFillShade="D9"/>
          </w:tcPr>
          <w:p w14:paraId="5329C1BE" w14:textId="77777777" w:rsidR="00E22BFB" w:rsidRDefault="00E22BFB" w:rsidP="001E0D44">
            <w:pPr>
              <w:rPr>
                <w:rFonts w:cstheme="minorHAnsi"/>
              </w:rPr>
            </w:pPr>
          </w:p>
        </w:tc>
      </w:tr>
      <w:tr w:rsidR="00E22BFB" w:rsidRPr="00611A18" w14:paraId="704C5040" w14:textId="77777777" w:rsidTr="00CB17F4">
        <w:tc>
          <w:tcPr>
            <w:tcW w:w="4365" w:type="dxa"/>
            <w:shd w:val="clear" w:color="auto" w:fill="D9D9D9" w:themeFill="background1" w:themeFillShade="D9"/>
          </w:tcPr>
          <w:p w14:paraId="556E01C1" w14:textId="1D09AE40" w:rsidR="00E22BFB" w:rsidRDefault="00E22BFB" w:rsidP="00266A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As part of the research, you should evaluate the </w:t>
            </w:r>
            <w:r w:rsidR="00590802">
              <w:rPr>
                <w:rFonts w:cstheme="minorHAnsi"/>
              </w:rPr>
              <w:t>impact of this performance</w:t>
            </w:r>
            <w:r w:rsidR="00B319E6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For example</w:t>
            </w:r>
          </w:p>
          <w:p w14:paraId="3766E8EA" w14:textId="77777777" w:rsidR="00E22BFB" w:rsidRDefault="00E22BFB" w:rsidP="00266A13">
            <w:pPr>
              <w:rPr>
                <w:rFonts w:cstheme="minorHAnsi"/>
              </w:rPr>
            </w:pPr>
          </w:p>
          <w:p w14:paraId="14B5606A" w14:textId="7BD8C347" w:rsidR="00E22BFB" w:rsidRDefault="00E22BFB" w:rsidP="00E22BFB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audience members in general, including the participants, could be invited to complete a survey</w:t>
            </w:r>
          </w:p>
          <w:p w14:paraId="53F66DAE" w14:textId="665E1ED9" w:rsidR="00E22BFB" w:rsidRPr="00E22BFB" w:rsidRDefault="00E22BFB" w:rsidP="00E22BFB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survey might include questions about what they learned </w:t>
            </w:r>
            <w:r w:rsidR="00B319E6">
              <w:rPr>
                <w:rFonts w:cstheme="minorHAnsi"/>
              </w:rPr>
              <w:t xml:space="preserve">from this performance </w:t>
            </w:r>
          </w:p>
        </w:tc>
        <w:tc>
          <w:tcPr>
            <w:tcW w:w="4595" w:type="dxa"/>
            <w:shd w:val="clear" w:color="auto" w:fill="D9D9D9" w:themeFill="background1" w:themeFillShade="D9"/>
          </w:tcPr>
          <w:p w14:paraId="2FDA99D5" w14:textId="2D33920D" w:rsidR="00E22BFB" w:rsidRDefault="00B319E6" w:rsidP="001E0D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Audience members received a short survey before and after the performance.  The survey included questions about attitudes towards research candidates who are addicted to illicit substances. </w:t>
            </w:r>
          </w:p>
        </w:tc>
      </w:tr>
    </w:tbl>
    <w:p w14:paraId="4C23643E" w14:textId="5F323BE9" w:rsidR="00E22BFB" w:rsidRDefault="00E22BFB" w:rsidP="003E5580">
      <w:pPr>
        <w:rPr>
          <w:rFonts w:cstheme="minorHAnsi"/>
          <w:szCs w:val="22"/>
        </w:rPr>
      </w:pPr>
    </w:p>
    <w:p w14:paraId="592E4BBF" w14:textId="77777777" w:rsidR="00E22BFB" w:rsidRPr="008236AB" w:rsidRDefault="00E22BFB" w:rsidP="00E22BFB">
      <w:pPr>
        <w:rPr>
          <w:rFonts w:cstheme="minorHAnsi"/>
          <w:szCs w:val="22"/>
        </w:rPr>
      </w:pPr>
    </w:p>
    <w:p w14:paraId="410C4196" w14:textId="77777777" w:rsidR="007313C3" w:rsidRDefault="007313C3" w:rsidP="007313C3">
      <w:pPr>
        <w:rPr>
          <w:rFonts w:cstheme="minorHAnsi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7313C3" w:rsidRPr="00611A18" w14:paraId="54844A38" w14:textId="77777777" w:rsidTr="00BB30F9">
        <w:tc>
          <w:tcPr>
            <w:tcW w:w="9010" w:type="dxa"/>
            <w:shd w:val="clear" w:color="auto" w:fill="BDD6EE" w:themeFill="accent5" w:themeFillTint="66"/>
          </w:tcPr>
          <w:p w14:paraId="0E3CFB60" w14:textId="7F09F153" w:rsidR="007313C3" w:rsidRPr="00611A18" w:rsidRDefault="007313C3" w:rsidP="00BB30F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Key principles to apply</w:t>
            </w:r>
          </w:p>
        </w:tc>
      </w:tr>
    </w:tbl>
    <w:p w14:paraId="722036F5" w14:textId="77777777" w:rsidR="007313C3" w:rsidRDefault="007313C3" w:rsidP="007313C3">
      <w:pPr>
        <w:rPr>
          <w:rFonts w:cstheme="minorHAnsi"/>
          <w:szCs w:val="22"/>
        </w:rPr>
      </w:pPr>
    </w:p>
    <w:p w14:paraId="43B61B58" w14:textId="03B2D2F5" w:rsidR="00E22BFB" w:rsidRDefault="007313C3" w:rsidP="003E5580">
      <w:pPr>
        <w:rPr>
          <w:rFonts w:cstheme="minorHAnsi"/>
          <w:szCs w:val="22"/>
        </w:rPr>
      </w:pPr>
      <w:r>
        <w:rPr>
          <w:rFonts w:cstheme="minorHAnsi"/>
          <w:szCs w:val="22"/>
        </w:rPr>
        <w:tab/>
        <w:t xml:space="preserve">The previous example demonstrates how you can develop an </w:t>
      </w:r>
      <w:proofErr w:type="spellStart"/>
      <w:r>
        <w:rPr>
          <w:rFonts w:cstheme="minorHAnsi"/>
          <w:szCs w:val="22"/>
        </w:rPr>
        <w:t>ethnodrama</w:t>
      </w:r>
      <w:proofErr w:type="spellEnd"/>
      <w:r>
        <w:rPr>
          <w:rFonts w:cstheme="minorHAnsi"/>
          <w:szCs w:val="22"/>
        </w:rPr>
        <w:t xml:space="preserve">.  This section outlines some of the key principles and caveats that should guide this endeavour: </w:t>
      </w:r>
    </w:p>
    <w:p w14:paraId="7E53AB1C" w14:textId="6AD85485" w:rsidR="007313C3" w:rsidRDefault="007313C3" w:rsidP="003E5580">
      <w:pPr>
        <w:rPr>
          <w:rFonts w:cstheme="minorHAnsi"/>
          <w:szCs w:val="22"/>
        </w:rPr>
      </w:pPr>
    </w:p>
    <w:p w14:paraId="082F5C32" w14:textId="1435AD6D" w:rsidR="007313C3" w:rsidRDefault="007313C3" w:rsidP="007313C3">
      <w:pPr>
        <w:pStyle w:val="ListParagraph"/>
        <w:numPr>
          <w:ilvl w:val="0"/>
          <w:numId w:val="47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Do not deviate too far from the original quotes—otherwise, in essence, you are altering the data</w:t>
      </w:r>
    </w:p>
    <w:p w14:paraId="6A4ADBA1" w14:textId="262E6C6D" w:rsidR="007313C3" w:rsidRDefault="007313C3" w:rsidP="007313C3">
      <w:pPr>
        <w:pStyle w:val="ListParagraph"/>
        <w:numPr>
          <w:ilvl w:val="0"/>
          <w:numId w:val="47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The script is not </w:t>
      </w:r>
      <w:r w:rsidR="00C2503C">
        <w:rPr>
          <w:rFonts w:cstheme="minorHAnsi"/>
          <w:szCs w:val="22"/>
        </w:rPr>
        <w:t xml:space="preserve">intended to resemble a linear narrative, like a play.  </w:t>
      </w:r>
    </w:p>
    <w:p w14:paraId="5E0267D7" w14:textId="473A82F6" w:rsidR="00C2503C" w:rsidRDefault="00C2503C" w:rsidP="007313C3">
      <w:pPr>
        <w:pStyle w:val="ListParagraph"/>
        <w:numPr>
          <w:ilvl w:val="0"/>
          <w:numId w:val="47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Instead, the audience should immerse themselves in an array of insights that are not integrated into a neat story</w:t>
      </w:r>
    </w:p>
    <w:p w14:paraId="2ABEE60B" w14:textId="46A005E5" w:rsidR="00C2503C" w:rsidRPr="007313C3" w:rsidRDefault="00C2503C" w:rsidP="007313C3">
      <w:pPr>
        <w:pStyle w:val="ListParagraph"/>
        <w:numPr>
          <w:ilvl w:val="0"/>
          <w:numId w:val="47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Whenever possible, all the participants should be represented equally; the quotes of one articulate participant should not dominate the p</w:t>
      </w:r>
      <w:r w:rsidR="00590802">
        <w:rPr>
          <w:rFonts w:cstheme="minorHAnsi"/>
          <w:szCs w:val="22"/>
        </w:rPr>
        <w:t>erformance</w:t>
      </w:r>
      <w:r>
        <w:rPr>
          <w:rFonts w:cstheme="minorHAnsi"/>
          <w:szCs w:val="22"/>
        </w:rPr>
        <w:t xml:space="preserve">. </w:t>
      </w:r>
    </w:p>
    <w:p w14:paraId="3D98EEDA" w14:textId="77777777" w:rsidR="007313C3" w:rsidRDefault="007313C3" w:rsidP="003E5580">
      <w:pPr>
        <w:rPr>
          <w:rFonts w:cstheme="minorHAnsi"/>
          <w:szCs w:val="22"/>
        </w:rPr>
      </w:pPr>
    </w:p>
    <w:p w14:paraId="76593E26" w14:textId="77777777" w:rsidR="006A2A12" w:rsidRDefault="006A2A12" w:rsidP="006A2A12">
      <w:pPr>
        <w:rPr>
          <w:rFonts w:cstheme="minorHAnsi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6A2A12" w:rsidRPr="00611A18" w14:paraId="4957BF2D" w14:textId="77777777" w:rsidTr="00BB30F9">
        <w:tc>
          <w:tcPr>
            <w:tcW w:w="9010" w:type="dxa"/>
            <w:shd w:val="clear" w:color="auto" w:fill="BDD6EE" w:themeFill="accent5" w:themeFillTint="66"/>
          </w:tcPr>
          <w:p w14:paraId="58B24040" w14:textId="7BD95DC4" w:rsidR="006A2A12" w:rsidRPr="00611A18" w:rsidRDefault="006A2A12" w:rsidP="00BB30F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Suitability to a PhD or Masters by Research</w:t>
            </w:r>
          </w:p>
        </w:tc>
      </w:tr>
    </w:tbl>
    <w:p w14:paraId="464DF8B7" w14:textId="5CEF29FA" w:rsidR="006A2A12" w:rsidRDefault="006A2A12" w:rsidP="006A2A12">
      <w:pPr>
        <w:rPr>
          <w:rFonts w:cstheme="minorHAnsi"/>
          <w:szCs w:val="22"/>
        </w:rPr>
      </w:pPr>
    </w:p>
    <w:p w14:paraId="5E2A4CBC" w14:textId="7B8B721F" w:rsidR="006A2A12" w:rsidRDefault="006A2A12" w:rsidP="006A2A12">
      <w:pPr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  <w:proofErr w:type="spellStart"/>
      <w:r>
        <w:rPr>
          <w:rFonts w:cstheme="minorHAnsi"/>
          <w:szCs w:val="22"/>
        </w:rPr>
        <w:t>Ethnodrama</w:t>
      </w:r>
      <w:proofErr w:type="spellEnd"/>
      <w:r>
        <w:rPr>
          <w:rFonts w:cstheme="minorHAnsi"/>
          <w:szCs w:val="22"/>
        </w:rPr>
        <w:t xml:space="preserve"> can be included in a PhD or Masters by Research.  To illustrate</w:t>
      </w:r>
    </w:p>
    <w:p w14:paraId="7A519D3B" w14:textId="2809E788" w:rsidR="006A2A12" w:rsidRDefault="006A2A12" w:rsidP="006A2A12">
      <w:pPr>
        <w:rPr>
          <w:rFonts w:cstheme="minorHAnsi"/>
          <w:szCs w:val="22"/>
        </w:rPr>
      </w:pPr>
    </w:p>
    <w:p w14:paraId="132EB919" w14:textId="4E99D6F2" w:rsidR="006A2A12" w:rsidRDefault="00590802" w:rsidP="006A2A12">
      <w:pPr>
        <w:pStyle w:val="ListParagraph"/>
        <w:numPr>
          <w:ilvl w:val="0"/>
          <w:numId w:val="48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t</w:t>
      </w:r>
      <w:r w:rsidR="006A2A12">
        <w:rPr>
          <w:rFonts w:cstheme="minorHAnsi"/>
          <w:szCs w:val="22"/>
        </w:rPr>
        <w:t>he script as well as the evaluation of a performance can be included in a thesis</w:t>
      </w:r>
    </w:p>
    <w:p w14:paraId="1F041311" w14:textId="3B413F56" w:rsidR="006A2A12" w:rsidRDefault="00590802" w:rsidP="006A2A12">
      <w:pPr>
        <w:pStyle w:val="ListParagraph"/>
        <w:numPr>
          <w:ilvl w:val="0"/>
          <w:numId w:val="48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i</w:t>
      </w:r>
      <w:r w:rsidR="006A2A12">
        <w:rPr>
          <w:rFonts w:cstheme="minorHAnsi"/>
          <w:szCs w:val="22"/>
        </w:rPr>
        <w:t xml:space="preserve">ndeed, the </w:t>
      </w:r>
      <w:proofErr w:type="spellStart"/>
      <w:r w:rsidR="006A2A12">
        <w:rPr>
          <w:rFonts w:cstheme="minorHAnsi"/>
          <w:szCs w:val="22"/>
        </w:rPr>
        <w:t>ethnodrama</w:t>
      </w:r>
      <w:proofErr w:type="spellEnd"/>
      <w:r w:rsidR="006A2A12">
        <w:rPr>
          <w:rFonts w:cstheme="minorHAnsi"/>
          <w:szCs w:val="22"/>
        </w:rPr>
        <w:t xml:space="preserve"> might represent the bulk of a Masters by Research </w:t>
      </w:r>
    </w:p>
    <w:p w14:paraId="0C04BE58" w14:textId="772CA332" w:rsidR="006A2A12" w:rsidRDefault="00590802" w:rsidP="006A2A12">
      <w:pPr>
        <w:pStyle w:val="ListParagraph"/>
        <w:numPr>
          <w:ilvl w:val="0"/>
          <w:numId w:val="48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t</w:t>
      </w:r>
      <w:r w:rsidR="006A2A12">
        <w:rPr>
          <w:rFonts w:cstheme="minorHAnsi"/>
          <w:szCs w:val="22"/>
        </w:rPr>
        <w:t xml:space="preserve">he </w:t>
      </w:r>
      <w:proofErr w:type="spellStart"/>
      <w:r w:rsidR="006A2A12">
        <w:rPr>
          <w:rFonts w:cstheme="minorHAnsi"/>
          <w:szCs w:val="22"/>
        </w:rPr>
        <w:t>ethnodrama</w:t>
      </w:r>
      <w:proofErr w:type="spellEnd"/>
      <w:r w:rsidR="006A2A12">
        <w:rPr>
          <w:rFonts w:cstheme="minorHAnsi"/>
          <w:szCs w:val="22"/>
        </w:rPr>
        <w:t xml:space="preserve"> might represent one of two or three empirical chapters of a PhD</w:t>
      </w:r>
    </w:p>
    <w:p w14:paraId="1CDEBD08" w14:textId="1EE5F16F" w:rsidR="006A2A12" w:rsidRDefault="00590802" w:rsidP="006A2A12">
      <w:pPr>
        <w:pStyle w:val="ListParagraph"/>
        <w:numPr>
          <w:ilvl w:val="0"/>
          <w:numId w:val="48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t</w:t>
      </w:r>
      <w:r w:rsidR="005718F2">
        <w:rPr>
          <w:rFonts w:cstheme="minorHAnsi"/>
          <w:szCs w:val="22"/>
        </w:rPr>
        <w:t xml:space="preserve">he </w:t>
      </w:r>
      <w:proofErr w:type="spellStart"/>
      <w:r w:rsidR="005718F2">
        <w:rPr>
          <w:rFonts w:cstheme="minorHAnsi"/>
          <w:szCs w:val="22"/>
        </w:rPr>
        <w:t>ethnodrama</w:t>
      </w:r>
      <w:proofErr w:type="spellEnd"/>
      <w:r w:rsidR="005718F2">
        <w:rPr>
          <w:rFonts w:cstheme="minorHAnsi"/>
          <w:szCs w:val="22"/>
        </w:rPr>
        <w:t xml:space="preserve"> could also be included in a thesis by creative works—alongside an ex</w:t>
      </w:r>
      <w:r w:rsidR="00E62329">
        <w:rPr>
          <w:rFonts w:cstheme="minorHAnsi"/>
          <w:szCs w:val="22"/>
        </w:rPr>
        <w:t>e</w:t>
      </w:r>
      <w:r w:rsidR="005718F2">
        <w:rPr>
          <w:rFonts w:cstheme="minorHAnsi"/>
          <w:szCs w:val="22"/>
        </w:rPr>
        <w:t xml:space="preserve">gesis.  </w:t>
      </w:r>
    </w:p>
    <w:p w14:paraId="33255A53" w14:textId="2566F2F2" w:rsidR="006D7FC9" w:rsidRDefault="00590802" w:rsidP="001F445F">
      <w:pPr>
        <w:pStyle w:val="ListParagraph"/>
        <w:numPr>
          <w:ilvl w:val="0"/>
          <w:numId w:val="48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f</w:t>
      </w:r>
      <w:r w:rsidR="001F445F">
        <w:rPr>
          <w:rFonts w:cstheme="minorHAnsi"/>
          <w:szCs w:val="22"/>
        </w:rPr>
        <w:t xml:space="preserve">or an example of how an </w:t>
      </w:r>
      <w:proofErr w:type="spellStart"/>
      <w:r w:rsidR="001F445F">
        <w:rPr>
          <w:rFonts w:cstheme="minorHAnsi"/>
          <w:szCs w:val="22"/>
        </w:rPr>
        <w:t>ethnodrama</w:t>
      </w:r>
      <w:proofErr w:type="spellEnd"/>
      <w:r w:rsidR="001F445F">
        <w:rPr>
          <w:rFonts w:cstheme="minorHAnsi"/>
          <w:szCs w:val="22"/>
        </w:rPr>
        <w:t xml:space="preserve"> was included in a thesis, Google “</w:t>
      </w:r>
      <w:proofErr w:type="spellStart"/>
      <w:r w:rsidR="001F445F" w:rsidRPr="001F445F">
        <w:rPr>
          <w:rFonts w:cstheme="minorHAnsi"/>
          <w:szCs w:val="22"/>
        </w:rPr>
        <w:t>Ethnodrama</w:t>
      </w:r>
      <w:proofErr w:type="spellEnd"/>
      <w:r w:rsidR="001F445F" w:rsidRPr="001F445F">
        <w:rPr>
          <w:rFonts w:cstheme="minorHAnsi"/>
          <w:szCs w:val="22"/>
        </w:rPr>
        <w:t xml:space="preserve"> as a Path to Teacher Euphoria</w:t>
      </w:r>
      <w:r w:rsidR="001F445F">
        <w:rPr>
          <w:rFonts w:cstheme="minorHAnsi"/>
          <w:szCs w:val="22"/>
        </w:rPr>
        <w:t>”</w:t>
      </w:r>
    </w:p>
    <w:p w14:paraId="14ECFD3C" w14:textId="6CD7EB1E" w:rsidR="006D7FC9" w:rsidRDefault="006D7FC9" w:rsidP="00BA59DB">
      <w:pPr>
        <w:rPr>
          <w:rFonts w:cstheme="minorHAnsi"/>
          <w:szCs w:val="22"/>
        </w:rPr>
      </w:pPr>
    </w:p>
    <w:p w14:paraId="3263C527" w14:textId="388F2855" w:rsidR="007F1307" w:rsidRDefault="007F1307" w:rsidP="00BA59DB">
      <w:pPr>
        <w:rPr>
          <w:rFonts w:cstheme="minorHAnsi"/>
          <w:szCs w:val="22"/>
        </w:rPr>
      </w:pPr>
    </w:p>
    <w:p w14:paraId="5770FC74" w14:textId="77777777" w:rsidR="007F1307" w:rsidRDefault="007F1307" w:rsidP="007F1307">
      <w:pPr>
        <w:rPr>
          <w:rFonts w:cstheme="minorHAnsi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7F1307" w:rsidRPr="00611A18" w14:paraId="093008A9" w14:textId="77777777" w:rsidTr="00BB30F9">
        <w:tc>
          <w:tcPr>
            <w:tcW w:w="9010" w:type="dxa"/>
            <w:shd w:val="clear" w:color="auto" w:fill="BDD6EE" w:themeFill="accent5" w:themeFillTint="66"/>
          </w:tcPr>
          <w:p w14:paraId="2491D1F2" w14:textId="1622FED4" w:rsidR="007F1307" w:rsidRPr="00611A18" w:rsidRDefault="007F1307" w:rsidP="00BB30F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History </w:t>
            </w:r>
            <w:r w:rsidR="004D6E80">
              <w:rPr>
                <w:rFonts w:cstheme="minorHAnsi"/>
                <w:b/>
              </w:rPr>
              <w:t xml:space="preserve"> and theory </w:t>
            </w:r>
            <w:r>
              <w:rPr>
                <w:rFonts w:cstheme="minorHAnsi"/>
                <w:b/>
              </w:rPr>
              <w:t xml:space="preserve">of </w:t>
            </w:r>
            <w:proofErr w:type="spellStart"/>
            <w:r>
              <w:rPr>
                <w:rFonts w:cstheme="minorHAnsi"/>
                <w:b/>
              </w:rPr>
              <w:t>ethnodrama</w:t>
            </w:r>
            <w:proofErr w:type="spellEnd"/>
          </w:p>
        </w:tc>
      </w:tr>
    </w:tbl>
    <w:p w14:paraId="12C8E369" w14:textId="77777777" w:rsidR="007F1307" w:rsidRDefault="007F1307" w:rsidP="007F1307">
      <w:pPr>
        <w:rPr>
          <w:rFonts w:cstheme="minorHAnsi"/>
          <w:szCs w:val="22"/>
        </w:rPr>
      </w:pPr>
    </w:p>
    <w:p w14:paraId="670B2370" w14:textId="7A10728C" w:rsidR="007F1307" w:rsidRDefault="007F1307" w:rsidP="00BA59DB">
      <w:pPr>
        <w:rPr>
          <w:rFonts w:cstheme="minorHAnsi"/>
          <w:szCs w:val="22"/>
        </w:rPr>
      </w:pPr>
      <w:r>
        <w:rPr>
          <w:rFonts w:cstheme="minorHAnsi"/>
          <w:szCs w:val="22"/>
        </w:rPr>
        <w:tab/>
        <w:t xml:space="preserve">If you include an </w:t>
      </w:r>
      <w:proofErr w:type="spellStart"/>
      <w:r>
        <w:rPr>
          <w:rFonts w:cstheme="minorHAnsi"/>
          <w:szCs w:val="22"/>
        </w:rPr>
        <w:t>ethnodrama</w:t>
      </w:r>
      <w:proofErr w:type="spellEnd"/>
      <w:r>
        <w:rPr>
          <w:rFonts w:cstheme="minorHAnsi"/>
          <w:szCs w:val="22"/>
        </w:rPr>
        <w:t xml:space="preserve"> in your thesis, </w:t>
      </w:r>
      <w:r w:rsidR="004D6E80">
        <w:rPr>
          <w:rFonts w:cstheme="minorHAnsi"/>
          <w:szCs w:val="22"/>
        </w:rPr>
        <w:t xml:space="preserve">you need to present the historical and theoretical underpinnings to this approach.  You may also need to differentiate </w:t>
      </w:r>
      <w:proofErr w:type="spellStart"/>
      <w:r w:rsidR="004D6E80">
        <w:rPr>
          <w:rFonts w:cstheme="minorHAnsi"/>
          <w:szCs w:val="22"/>
        </w:rPr>
        <w:t>ethnodrama</w:t>
      </w:r>
      <w:proofErr w:type="spellEnd"/>
      <w:r w:rsidR="004D6E80">
        <w:rPr>
          <w:rFonts w:cstheme="minorHAnsi"/>
          <w:szCs w:val="22"/>
        </w:rPr>
        <w:t xml:space="preserve"> from other similar methods or approaches.  This section offers some insights that could help you achieve this goal. </w:t>
      </w:r>
    </w:p>
    <w:p w14:paraId="19D99275" w14:textId="2DA4A8C9" w:rsidR="007F1307" w:rsidRDefault="007F1307" w:rsidP="00BA59DB">
      <w:pPr>
        <w:rPr>
          <w:rFonts w:cstheme="minorHAnsi"/>
          <w:szCs w:val="22"/>
        </w:rPr>
      </w:pP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80" w:firstRow="0" w:lastRow="0" w:firstColumn="1" w:lastColumn="0" w:noHBand="0" w:noVBand="1"/>
      </w:tblPr>
      <w:tblGrid>
        <w:gridCol w:w="2805"/>
        <w:gridCol w:w="6155"/>
      </w:tblGrid>
      <w:tr w:rsidR="00FE46AB" w:rsidRPr="00611A18" w14:paraId="4CDC0261" w14:textId="77777777" w:rsidTr="00BB30F9">
        <w:tc>
          <w:tcPr>
            <w:tcW w:w="2805" w:type="dxa"/>
            <w:shd w:val="clear" w:color="auto" w:fill="BDD6EE" w:themeFill="accent5" w:themeFillTint="66"/>
          </w:tcPr>
          <w:p w14:paraId="65DCC128" w14:textId="77777777" w:rsidR="00D12B7E" w:rsidRDefault="00FE46AB" w:rsidP="00BB30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Relevant </w:t>
            </w:r>
            <w:r w:rsidR="00D12B7E">
              <w:rPr>
                <w:rFonts w:cstheme="minorHAnsi"/>
              </w:rPr>
              <w:t xml:space="preserve">topics or </w:t>
            </w:r>
          </w:p>
          <w:p w14:paraId="2E0FFD0B" w14:textId="2A464BF5" w:rsidR="00FE46AB" w:rsidRPr="00611A18" w:rsidRDefault="00D12B7E" w:rsidP="00BB30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questions to answer</w:t>
            </w:r>
          </w:p>
        </w:tc>
        <w:tc>
          <w:tcPr>
            <w:tcW w:w="6155" w:type="dxa"/>
            <w:shd w:val="clear" w:color="auto" w:fill="BDD6EE" w:themeFill="accent5" w:themeFillTint="66"/>
          </w:tcPr>
          <w:p w14:paraId="366B48FE" w14:textId="77777777" w:rsidR="00FE46AB" w:rsidRPr="00611A18" w:rsidRDefault="00FE46AB" w:rsidP="00BB30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Details</w:t>
            </w:r>
          </w:p>
        </w:tc>
      </w:tr>
      <w:tr w:rsidR="00FE46AB" w:rsidRPr="006D7FC9" w14:paraId="6B39237F" w14:textId="77777777" w:rsidTr="00BB30F9">
        <w:tc>
          <w:tcPr>
            <w:tcW w:w="2805" w:type="dxa"/>
            <w:shd w:val="clear" w:color="auto" w:fill="D9D9D9" w:themeFill="background1" w:themeFillShade="D9"/>
          </w:tcPr>
          <w:p w14:paraId="2F540F5E" w14:textId="7AA3DAD6" w:rsidR="00FE46AB" w:rsidRPr="00611A18" w:rsidRDefault="00D55596" w:rsidP="00FE46A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Ethnodrama</w:t>
            </w:r>
            <w:proofErr w:type="spellEnd"/>
            <w:r>
              <w:rPr>
                <w:rFonts w:cstheme="minorHAnsi"/>
              </w:rPr>
              <w:t xml:space="preserve"> can be regarded as a</w:t>
            </w:r>
            <w:r w:rsidR="00D12B7E">
              <w:rPr>
                <w:rFonts w:cstheme="minorHAnsi"/>
              </w:rPr>
              <w:t xml:space="preserve"> methodology</w:t>
            </w:r>
            <w:r>
              <w:rPr>
                <w:rFonts w:cstheme="minorHAnsi"/>
              </w:rPr>
              <w:t xml:space="preserve"> or as a</w:t>
            </w:r>
            <w:r w:rsidR="00D12B7E">
              <w:rPr>
                <w:rFonts w:cstheme="minorHAnsi"/>
              </w:rPr>
              <w:t xml:space="preserve"> method</w:t>
            </w:r>
            <w:r>
              <w:rPr>
                <w:rFonts w:cstheme="minorHAnsi"/>
              </w:rPr>
              <w:t xml:space="preserve"> </w:t>
            </w:r>
            <w:r w:rsidR="00D12B7E">
              <w:rPr>
                <w:rFonts w:cstheme="minorHAnsi"/>
              </w:rPr>
              <w:t>to present findings</w:t>
            </w:r>
          </w:p>
        </w:tc>
        <w:tc>
          <w:tcPr>
            <w:tcW w:w="6155" w:type="dxa"/>
            <w:shd w:val="clear" w:color="auto" w:fill="D9D9D9" w:themeFill="background1" w:themeFillShade="D9"/>
          </w:tcPr>
          <w:p w14:paraId="64F58136" w14:textId="77777777" w:rsidR="00D12B7E" w:rsidRDefault="00D12B7E" w:rsidP="00FE46A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Some scholars conceptualize </w:t>
            </w:r>
            <w:proofErr w:type="spellStart"/>
            <w:r>
              <w:rPr>
                <w:rFonts w:cstheme="minorHAnsi"/>
              </w:rPr>
              <w:t>ethnodrama</w:t>
            </w:r>
            <w:proofErr w:type="spellEnd"/>
            <w:r>
              <w:rPr>
                <w:rFonts w:cstheme="minorHAnsi"/>
              </w:rPr>
              <w:t xml:space="preserve"> as a research methodology (</w:t>
            </w:r>
            <w:proofErr w:type="spellStart"/>
            <w:r w:rsidRPr="008236AB">
              <w:rPr>
                <w:rFonts w:cstheme="minorHAnsi"/>
              </w:rPr>
              <w:t>Mienczakowski</w:t>
            </w:r>
            <w:proofErr w:type="spellEnd"/>
            <w:r w:rsidRPr="008236AB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2001)</w:t>
            </w:r>
          </w:p>
          <w:p w14:paraId="057817E3" w14:textId="1D50B529" w:rsidR="00FE46AB" w:rsidRPr="006D7FC9" w:rsidRDefault="00D12B7E" w:rsidP="00FE46A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Other scholars conceptualize </w:t>
            </w:r>
            <w:proofErr w:type="spellStart"/>
            <w:r>
              <w:rPr>
                <w:rFonts w:cstheme="minorHAnsi"/>
              </w:rPr>
              <w:t>ethnodrama</w:t>
            </w:r>
            <w:proofErr w:type="spellEnd"/>
            <w:r>
              <w:rPr>
                <w:rFonts w:cstheme="minorHAnsi"/>
              </w:rPr>
              <w:t xml:space="preserve"> as a method or technique to represent and present findings</w:t>
            </w:r>
            <w:r w:rsidR="00FE46AB" w:rsidRPr="006916C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proofErr w:type="spellStart"/>
            <w:r w:rsidRPr="008236AB">
              <w:rPr>
                <w:rFonts w:cstheme="minorHAnsi"/>
              </w:rPr>
              <w:t>Saldaña</w:t>
            </w:r>
            <w:proofErr w:type="spellEnd"/>
            <w:r>
              <w:rPr>
                <w:rFonts w:cstheme="minorHAnsi"/>
              </w:rPr>
              <w:t>,</w:t>
            </w:r>
            <w:r w:rsidR="0048416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2005)</w:t>
            </w:r>
            <w:r w:rsidR="00FE46AB" w:rsidRPr="006916CD">
              <w:rPr>
                <w:rFonts w:cstheme="minorHAnsi"/>
              </w:rPr>
              <w:t xml:space="preserve"> </w:t>
            </w:r>
          </w:p>
        </w:tc>
      </w:tr>
      <w:tr w:rsidR="00FE46AB" w:rsidRPr="006D7FC9" w14:paraId="1F7D8CA5" w14:textId="77777777" w:rsidTr="00BB30F9">
        <w:tc>
          <w:tcPr>
            <w:tcW w:w="2805" w:type="dxa"/>
            <w:shd w:val="clear" w:color="auto" w:fill="D9D9D9" w:themeFill="background1" w:themeFillShade="D9"/>
          </w:tcPr>
          <w:p w14:paraId="0A13BCA5" w14:textId="5ACE5AEF" w:rsidR="00FE46AB" w:rsidRDefault="003216E9" w:rsidP="00FE46A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Ethnodrama</w:t>
            </w:r>
            <w:proofErr w:type="spellEnd"/>
            <w:r>
              <w:rPr>
                <w:rFonts w:cstheme="minorHAnsi"/>
              </w:rPr>
              <w:t xml:space="preserve"> is distinct from other methods that entail theatre</w:t>
            </w:r>
          </w:p>
        </w:tc>
        <w:tc>
          <w:tcPr>
            <w:tcW w:w="6155" w:type="dxa"/>
            <w:shd w:val="clear" w:color="auto" w:fill="D9D9D9" w:themeFill="background1" w:themeFillShade="D9"/>
          </w:tcPr>
          <w:p w14:paraId="3D570B9C" w14:textId="3C42B685" w:rsidR="00FE46AB" w:rsidRDefault="003216E9" w:rsidP="004E4983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Often, </w:t>
            </w:r>
            <w:proofErr w:type="spellStart"/>
            <w:r>
              <w:rPr>
                <w:rFonts w:cstheme="minorHAnsi"/>
              </w:rPr>
              <w:t>ethnodrama</w:t>
            </w:r>
            <w:proofErr w:type="spellEnd"/>
            <w:r>
              <w:rPr>
                <w:rFonts w:cstheme="minorHAnsi"/>
              </w:rPr>
              <w:t xml:space="preserve"> is used synonymously with </w:t>
            </w:r>
            <w:proofErr w:type="spellStart"/>
            <w:r w:rsidRPr="003216E9">
              <w:rPr>
                <w:rFonts w:cstheme="minorHAnsi"/>
              </w:rPr>
              <w:t>ethnotheatre</w:t>
            </w:r>
            <w:proofErr w:type="spellEnd"/>
            <w:r>
              <w:rPr>
                <w:rFonts w:cstheme="minorHAnsi"/>
              </w:rPr>
              <w:t xml:space="preserve">; however, </w:t>
            </w:r>
            <w:proofErr w:type="spellStart"/>
            <w:r>
              <w:rPr>
                <w:rFonts w:cstheme="minorHAnsi"/>
              </w:rPr>
              <w:t>ethnodrama</w:t>
            </w:r>
            <w:proofErr w:type="spellEnd"/>
            <w:r>
              <w:rPr>
                <w:rFonts w:cstheme="minorHAnsi"/>
              </w:rPr>
              <w:t xml:space="preserve"> tends to refer to the script or written material</w:t>
            </w:r>
            <w:r w:rsidR="00832C0D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and </w:t>
            </w:r>
            <w:proofErr w:type="spellStart"/>
            <w:r>
              <w:rPr>
                <w:rFonts w:cstheme="minorHAnsi"/>
              </w:rPr>
              <w:t>ethnotheatre</w:t>
            </w:r>
            <w:proofErr w:type="spellEnd"/>
            <w:r>
              <w:rPr>
                <w:rFonts w:cstheme="minorHAnsi"/>
              </w:rPr>
              <w:t xml:space="preserve"> refers to the performance or theatrical event</w:t>
            </w:r>
          </w:p>
          <w:p w14:paraId="694CB0AB" w14:textId="77777777" w:rsidR="002361E1" w:rsidRDefault="002361E1" w:rsidP="004E4983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Unlike </w:t>
            </w:r>
            <w:proofErr w:type="spellStart"/>
            <w:r>
              <w:rPr>
                <w:rFonts w:cstheme="minorHAnsi"/>
              </w:rPr>
              <w:t>ethnodrama</w:t>
            </w:r>
            <w:proofErr w:type="spellEnd"/>
            <w:r>
              <w:rPr>
                <w:rFonts w:cstheme="minorHAnsi"/>
              </w:rPr>
              <w:t>, n</w:t>
            </w:r>
            <w:r w:rsidRPr="002361E1">
              <w:rPr>
                <w:rFonts w:cstheme="minorHAnsi"/>
              </w:rPr>
              <w:t>ontheatrical performances utilize research data in a natural performance</w:t>
            </w:r>
            <w:r>
              <w:rPr>
                <w:rFonts w:cstheme="minorHAnsi"/>
              </w:rPr>
              <w:t xml:space="preserve"> in which</w:t>
            </w:r>
            <w:r w:rsidRPr="002361E1">
              <w:rPr>
                <w:rFonts w:cstheme="minorHAnsi"/>
              </w:rPr>
              <w:t xml:space="preserve"> staging and rehearsals are limited</w:t>
            </w:r>
            <w:r>
              <w:rPr>
                <w:rFonts w:cstheme="minorHAnsi"/>
              </w:rPr>
              <w:t xml:space="preserve"> (</w:t>
            </w:r>
            <w:r w:rsidRPr="008236AB">
              <w:rPr>
                <w:rFonts w:cstheme="minorHAnsi"/>
              </w:rPr>
              <w:t>Rossiter et al., 2008</w:t>
            </w:r>
            <w:r>
              <w:rPr>
                <w:rFonts w:cstheme="minorHAnsi"/>
              </w:rPr>
              <w:t>)</w:t>
            </w:r>
          </w:p>
          <w:p w14:paraId="364C12E4" w14:textId="07523B76" w:rsidR="002361E1" w:rsidRPr="004E4983" w:rsidRDefault="002361E1" w:rsidP="004E4983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Unlike </w:t>
            </w:r>
            <w:proofErr w:type="spellStart"/>
            <w:r>
              <w:rPr>
                <w:rFonts w:cstheme="minorHAnsi"/>
              </w:rPr>
              <w:t>ethnodrama</w:t>
            </w:r>
            <w:proofErr w:type="spellEnd"/>
            <w:r>
              <w:rPr>
                <w:rFonts w:cstheme="minorHAnsi"/>
              </w:rPr>
              <w:t>, t</w:t>
            </w:r>
            <w:r w:rsidRPr="008236AB">
              <w:rPr>
                <w:rFonts w:cstheme="minorHAnsi"/>
              </w:rPr>
              <w:t>heatrical research-based performance</w:t>
            </w:r>
            <w:r>
              <w:rPr>
                <w:rFonts w:cstheme="minorHAnsi"/>
              </w:rPr>
              <w:t xml:space="preserve"> often deviates significantly from the data.  The data mainly inspires the play but does not constrain the play (</w:t>
            </w:r>
            <w:r w:rsidRPr="008236AB">
              <w:rPr>
                <w:rFonts w:cstheme="minorHAnsi"/>
              </w:rPr>
              <w:t>Rossiter et al., 2008</w:t>
            </w:r>
            <w:r>
              <w:rPr>
                <w:rFonts w:cstheme="minorHAnsi"/>
              </w:rPr>
              <w:t>)</w:t>
            </w:r>
          </w:p>
        </w:tc>
      </w:tr>
      <w:tr w:rsidR="00FE46AB" w14:paraId="5A25DE57" w14:textId="77777777" w:rsidTr="00BB30F9">
        <w:tc>
          <w:tcPr>
            <w:tcW w:w="2805" w:type="dxa"/>
            <w:shd w:val="clear" w:color="auto" w:fill="D9D9D9" w:themeFill="background1" w:themeFillShade="D9"/>
          </w:tcPr>
          <w:p w14:paraId="2E896B49" w14:textId="2D4E9E52" w:rsidR="00FE46AB" w:rsidRDefault="003216E9" w:rsidP="00FE46AB">
            <w:pPr>
              <w:rPr>
                <w:rFonts w:cstheme="minorHAnsi"/>
              </w:rPr>
            </w:pPr>
            <w:r>
              <w:rPr>
                <w:rFonts w:cstheme="minorHAnsi"/>
              </w:rPr>
              <w:t>Historical precedents</w:t>
            </w:r>
          </w:p>
        </w:tc>
        <w:tc>
          <w:tcPr>
            <w:tcW w:w="6155" w:type="dxa"/>
            <w:shd w:val="clear" w:color="auto" w:fill="D9D9D9" w:themeFill="background1" w:themeFillShade="D9"/>
          </w:tcPr>
          <w:p w14:paraId="6656DC86" w14:textId="4BDCD053" w:rsidR="004E4983" w:rsidRDefault="004E4983" w:rsidP="00FE46A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Inspired by the work of </w:t>
            </w:r>
            <w:r w:rsidRPr="008236AB">
              <w:rPr>
                <w:rFonts w:cstheme="minorHAnsi"/>
              </w:rPr>
              <w:t>Paulo Freire</w:t>
            </w:r>
            <w:r>
              <w:rPr>
                <w:rFonts w:cstheme="minorHAnsi"/>
              </w:rPr>
              <w:t>—who advocated the benefits of learning by doing--</w:t>
            </w:r>
            <w:r w:rsidRPr="008236AB">
              <w:rPr>
                <w:rFonts w:cstheme="minorHAnsi"/>
              </w:rPr>
              <w:t xml:space="preserve"> Augusto Boal</w:t>
            </w:r>
            <w:r>
              <w:rPr>
                <w:rFonts w:cstheme="minorHAnsi"/>
              </w:rPr>
              <w:t xml:space="preserve"> championed the </w:t>
            </w:r>
            <w:r>
              <w:rPr>
                <w:rFonts w:cstheme="minorHAnsi"/>
              </w:rPr>
              <w:lastRenderedPageBreak/>
              <w:t>need to present problems in action, comparable to theatre, to discuss and identify solutions (</w:t>
            </w:r>
            <w:r w:rsidRPr="004E4983">
              <w:rPr>
                <w:rFonts w:cstheme="minorHAnsi"/>
              </w:rPr>
              <w:t xml:space="preserve">Boal, </w:t>
            </w:r>
            <w:r>
              <w:rPr>
                <w:rFonts w:cstheme="minorHAnsi"/>
              </w:rPr>
              <w:t>1985)</w:t>
            </w:r>
          </w:p>
          <w:p w14:paraId="4CFB2777" w14:textId="25591A68" w:rsidR="00FE46AB" w:rsidRDefault="003216E9" w:rsidP="00FE46A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3216E9">
              <w:rPr>
                <w:rFonts w:cstheme="minorHAnsi"/>
              </w:rPr>
              <w:t xml:space="preserve">Turner </w:t>
            </w:r>
            <w:r>
              <w:rPr>
                <w:rFonts w:cstheme="minorHAnsi"/>
              </w:rPr>
              <w:t>(</w:t>
            </w:r>
            <w:r w:rsidRPr="003216E9">
              <w:rPr>
                <w:rFonts w:cstheme="minorHAnsi"/>
              </w:rPr>
              <w:t>1982</w:t>
            </w:r>
            <w:r>
              <w:rPr>
                <w:rFonts w:cstheme="minorHAnsi"/>
              </w:rPr>
              <w:t>)</w:t>
            </w:r>
            <w:r w:rsidR="00FE46AB" w:rsidRPr="006315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advocated the performance of ethnographic data</w:t>
            </w:r>
          </w:p>
        </w:tc>
      </w:tr>
    </w:tbl>
    <w:p w14:paraId="20EBF9E4" w14:textId="17DE75A0" w:rsidR="00FE46AB" w:rsidRDefault="00FE46AB" w:rsidP="00BA59DB">
      <w:pPr>
        <w:rPr>
          <w:rFonts w:cstheme="minorHAnsi"/>
          <w:szCs w:val="22"/>
        </w:rPr>
      </w:pPr>
    </w:p>
    <w:p w14:paraId="4E596B2A" w14:textId="77777777" w:rsidR="007F1307" w:rsidRDefault="007F1307" w:rsidP="00BA59DB">
      <w:pPr>
        <w:rPr>
          <w:rFonts w:cstheme="minorHAnsi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BA59DB" w:rsidRPr="00611A18" w14:paraId="06819258" w14:textId="77777777" w:rsidTr="00266A13">
        <w:tc>
          <w:tcPr>
            <w:tcW w:w="9010" w:type="dxa"/>
            <w:shd w:val="clear" w:color="auto" w:fill="BDD6EE" w:themeFill="accent5" w:themeFillTint="66"/>
          </w:tcPr>
          <w:p w14:paraId="1AFA1197" w14:textId="594FE113" w:rsidR="00BA59DB" w:rsidRPr="00611A18" w:rsidRDefault="00BA59DB" w:rsidP="00266A1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References</w:t>
            </w:r>
          </w:p>
        </w:tc>
      </w:tr>
    </w:tbl>
    <w:p w14:paraId="33D7EE32" w14:textId="2516631E" w:rsidR="00BA59DB" w:rsidRDefault="00BA59DB" w:rsidP="00BA59DB">
      <w:pPr>
        <w:rPr>
          <w:rFonts w:cstheme="minorHAnsi"/>
          <w:szCs w:val="22"/>
        </w:rPr>
      </w:pPr>
    </w:p>
    <w:p w14:paraId="66E547A5" w14:textId="410F3679" w:rsidR="004E4983" w:rsidRDefault="004E4983" w:rsidP="004E4983">
      <w:pPr>
        <w:rPr>
          <w:rFonts w:cstheme="minorHAnsi"/>
          <w:szCs w:val="22"/>
        </w:rPr>
      </w:pPr>
      <w:r w:rsidRPr="004E4983">
        <w:rPr>
          <w:rFonts w:cstheme="minorHAnsi"/>
          <w:szCs w:val="22"/>
        </w:rPr>
        <w:t>Boal, A</w:t>
      </w:r>
      <w:r>
        <w:rPr>
          <w:rFonts w:cstheme="minorHAnsi"/>
          <w:szCs w:val="22"/>
        </w:rPr>
        <w:t>. (1985)</w:t>
      </w:r>
      <w:r w:rsidRPr="004E4983">
        <w:rPr>
          <w:rFonts w:cstheme="minorHAnsi"/>
          <w:szCs w:val="22"/>
        </w:rPr>
        <w:t xml:space="preserve">. Theatre of the </w:t>
      </w:r>
      <w:r>
        <w:rPr>
          <w:rFonts w:cstheme="minorHAnsi"/>
          <w:szCs w:val="22"/>
        </w:rPr>
        <w:t>o</w:t>
      </w:r>
      <w:r w:rsidRPr="004E4983">
        <w:rPr>
          <w:rFonts w:cstheme="minorHAnsi"/>
          <w:szCs w:val="22"/>
        </w:rPr>
        <w:t>ppressed. NY: Theatre Communications Group.</w:t>
      </w:r>
    </w:p>
    <w:p w14:paraId="150D0514" w14:textId="77777777" w:rsidR="004E4983" w:rsidRDefault="004E4983" w:rsidP="00BA59DB">
      <w:pPr>
        <w:rPr>
          <w:rFonts w:cstheme="minorHAnsi"/>
          <w:szCs w:val="22"/>
        </w:rPr>
      </w:pPr>
    </w:p>
    <w:p w14:paraId="2350744A" w14:textId="4E1E0B8D" w:rsidR="00BA3F13" w:rsidRPr="00BA3F13" w:rsidRDefault="00BA3F13" w:rsidP="00BA3F13">
      <w:pPr>
        <w:rPr>
          <w:rFonts w:cstheme="minorHAnsi"/>
          <w:szCs w:val="22"/>
        </w:rPr>
      </w:pPr>
      <w:r w:rsidRPr="00BA3F13">
        <w:rPr>
          <w:rFonts w:cstheme="minorHAnsi"/>
          <w:szCs w:val="22"/>
        </w:rPr>
        <w:t>Davis-</w:t>
      </w:r>
      <w:proofErr w:type="spellStart"/>
      <w:r w:rsidRPr="00BA3F13">
        <w:rPr>
          <w:rFonts w:cstheme="minorHAnsi"/>
          <w:szCs w:val="22"/>
        </w:rPr>
        <w:t>Manigaulte</w:t>
      </w:r>
      <w:proofErr w:type="spellEnd"/>
      <w:r>
        <w:rPr>
          <w:rFonts w:cstheme="minorHAnsi"/>
          <w:szCs w:val="22"/>
        </w:rPr>
        <w:t>,</w:t>
      </w:r>
      <w:r w:rsidRPr="00BA3F13">
        <w:rPr>
          <w:rFonts w:cstheme="minorHAnsi"/>
          <w:szCs w:val="22"/>
        </w:rPr>
        <w:t xml:space="preserve"> J</w:t>
      </w:r>
      <w:r>
        <w:rPr>
          <w:rFonts w:cstheme="minorHAnsi"/>
          <w:szCs w:val="22"/>
        </w:rPr>
        <w:t>.</w:t>
      </w:r>
      <w:r w:rsidRPr="00BA3F13">
        <w:rPr>
          <w:rFonts w:cstheme="minorHAnsi"/>
          <w:szCs w:val="22"/>
        </w:rPr>
        <w:t xml:space="preserve">, </w:t>
      </w:r>
      <w:proofErr w:type="spellStart"/>
      <w:r w:rsidRPr="00BA3F13">
        <w:rPr>
          <w:rFonts w:cstheme="minorHAnsi"/>
          <w:szCs w:val="22"/>
        </w:rPr>
        <w:t>Yorks</w:t>
      </w:r>
      <w:proofErr w:type="spellEnd"/>
      <w:r>
        <w:rPr>
          <w:rFonts w:cstheme="minorHAnsi"/>
          <w:szCs w:val="22"/>
        </w:rPr>
        <w:t>,</w:t>
      </w:r>
      <w:r w:rsidRPr="00BA3F13">
        <w:rPr>
          <w:rFonts w:cstheme="minorHAnsi"/>
          <w:szCs w:val="22"/>
        </w:rPr>
        <w:t xml:space="preserve"> L</w:t>
      </w:r>
      <w:r>
        <w:rPr>
          <w:rFonts w:cstheme="minorHAnsi"/>
          <w:szCs w:val="22"/>
        </w:rPr>
        <w:t>.</w:t>
      </w:r>
      <w:r w:rsidRPr="00BA3F13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&amp;</w:t>
      </w:r>
      <w:r w:rsidRPr="00BA3F13">
        <w:rPr>
          <w:rFonts w:cstheme="minorHAnsi"/>
          <w:szCs w:val="22"/>
        </w:rPr>
        <w:t xml:space="preserve"> </w:t>
      </w:r>
      <w:proofErr w:type="spellStart"/>
      <w:r w:rsidRPr="00BA3F13">
        <w:rPr>
          <w:rFonts w:cstheme="minorHAnsi"/>
          <w:szCs w:val="22"/>
        </w:rPr>
        <w:t>Kasl</w:t>
      </w:r>
      <w:proofErr w:type="spellEnd"/>
      <w:r>
        <w:rPr>
          <w:rFonts w:cstheme="minorHAnsi"/>
          <w:szCs w:val="22"/>
        </w:rPr>
        <w:t>,</w:t>
      </w:r>
      <w:r w:rsidRPr="00BA3F13">
        <w:rPr>
          <w:rFonts w:cstheme="minorHAnsi"/>
          <w:szCs w:val="22"/>
        </w:rPr>
        <w:t xml:space="preserve"> E</w:t>
      </w:r>
      <w:r>
        <w:rPr>
          <w:rFonts w:cstheme="minorHAnsi"/>
          <w:szCs w:val="22"/>
        </w:rPr>
        <w:t>.</w:t>
      </w:r>
      <w:r w:rsidRPr="00BA3F13">
        <w:rPr>
          <w:rFonts w:cstheme="minorHAnsi"/>
          <w:szCs w:val="22"/>
        </w:rPr>
        <w:t xml:space="preserve"> (2006)</w:t>
      </w:r>
      <w:r>
        <w:rPr>
          <w:rFonts w:cstheme="minorHAnsi"/>
          <w:szCs w:val="22"/>
        </w:rPr>
        <w:t>.</w:t>
      </w:r>
      <w:r w:rsidRPr="00BA3F13">
        <w:rPr>
          <w:rFonts w:cstheme="minorHAnsi"/>
          <w:szCs w:val="22"/>
        </w:rPr>
        <w:t xml:space="preserve"> Expressive ways of knowing and transformative</w:t>
      </w:r>
    </w:p>
    <w:p w14:paraId="214656BC" w14:textId="480B2956" w:rsidR="00BA3F13" w:rsidRDefault="00BA3F13" w:rsidP="00BA3F13">
      <w:pPr>
        <w:rPr>
          <w:rFonts w:cstheme="minorHAnsi"/>
          <w:szCs w:val="22"/>
        </w:rPr>
      </w:pPr>
      <w:r w:rsidRPr="00BA3F13">
        <w:rPr>
          <w:rFonts w:cstheme="minorHAnsi"/>
          <w:szCs w:val="22"/>
        </w:rPr>
        <w:t>learning. New Directions for Adult and Continuing Education</w:t>
      </w:r>
      <w:r>
        <w:rPr>
          <w:rFonts w:cstheme="minorHAnsi"/>
          <w:szCs w:val="22"/>
        </w:rPr>
        <w:t>,</w:t>
      </w:r>
      <w:r w:rsidRPr="00BA3F13">
        <w:rPr>
          <w:rFonts w:cstheme="minorHAnsi"/>
          <w:szCs w:val="22"/>
        </w:rPr>
        <w:t xml:space="preserve"> 109</w:t>
      </w:r>
      <w:r>
        <w:rPr>
          <w:rFonts w:cstheme="minorHAnsi"/>
          <w:szCs w:val="22"/>
        </w:rPr>
        <w:t xml:space="preserve">, </w:t>
      </w:r>
      <w:r w:rsidRPr="00BA3F13">
        <w:rPr>
          <w:rFonts w:cstheme="minorHAnsi"/>
          <w:szCs w:val="22"/>
        </w:rPr>
        <w:t>27</w:t>
      </w:r>
      <w:r>
        <w:rPr>
          <w:rFonts w:cstheme="minorHAnsi"/>
          <w:szCs w:val="22"/>
        </w:rPr>
        <w:t>-</w:t>
      </w:r>
      <w:r w:rsidRPr="00BA3F13">
        <w:rPr>
          <w:rFonts w:cstheme="minorHAnsi"/>
          <w:szCs w:val="22"/>
        </w:rPr>
        <w:t>35.</w:t>
      </w:r>
    </w:p>
    <w:p w14:paraId="5074EE2E" w14:textId="5C562614" w:rsidR="00BA3F13" w:rsidRDefault="00BA3F13" w:rsidP="00BA3F13">
      <w:pPr>
        <w:rPr>
          <w:rFonts w:cstheme="minorHAnsi"/>
          <w:szCs w:val="22"/>
        </w:rPr>
      </w:pPr>
    </w:p>
    <w:p w14:paraId="6FFFAE85" w14:textId="089B414F" w:rsidR="008B1CA7" w:rsidRDefault="008B1CA7" w:rsidP="008B1CA7">
      <w:pPr>
        <w:rPr>
          <w:rFonts w:cstheme="minorHAnsi"/>
          <w:szCs w:val="22"/>
        </w:rPr>
      </w:pPr>
      <w:r w:rsidRPr="008B1CA7">
        <w:rPr>
          <w:rFonts w:cstheme="minorHAnsi"/>
          <w:szCs w:val="22"/>
        </w:rPr>
        <w:t>Eaton</w:t>
      </w:r>
      <w:r>
        <w:rPr>
          <w:rFonts w:cstheme="minorHAnsi"/>
          <w:szCs w:val="22"/>
        </w:rPr>
        <w:t xml:space="preserve">, J. (2017).  </w:t>
      </w:r>
      <w:r w:rsidRPr="008B1CA7">
        <w:rPr>
          <w:rFonts w:cstheme="minorHAnsi"/>
          <w:szCs w:val="22"/>
        </w:rPr>
        <w:t>The process of creating an</w:t>
      </w:r>
      <w:r>
        <w:rPr>
          <w:rFonts w:cstheme="minorHAnsi"/>
          <w:szCs w:val="22"/>
        </w:rPr>
        <w:t xml:space="preserve"> </w:t>
      </w:r>
      <w:proofErr w:type="spellStart"/>
      <w:r w:rsidRPr="008B1CA7">
        <w:rPr>
          <w:rFonts w:cstheme="minorHAnsi"/>
          <w:szCs w:val="22"/>
        </w:rPr>
        <w:t>ethnodrama</w:t>
      </w:r>
      <w:proofErr w:type="spellEnd"/>
      <w:r w:rsidRPr="008B1CA7">
        <w:rPr>
          <w:rFonts w:cstheme="minorHAnsi"/>
          <w:szCs w:val="22"/>
        </w:rPr>
        <w:t xml:space="preserve"> highlighting late</w:t>
      </w:r>
      <w:r>
        <w:rPr>
          <w:rFonts w:cstheme="minorHAnsi"/>
          <w:szCs w:val="22"/>
        </w:rPr>
        <w:t xml:space="preserve"> </w:t>
      </w:r>
      <w:r w:rsidRPr="008B1CA7">
        <w:rPr>
          <w:rFonts w:cstheme="minorHAnsi"/>
          <w:szCs w:val="22"/>
        </w:rPr>
        <w:t>life potential through nursing</w:t>
      </w:r>
      <w:r>
        <w:rPr>
          <w:rFonts w:cstheme="minorHAnsi"/>
          <w:szCs w:val="22"/>
        </w:rPr>
        <w:t xml:space="preserve"> </w:t>
      </w:r>
      <w:bookmarkStart w:id="0" w:name="_GoBack"/>
      <w:r w:rsidRPr="008B1CA7">
        <w:rPr>
          <w:rFonts w:cstheme="minorHAnsi"/>
          <w:szCs w:val="22"/>
        </w:rPr>
        <w:t>student</w:t>
      </w:r>
      <w:bookmarkEnd w:id="0"/>
      <w:r w:rsidRPr="008B1CA7">
        <w:rPr>
          <w:rFonts w:cstheme="minorHAnsi"/>
          <w:szCs w:val="22"/>
        </w:rPr>
        <w:t xml:space="preserve"> and older adult</w:t>
      </w:r>
      <w:r>
        <w:rPr>
          <w:rFonts w:cstheme="minorHAnsi"/>
          <w:szCs w:val="22"/>
        </w:rPr>
        <w:t xml:space="preserve"> </w:t>
      </w:r>
      <w:r w:rsidRPr="008B1CA7">
        <w:rPr>
          <w:rFonts w:cstheme="minorHAnsi"/>
          <w:szCs w:val="22"/>
        </w:rPr>
        <w:t>collaboration</w:t>
      </w:r>
      <w:r>
        <w:rPr>
          <w:rFonts w:cstheme="minorHAnsi"/>
          <w:szCs w:val="22"/>
        </w:rPr>
        <w:t xml:space="preserve">.  </w:t>
      </w:r>
      <w:r w:rsidRPr="008B1CA7">
        <w:rPr>
          <w:rFonts w:cstheme="minorHAnsi"/>
          <w:szCs w:val="22"/>
        </w:rPr>
        <w:t>Qualitative Research</w:t>
      </w:r>
      <w:r>
        <w:rPr>
          <w:rFonts w:cstheme="minorHAnsi"/>
          <w:szCs w:val="22"/>
        </w:rPr>
        <w:t xml:space="preserve">, </w:t>
      </w:r>
      <w:r w:rsidRPr="008B1CA7">
        <w:rPr>
          <w:rFonts w:cstheme="minorHAnsi"/>
          <w:szCs w:val="22"/>
        </w:rPr>
        <w:t>17(5) 498</w:t>
      </w:r>
      <w:r>
        <w:rPr>
          <w:rFonts w:cstheme="minorHAnsi"/>
          <w:szCs w:val="22"/>
        </w:rPr>
        <w:t>-</w:t>
      </w:r>
      <w:r w:rsidRPr="008B1CA7">
        <w:rPr>
          <w:rFonts w:cstheme="minorHAnsi"/>
          <w:szCs w:val="22"/>
        </w:rPr>
        <w:t>519</w:t>
      </w:r>
      <w:r>
        <w:rPr>
          <w:rFonts w:cstheme="minorHAnsi"/>
          <w:szCs w:val="22"/>
        </w:rPr>
        <w:t xml:space="preserve">. </w:t>
      </w:r>
      <w:proofErr w:type="spellStart"/>
      <w:r>
        <w:rPr>
          <w:rFonts w:cstheme="minorHAnsi"/>
          <w:szCs w:val="22"/>
        </w:rPr>
        <w:t>doi</w:t>
      </w:r>
      <w:proofErr w:type="spellEnd"/>
      <w:r w:rsidRPr="008B1CA7">
        <w:rPr>
          <w:rFonts w:cstheme="minorHAnsi"/>
          <w:szCs w:val="22"/>
        </w:rPr>
        <w:t>: 10.1177/1468794116674770</w:t>
      </w:r>
    </w:p>
    <w:p w14:paraId="5D4DA352" w14:textId="77777777" w:rsidR="008B1CA7" w:rsidRDefault="008B1CA7" w:rsidP="00BA3F13">
      <w:pPr>
        <w:rPr>
          <w:rFonts w:cstheme="minorHAnsi"/>
          <w:szCs w:val="22"/>
        </w:rPr>
      </w:pPr>
    </w:p>
    <w:p w14:paraId="7AF2A784" w14:textId="50F9FC06" w:rsidR="00BA59DB" w:rsidRDefault="00BA59DB" w:rsidP="008236AB">
      <w:pPr>
        <w:rPr>
          <w:rFonts w:cstheme="minorHAnsi"/>
          <w:szCs w:val="22"/>
        </w:rPr>
      </w:pPr>
      <w:r w:rsidRPr="00BA59DB">
        <w:rPr>
          <w:rFonts w:cstheme="minorHAnsi"/>
          <w:szCs w:val="22"/>
        </w:rPr>
        <w:t>Green, M. C., &amp; Brock, T. C. (2000). The role of transportation in the persuasiveness of public narratives. Journal of Personality and Social Psychology, 79, 701-721.</w:t>
      </w:r>
    </w:p>
    <w:p w14:paraId="5BDD603F" w14:textId="05148A5C" w:rsidR="00230A7F" w:rsidRDefault="00230A7F" w:rsidP="008236AB">
      <w:pPr>
        <w:rPr>
          <w:rFonts w:cstheme="minorHAnsi"/>
          <w:szCs w:val="22"/>
        </w:rPr>
      </w:pPr>
    </w:p>
    <w:p w14:paraId="000CB0CF" w14:textId="0660F437" w:rsidR="006D7FC9" w:rsidRDefault="006D7FC9" w:rsidP="008236AB">
      <w:pPr>
        <w:rPr>
          <w:rFonts w:cstheme="minorHAnsi"/>
          <w:szCs w:val="22"/>
        </w:rPr>
      </w:pPr>
      <w:r w:rsidRPr="006D7FC9">
        <w:rPr>
          <w:rFonts w:cstheme="minorHAnsi"/>
          <w:szCs w:val="22"/>
        </w:rPr>
        <w:t xml:space="preserve">Lee, L., Amir, O., &amp; </w:t>
      </w:r>
      <w:proofErr w:type="spellStart"/>
      <w:r w:rsidRPr="006D7FC9">
        <w:rPr>
          <w:rFonts w:cstheme="minorHAnsi"/>
          <w:szCs w:val="22"/>
        </w:rPr>
        <w:t>Ariely</w:t>
      </w:r>
      <w:proofErr w:type="spellEnd"/>
      <w:r w:rsidRPr="006D7FC9">
        <w:rPr>
          <w:rFonts w:cstheme="minorHAnsi"/>
          <w:szCs w:val="22"/>
        </w:rPr>
        <w:t xml:space="preserve">, D. (2009). In search of homo </w:t>
      </w:r>
      <w:proofErr w:type="spellStart"/>
      <w:r w:rsidRPr="006D7FC9">
        <w:rPr>
          <w:rFonts w:cstheme="minorHAnsi"/>
          <w:szCs w:val="22"/>
        </w:rPr>
        <w:t>economicus</w:t>
      </w:r>
      <w:proofErr w:type="spellEnd"/>
      <w:r w:rsidRPr="006D7FC9">
        <w:rPr>
          <w:rFonts w:cstheme="minorHAnsi"/>
          <w:szCs w:val="22"/>
        </w:rPr>
        <w:t>: Cognitive noise and the role of emotion in preference consistency. Journal of Consumer Research, 36, 173-187.</w:t>
      </w:r>
    </w:p>
    <w:p w14:paraId="50858412" w14:textId="343873E6" w:rsidR="006D7FC9" w:rsidRDefault="006D7FC9" w:rsidP="008236AB">
      <w:pPr>
        <w:rPr>
          <w:rFonts w:cstheme="minorHAnsi"/>
          <w:szCs w:val="22"/>
        </w:rPr>
      </w:pPr>
    </w:p>
    <w:p w14:paraId="0E7911FE" w14:textId="70689AB2" w:rsidR="00D12B7E" w:rsidRPr="00D12B7E" w:rsidRDefault="00D12B7E" w:rsidP="00D12B7E">
      <w:pPr>
        <w:rPr>
          <w:rFonts w:cstheme="minorHAnsi"/>
          <w:szCs w:val="22"/>
        </w:rPr>
      </w:pPr>
      <w:proofErr w:type="spellStart"/>
      <w:r w:rsidRPr="00D12B7E">
        <w:rPr>
          <w:rFonts w:cstheme="minorHAnsi"/>
          <w:szCs w:val="22"/>
        </w:rPr>
        <w:t>Mienczakowski</w:t>
      </w:r>
      <w:proofErr w:type="spellEnd"/>
      <w:r w:rsidRPr="00D12B7E">
        <w:rPr>
          <w:rFonts w:cstheme="minorHAnsi"/>
          <w:szCs w:val="22"/>
        </w:rPr>
        <w:t xml:space="preserve">, J., </w:t>
      </w:r>
      <w:r>
        <w:rPr>
          <w:rFonts w:cstheme="minorHAnsi"/>
          <w:szCs w:val="22"/>
        </w:rPr>
        <w:t xml:space="preserve">(2001). </w:t>
      </w:r>
      <w:proofErr w:type="spellStart"/>
      <w:r w:rsidRPr="00D12B7E">
        <w:rPr>
          <w:rFonts w:cstheme="minorHAnsi"/>
          <w:szCs w:val="22"/>
        </w:rPr>
        <w:t>Ethnodrama</w:t>
      </w:r>
      <w:proofErr w:type="spellEnd"/>
      <w:r w:rsidRPr="00D12B7E">
        <w:rPr>
          <w:rFonts w:cstheme="minorHAnsi"/>
          <w:szCs w:val="22"/>
        </w:rPr>
        <w:t>: Performed research: limitations and potential</w:t>
      </w:r>
      <w:r>
        <w:rPr>
          <w:rFonts w:cstheme="minorHAnsi"/>
          <w:szCs w:val="22"/>
        </w:rPr>
        <w:t>.</w:t>
      </w:r>
      <w:r w:rsidRPr="00D12B7E">
        <w:rPr>
          <w:rFonts w:cstheme="minorHAnsi"/>
          <w:szCs w:val="22"/>
        </w:rPr>
        <w:t xml:space="preserve"> Handbook of</w:t>
      </w:r>
    </w:p>
    <w:p w14:paraId="74C3146B" w14:textId="6E3CC3BE" w:rsidR="00D12B7E" w:rsidRDefault="00D12B7E" w:rsidP="00D12B7E">
      <w:pPr>
        <w:rPr>
          <w:rFonts w:cstheme="minorHAnsi"/>
          <w:szCs w:val="22"/>
        </w:rPr>
      </w:pPr>
      <w:r w:rsidRPr="00D12B7E">
        <w:rPr>
          <w:rFonts w:cstheme="minorHAnsi"/>
          <w:szCs w:val="22"/>
        </w:rPr>
        <w:t>Ethnography</w:t>
      </w:r>
      <w:r>
        <w:rPr>
          <w:rFonts w:cstheme="minorHAnsi"/>
          <w:szCs w:val="22"/>
        </w:rPr>
        <w:t xml:space="preserve">, </w:t>
      </w:r>
      <w:r w:rsidRPr="00D12B7E">
        <w:rPr>
          <w:rFonts w:cstheme="minorHAnsi"/>
          <w:szCs w:val="22"/>
        </w:rPr>
        <w:t>468–</w:t>
      </w:r>
      <w:r>
        <w:rPr>
          <w:rFonts w:cstheme="minorHAnsi"/>
          <w:szCs w:val="22"/>
        </w:rPr>
        <w:t>4</w:t>
      </w:r>
      <w:r w:rsidRPr="00D12B7E">
        <w:rPr>
          <w:rFonts w:cstheme="minorHAnsi"/>
          <w:szCs w:val="22"/>
        </w:rPr>
        <w:t>76.</w:t>
      </w:r>
    </w:p>
    <w:p w14:paraId="2C2E32B5" w14:textId="3FBCC709" w:rsidR="00D12B7E" w:rsidRDefault="00D12B7E" w:rsidP="00D12B7E">
      <w:pPr>
        <w:rPr>
          <w:rFonts w:cstheme="minorHAnsi"/>
          <w:szCs w:val="22"/>
        </w:rPr>
      </w:pPr>
    </w:p>
    <w:p w14:paraId="42D3AC0F" w14:textId="681846A5" w:rsidR="002361E1" w:rsidRPr="002361E1" w:rsidRDefault="002361E1" w:rsidP="002361E1">
      <w:pPr>
        <w:rPr>
          <w:rFonts w:cstheme="minorHAnsi"/>
          <w:szCs w:val="22"/>
        </w:rPr>
      </w:pPr>
      <w:r w:rsidRPr="002361E1">
        <w:rPr>
          <w:rFonts w:cstheme="minorHAnsi"/>
          <w:szCs w:val="22"/>
        </w:rPr>
        <w:t>Rossiter</w:t>
      </w:r>
      <w:r>
        <w:rPr>
          <w:rFonts w:cstheme="minorHAnsi"/>
          <w:szCs w:val="22"/>
        </w:rPr>
        <w:t>,</w:t>
      </w:r>
      <w:r w:rsidRPr="002361E1">
        <w:rPr>
          <w:rFonts w:cstheme="minorHAnsi"/>
          <w:szCs w:val="22"/>
        </w:rPr>
        <w:t xml:space="preserve"> K</w:t>
      </w:r>
      <w:r>
        <w:rPr>
          <w:rFonts w:cstheme="minorHAnsi"/>
          <w:szCs w:val="22"/>
        </w:rPr>
        <w:t>.</w:t>
      </w:r>
      <w:r w:rsidRPr="002361E1">
        <w:rPr>
          <w:rFonts w:cstheme="minorHAnsi"/>
          <w:szCs w:val="22"/>
        </w:rPr>
        <w:t xml:space="preserve">, </w:t>
      </w:r>
      <w:proofErr w:type="spellStart"/>
      <w:r w:rsidRPr="002361E1">
        <w:rPr>
          <w:rFonts w:cstheme="minorHAnsi"/>
          <w:szCs w:val="22"/>
        </w:rPr>
        <w:t>Kontos</w:t>
      </w:r>
      <w:proofErr w:type="spellEnd"/>
      <w:r>
        <w:rPr>
          <w:rFonts w:cstheme="minorHAnsi"/>
          <w:szCs w:val="22"/>
        </w:rPr>
        <w:t>,</w:t>
      </w:r>
      <w:r w:rsidRPr="002361E1">
        <w:rPr>
          <w:rFonts w:cstheme="minorHAnsi"/>
          <w:szCs w:val="22"/>
        </w:rPr>
        <w:t xml:space="preserve"> P</w:t>
      </w:r>
      <w:r>
        <w:rPr>
          <w:rFonts w:cstheme="minorHAnsi"/>
          <w:szCs w:val="22"/>
        </w:rPr>
        <w:t>.</w:t>
      </w:r>
      <w:r w:rsidRPr="002361E1">
        <w:rPr>
          <w:rFonts w:cstheme="minorHAnsi"/>
          <w:szCs w:val="22"/>
        </w:rPr>
        <w:t xml:space="preserve">, </w:t>
      </w:r>
      <w:proofErr w:type="spellStart"/>
      <w:r w:rsidRPr="002361E1">
        <w:rPr>
          <w:rFonts w:cstheme="minorHAnsi"/>
          <w:szCs w:val="22"/>
        </w:rPr>
        <w:t>Colantonio</w:t>
      </w:r>
      <w:proofErr w:type="spellEnd"/>
      <w:r>
        <w:rPr>
          <w:rFonts w:cstheme="minorHAnsi"/>
          <w:szCs w:val="22"/>
        </w:rPr>
        <w:t>,</w:t>
      </w:r>
      <w:r w:rsidRPr="002361E1">
        <w:rPr>
          <w:rFonts w:cstheme="minorHAnsi"/>
          <w:szCs w:val="22"/>
        </w:rPr>
        <w:t xml:space="preserve"> A</w:t>
      </w:r>
      <w:r>
        <w:rPr>
          <w:rFonts w:cstheme="minorHAnsi"/>
          <w:szCs w:val="22"/>
        </w:rPr>
        <w:t>.</w:t>
      </w:r>
      <w:r w:rsidRPr="002361E1">
        <w:rPr>
          <w:rFonts w:cstheme="minorHAnsi"/>
          <w:szCs w:val="22"/>
        </w:rPr>
        <w:t>, Gilbert</w:t>
      </w:r>
      <w:r>
        <w:rPr>
          <w:rFonts w:cstheme="minorHAnsi"/>
          <w:szCs w:val="22"/>
        </w:rPr>
        <w:t>,</w:t>
      </w:r>
      <w:r w:rsidRPr="002361E1">
        <w:rPr>
          <w:rFonts w:cstheme="minorHAnsi"/>
          <w:szCs w:val="22"/>
        </w:rPr>
        <w:t xml:space="preserve"> J</w:t>
      </w:r>
      <w:r>
        <w:rPr>
          <w:rFonts w:cstheme="minorHAnsi"/>
          <w:szCs w:val="22"/>
        </w:rPr>
        <w:t>.</w:t>
      </w:r>
      <w:r w:rsidRPr="002361E1">
        <w:rPr>
          <w:rFonts w:cstheme="minorHAnsi"/>
          <w:szCs w:val="22"/>
        </w:rPr>
        <w:t xml:space="preserve">, </w:t>
      </w:r>
      <w:proofErr w:type="spellStart"/>
      <w:r w:rsidRPr="002361E1">
        <w:rPr>
          <w:rFonts w:cstheme="minorHAnsi"/>
          <w:szCs w:val="22"/>
        </w:rPr>
        <w:t>Gray</w:t>
      </w:r>
      <w:proofErr w:type="spellEnd"/>
      <w:r>
        <w:rPr>
          <w:rFonts w:cstheme="minorHAnsi"/>
          <w:szCs w:val="22"/>
        </w:rPr>
        <w:t>,</w:t>
      </w:r>
      <w:r w:rsidRPr="002361E1">
        <w:rPr>
          <w:rFonts w:cstheme="minorHAnsi"/>
          <w:szCs w:val="22"/>
        </w:rPr>
        <w:t xml:space="preserve"> J</w:t>
      </w:r>
      <w:r>
        <w:rPr>
          <w:rFonts w:cstheme="minorHAnsi"/>
          <w:szCs w:val="22"/>
        </w:rPr>
        <w:t>., &amp;</w:t>
      </w:r>
      <w:r w:rsidRPr="002361E1">
        <w:rPr>
          <w:rFonts w:cstheme="minorHAnsi"/>
          <w:szCs w:val="22"/>
        </w:rPr>
        <w:t xml:space="preserve"> </w:t>
      </w:r>
      <w:proofErr w:type="spellStart"/>
      <w:r w:rsidRPr="002361E1">
        <w:rPr>
          <w:rFonts w:cstheme="minorHAnsi"/>
          <w:szCs w:val="22"/>
        </w:rPr>
        <w:t>Keightley</w:t>
      </w:r>
      <w:proofErr w:type="spellEnd"/>
      <w:r>
        <w:rPr>
          <w:rFonts w:cstheme="minorHAnsi"/>
          <w:szCs w:val="22"/>
        </w:rPr>
        <w:t>,</w:t>
      </w:r>
      <w:r w:rsidRPr="002361E1">
        <w:rPr>
          <w:rFonts w:cstheme="minorHAnsi"/>
          <w:szCs w:val="22"/>
        </w:rPr>
        <w:t xml:space="preserve"> M</w:t>
      </w:r>
      <w:r>
        <w:rPr>
          <w:rFonts w:cstheme="minorHAnsi"/>
          <w:szCs w:val="22"/>
        </w:rPr>
        <w:t>.</w:t>
      </w:r>
      <w:r w:rsidRPr="002361E1">
        <w:rPr>
          <w:rFonts w:cstheme="minorHAnsi"/>
          <w:szCs w:val="22"/>
        </w:rPr>
        <w:t xml:space="preserve"> (2008)</w:t>
      </w:r>
      <w:r>
        <w:rPr>
          <w:rFonts w:cstheme="minorHAnsi"/>
          <w:szCs w:val="22"/>
        </w:rPr>
        <w:t>.</w:t>
      </w:r>
      <w:r w:rsidRPr="002361E1">
        <w:rPr>
          <w:rFonts w:cstheme="minorHAnsi"/>
          <w:szCs w:val="22"/>
        </w:rPr>
        <w:t xml:space="preserve"> Staging data:</w:t>
      </w:r>
    </w:p>
    <w:p w14:paraId="4D7C822E" w14:textId="77777777" w:rsidR="002361E1" w:rsidRPr="002361E1" w:rsidRDefault="002361E1" w:rsidP="002361E1">
      <w:pPr>
        <w:rPr>
          <w:rFonts w:cstheme="minorHAnsi"/>
          <w:szCs w:val="22"/>
        </w:rPr>
      </w:pPr>
      <w:r w:rsidRPr="002361E1">
        <w:rPr>
          <w:rFonts w:cstheme="minorHAnsi"/>
          <w:szCs w:val="22"/>
        </w:rPr>
        <w:t>theatre as a tool for analysis and knowledge transfer in health research. Social Science and</w:t>
      </w:r>
    </w:p>
    <w:p w14:paraId="482C8B72" w14:textId="61BE7059" w:rsidR="002361E1" w:rsidRDefault="002361E1" w:rsidP="002361E1">
      <w:pPr>
        <w:rPr>
          <w:rFonts w:cstheme="minorHAnsi"/>
          <w:szCs w:val="22"/>
        </w:rPr>
      </w:pPr>
      <w:r w:rsidRPr="002361E1">
        <w:rPr>
          <w:rFonts w:cstheme="minorHAnsi"/>
          <w:szCs w:val="22"/>
        </w:rPr>
        <w:t>Medicine</w:t>
      </w:r>
      <w:r>
        <w:rPr>
          <w:rFonts w:cstheme="minorHAnsi"/>
          <w:szCs w:val="22"/>
        </w:rPr>
        <w:t>,</w:t>
      </w:r>
      <w:r w:rsidRPr="002361E1">
        <w:rPr>
          <w:rFonts w:cstheme="minorHAnsi"/>
          <w:szCs w:val="22"/>
        </w:rPr>
        <w:t xml:space="preserve"> 66(1)</w:t>
      </w:r>
      <w:r>
        <w:rPr>
          <w:rFonts w:cstheme="minorHAnsi"/>
          <w:szCs w:val="22"/>
        </w:rPr>
        <w:t>,</w:t>
      </w:r>
      <w:r w:rsidRPr="002361E1">
        <w:rPr>
          <w:rFonts w:cstheme="minorHAnsi"/>
          <w:szCs w:val="22"/>
        </w:rPr>
        <w:t xml:space="preserve"> 130</w:t>
      </w:r>
      <w:r>
        <w:rPr>
          <w:rFonts w:cstheme="minorHAnsi"/>
          <w:szCs w:val="22"/>
        </w:rPr>
        <w:t>-</w:t>
      </w:r>
      <w:r w:rsidRPr="002361E1">
        <w:rPr>
          <w:rFonts w:cstheme="minorHAnsi"/>
          <w:szCs w:val="22"/>
        </w:rPr>
        <w:t>146.</w:t>
      </w:r>
    </w:p>
    <w:p w14:paraId="29B7DD66" w14:textId="77777777" w:rsidR="002361E1" w:rsidRDefault="002361E1" w:rsidP="00D12B7E">
      <w:pPr>
        <w:rPr>
          <w:rFonts w:cstheme="minorHAnsi"/>
          <w:szCs w:val="22"/>
        </w:rPr>
      </w:pPr>
    </w:p>
    <w:p w14:paraId="146316BD" w14:textId="77777777" w:rsidR="00D12B7E" w:rsidRDefault="00D12B7E" w:rsidP="00D12B7E">
      <w:pPr>
        <w:rPr>
          <w:rFonts w:cstheme="minorHAnsi"/>
          <w:szCs w:val="22"/>
        </w:rPr>
      </w:pPr>
      <w:proofErr w:type="spellStart"/>
      <w:r w:rsidRPr="008236AB">
        <w:rPr>
          <w:rFonts w:cstheme="minorHAnsi"/>
          <w:szCs w:val="22"/>
        </w:rPr>
        <w:t>Saldaña</w:t>
      </w:r>
      <w:proofErr w:type="spellEnd"/>
      <w:r>
        <w:rPr>
          <w:rFonts w:cstheme="minorHAnsi"/>
          <w:szCs w:val="22"/>
        </w:rPr>
        <w:t xml:space="preserve">, J .(2005).  </w:t>
      </w:r>
      <w:proofErr w:type="spellStart"/>
      <w:r w:rsidRPr="00D12B7E">
        <w:rPr>
          <w:rFonts w:cstheme="minorHAnsi"/>
          <w:szCs w:val="22"/>
        </w:rPr>
        <w:t>Ethnodrama</w:t>
      </w:r>
      <w:proofErr w:type="spellEnd"/>
      <w:r w:rsidRPr="00D12B7E">
        <w:rPr>
          <w:rFonts w:cstheme="minorHAnsi"/>
          <w:szCs w:val="22"/>
        </w:rPr>
        <w:t>: An anthology of reality theatre. Walnut Creek, CA: Alta Mira</w:t>
      </w:r>
      <w:r>
        <w:rPr>
          <w:rFonts w:cstheme="minorHAnsi"/>
          <w:szCs w:val="22"/>
        </w:rPr>
        <w:t>.</w:t>
      </w:r>
    </w:p>
    <w:p w14:paraId="7C56435C" w14:textId="77777777" w:rsidR="00D12B7E" w:rsidRDefault="00D12B7E" w:rsidP="00D12B7E">
      <w:pPr>
        <w:rPr>
          <w:rFonts w:cstheme="minorHAnsi"/>
          <w:szCs w:val="22"/>
        </w:rPr>
      </w:pPr>
    </w:p>
    <w:p w14:paraId="6D1EDFD3" w14:textId="6B7441D0" w:rsidR="003216E9" w:rsidRPr="003216E9" w:rsidRDefault="003216E9" w:rsidP="003216E9">
      <w:pPr>
        <w:rPr>
          <w:rFonts w:cstheme="minorHAnsi"/>
          <w:szCs w:val="22"/>
        </w:rPr>
      </w:pPr>
      <w:r w:rsidRPr="003216E9">
        <w:rPr>
          <w:rFonts w:cstheme="minorHAnsi"/>
          <w:szCs w:val="22"/>
        </w:rPr>
        <w:t>Turner, V</w:t>
      </w:r>
      <w:r>
        <w:rPr>
          <w:rFonts w:cstheme="minorHAnsi"/>
          <w:szCs w:val="22"/>
        </w:rPr>
        <w:t>. (1982)</w:t>
      </w:r>
      <w:r w:rsidRPr="003216E9">
        <w:rPr>
          <w:rFonts w:cstheme="minorHAnsi"/>
          <w:szCs w:val="22"/>
        </w:rPr>
        <w:t>. From ritual to theatre: the seriousness of human play.</w:t>
      </w:r>
      <w:r>
        <w:rPr>
          <w:rFonts w:cstheme="minorHAnsi"/>
          <w:szCs w:val="22"/>
        </w:rPr>
        <w:t xml:space="preserve">  </w:t>
      </w:r>
      <w:r w:rsidRPr="003216E9">
        <w:rPr>
          <w:rFonts w:cstheme="minorHAnsi"/>
          <w:szCs w:val="22"/>
        </w:rPr>
        <w:t>New York:</w:t>
      </w:r>
    </w:p>
    <w:p w14:paraId="050026FD" w14:textId="7C58AE12" w:rsidR="00230A7F" w:rsidRDefault="003216E9" w:rsidP="003216E9">
      <w:pPr>
        <w:rPr>
          <w:rFonts w:cstheme="minorHAnsi"/>
          <w:szCs w:val="22"/>
        </w:rPr>
      </w:pPr>
      <w:r w:rsidRPr="003216E9">
        <w:rPr>
          <w:rFonts w:cstheme="minorHAnsi"/>
          <w:szCs w:val="22"/>
        </w:rPr>
        <w:t>Performing Arts Journal Publications.</w:t>
      </w:r>
    </w:p>
    <w:p w14:paraId="645FD678" w14:textId="4BB3A903" w:rsidR="00230A7F" w:rsidRDefault="00230A7F" w:rsidP="008236AB">
      <w:pPr>
        <w:rPr>
          <w:rFonts w:cstheme="minorHAnsi"/>
          <w:szCs w:val="22"/>
        </w:rPr>
      </w:pPr>
    </w:p>
    <w:p w14:paraId="036DAD2A" w14:textId="77777777" w:rsidR="008236AB" w:rsidRDefault="008236AB" w:rsidP="00DE15F0">
      <w:pPr>
        <w:rPr>
          <w:rFonts w:cstheme="minorHAnsi"/>
          <w:szCs w:val="22"/>
        </w:rPr>
      </w:pPr>
    </w:p>
    <w:sectPr w:rsidR="008236AB" w:rsidSect="00BE2987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C0AD2" w14:textId="77777777" w:rsidR="00252C5F" w:rsidRDefault="00252C5F" w:rsidP="00703C03">
      <w:r>
        <w:separator/>
      </w:r>
    </w:p>
  </w:endnote>
  <w:endnote w:type="continuationSeparator" w:id="0">
    <w:p w14:paraId="6AAFEC42" w14:textId="77777777" w:rsidR="00252C5F" w:rsidRDefault="00252C5F" w:rsidP="0070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C2E64" w14:textId="77777777" w:rsidR="00252C5F" w:rsidRDefault="00252C5F" w:rsidP="00703C03">
      <w:r>
        <w:separator/>
      </w:r>
    </w:p>
  </w:footnote>
  <w:footnote w:type="continuationSeparator" w:id="0">
    <w:p w14:paraId="60D2E443" w14:textId="77777777" w:rsidR="00252C5F" w:rsidRDefault="00252C5F" w:rsidP="00703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E4BDC" w14:textId="5D06B999" w:rsidR="00266A13" w:rsidRDefault="00266A13" w:rsidP="00703C03">
    <w:pPr>
      <w:pStyle w:val="Header"/>
      <w:jc w:val="right"/>
    </w:pPr>
    <w:r>
      <w:rPr>
        <w:noProof/>
      </w:rPr>
      <w:drawing>
        <wp:inline distT="0" distB="0" distL="0" distR="0" wp14:anchorId="660B1C6A" wp14:editId="534DF5AF">
          <wp:extent cx="2785957" cy="13328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U_Logo_Base_Float_Left Anchored_300dpi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8429" cy="1338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08E8"/>
    <w:multiLevelType w:val="hybridMultilevel"/>
    <w:tmpl w:val="A6E09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228AD"/>
    <w:multiLevelType w:val="hybridMultilevel"/>
    <w:tmpl w:val="48C8B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1106D"/>
    <w:multiLevelType w:val="hybridMultilevel"/>
    <w:tmpl w:val="B63E0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025A45"/>
    <w:multiLevelType w:val="hybridMultilevel"/>
    <w:tmpl w:val="8F82E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337DE4"/>
    <w:multiLevelType w:val="hybridMultilevel"/>
    <w:tmpl w:val="CCD21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AC731C"/>
    <w:multiLevelType w:val="hybridMultilevel"/>
    <w:tmpl w:val="76B6B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98500E"/>
    <w:multiLevelType w:val="hybridMultilevel"/>
    <w:tmpl w:val="96EC5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DA4B19"/>
    <w:multiLevelType w:val="hybridMultilevel"/>
    <w:tmpl w:val="6BAC1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4B3B99"/>
    <w:multiLevelType w:val="hybridMultilevel"/>
    <w:tmpl w:val="362CC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083CCA"/>
    <w:multiLevelType w:val="hybridMultilevel"/>
    <w:tmpl w:val="ABD24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F076E7"/>
    <w:multiLevelType w:val="hybridMultilevel"/>
    <w:tmpl w:val="8F427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347A56"/>
    <w:multiLevelType w:val="hybridMultilevel"/>
    <w:tmpl w:val="12D4A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DA4597"/>
    <w:multiLevelType w:val="hybridMultilevel"/>
    <w:tmpl w:val="E28EF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495E57"/>
    <w:multiLevelType w:val="hybridMultilevel"/>
    <w:tmpl w:val="E6F00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1154A7"/>
    <w:multiLevelType w:val="hybridMultilevel"/>
    <w:tmpl w:val="AA540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7B25C0"/>
    <w:multiLevelType w:val="hybridMultilevel"/>
    <w:tmpl w:val="08642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0025F0"/>
    <w:multiLevelType w:val="hybridMultilevel"/>
    <w:tmpl w:val="1E7A7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546B5B"/>
    <w:multiLevelType w:val="hybridMultilevel"/>
    <w:tmpl w:val="7CA89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60624B"/>
    <w:multiLevelType w:val="hybridMultilevel"/>
    <w:tmpl w:val="25D60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6B7388"/>
    <w:multiLevelType w:val="hybridMultilevel"/>
    <w:tmpl w:val="451CC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355F40EE"/>
    <w:multiLevelType w:val="hybridMultilevel"/>
    <w:tmpl w:val="4E10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2C4B07"/>
    <w:multiLevelType w:val="hybridMultilevel"/>
    <w:tmpl w:val="02EA2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6718B7"/>
    <w:multiLevelType w:val="hybridMultilevel"/>
    <w:tmpl w:val="6D8E7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995E97"/>
    <w:multiLevelType w:val="hybridMultilevel"/>
    <w:tmpl w:val="43CC4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E7609"/>
    <w:multiLevelType w:val="hybridMultilevel"/>
    <w:tmpl w:val="F0629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0A2203"/>
    <w:multiLevelType w:val="hybridMultilevel"/>
    <w:tmpl w:val="2DF21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7364B6"/>
    <w:multiLevelType w:val="hybridMultilevel"/>
    <w:tmpl w:val="C130C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D34E80"/>
    <w:multiLevelType w:val="hybridMultilevel"/>
    <w:tmpl w:val="8848B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15566E"/>
    <w:multiLevelType w:val="hybridMultilevel"/>
    <w:tmpl w:val="F522E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9030DB"/>
    <w:multiLevelType w:val="hybridMultilevel"/>
    <w:tmpl w:val="2258F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7A38C9"/>
    <w:multiLevelType w:val="hybridMultilevel"/>
    <w:tmpl w:val="844E3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190628"/>
    <w:multiLevelType w:val="hybridMultilevel"/>
    <w:tmpl w:val="CE1CB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EC125B"/>
    <w:multiLevelType w:val="hybridMultilevel"/>
    <w:tmpl w:val="C6ECF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8A501D"/>
    <w:multiLevelType w:val="hybridMultilevel"/>
    <w:tmpl w:val="40E27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76380F"/>
    <w:multiLevelType w:val="hybridMultilevel"/>
    <w:tmpl w:val="9A9CF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755982"/>
    <w:multiLevelType w:val="hybridMultilevel"/>
    <w:tmpl w:val="50B20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5417E4"/>
    <w:multiLevelType w:val="hybridMultilevel"/>
    <w:tmpl w:val="53321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F9A5EA3"/>
    <w:multiLevelType w:val="hybridMultilevel"/>
    <w:tmpl w:val="B89E0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1A6DED"/>
    <w:multiLevelType w:val="hybridMultilevel"/>
    <w:tmpl w:val="DEDA0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C66682"/>
    <w:multiLevelType w:val="hybridMultilevel"/>
    <w:tmpl w:val="96CEE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EF62CD"/>
    <w:multiLevelType w:val="hybridMultilevel"/>
    <w:tmpl w:val="AFC00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6E683A"/>
    <w:multiLevelType w:val="hybridMultilevel"/>
    <w:tmpl w:val="A3545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1D1F41"/>
    <w:multiLevelType w:val="hybridMultilevel"/>
    <w:tmpl w:val="7D0C9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F4569BE"/>
    <w:multiLevelType w:val="hybridMultilevel"/>
    <w:tmpl w:val="D908A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BC77E2"/>
    <w:multiLevelType w:val="hybridMultilevel"/>
    <w:tmpl w:val="F6A6E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3B6B90"/>
    <w:multiLevelType w:val="hybridMultilevel"/>
    <w:tmpl w:val="76588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592A04"/>
    <w:multiLevelType w:val="hybridMultilevel"/>
    <w:tmpl w:val="27CE4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5B3DE9"/>
    <w:multiLevelType w:val="hybridMultilevel"/>
    <w:tmpl w:val="B97E9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BF3173"/>
    <w:multiLevelType w:val="hybridMultilevel"/>
    <w:tmpl w:val="6D84C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0"/>
  </w:num>
  <w:num w:numId="4">
    <w:abstractNumId w:val="27"/>
  </w:num>
  <w:num w:numId="5">
    <w:abstractNumId w:val="40"/>
  </w:num>
  <w:num w:numId="6">
    <w:abstractNumId w:val="30"/>
  </w:num>
  <w:num w:numId="7">
    <w:abstractNumId w:val="11"/>
  </w:num>
  <w:num w:numId="8">
    <w:abstractNumId w:val="22"/>
  </w:num>
  <w:num w:numId="9">
    <w:abstractNumId w:val="14"/>
  </w:num>
  <w:num w:numId="10">
    <w:abstractNumId w:val="36"/>
  </w:num>
  <w:num w:numId="11">
    <w:abstractNumId w:val="12"/>
  </w:num>
  <w:num w:numId="12">
    <w:abstractNumId w:val="41"/>
  </w:num>
  <w:num w:numId="13">
    <w:abstractNumId w:val="2"/>
  </w:num>
  <w:num w:numId="14">
    <w:abstractNumId w:val="9"/>
  </w:num>
  <w:num w:numId="15">
    <w:abstractNumId w:val="31"/>
  </w:num>
  <w:num w:numId="16">
    <w:abstractNumId w:val="43"/>
  </w:num>
  <w:num w:numId="17">
    <w:abstractNumId w:val="5"/>
  </w:num>
  <w:num w:numId="18">
    <w:abstractNumId w:val="38"/>
  </w:num>
  <w:num w:numId="19">
    <w:abstractNumId w:val="35"/>
  </w:num>
  <w:num w:numId="20">
    <w:abstractNumId w:val="39"/>
  </w:num>
  <w:num w:numId="21">
    <w:abstractNumId w:val="42"/>
  </w:num>
  <w:num w:numId="22">
    <w:abstractNumId w:val="32"/>
  </w:num>
  <w:num w:numId="23">
    <w:abstractNumId w:val="15"/>
  </w:num>
  <w:num w:numId="24">
    <w:abstractNumId w:val="23"/>
  </w:num>
  <w:num w:numId="25">
    <w:abstractNumId w:val="3"/>
  </w:num>
  <w:num w:numId="26">
    <w:abstractNumId w:val="16"/>
  </w:num>
  <w:num w:numId="27">
    <w:abstractNumId w:val="29"/>
  </w:num>
  <w:num w:numId="28">
    <w:abstractNumId w:val="26"/>
  </w:num>
  <w:num w:numId="29">
    <w:abstractNumId w:val="44"/>
  </w:num>
  <w:num w:numId="30">
    <w:abstractNumId w:val="33"/>
  </w:num>
  <w:num w:numId="31">
    <w:abstractNumId w:val="34"/>
  </w:num>
  <w:num w:numId="32">
    <w:abstractNumId w:val="0"/>
  </w:num>
  <w:num w:numId="33">
    <w:abstractNumId w:val="24"/>
  </w:num>
  <w:num w:numId="34">
    <w:abstractNumId w:val="46"/>
  </w:num>
  <w:num w:numId="35">
    <w:abstractNumId w:val="18"/>
  </w:num>
  <w:num w:numId="36">
    <w:abstractNumId w:val="7"/>
  </w:num>
  <w:num w:numId="37">
    <w:abstractNumId w:val="21"/>
  </w:num>
  <w:num w:numId="38">
    <w:abstractNumId w:val="45"/>
  </w:num>
  <w:num w:numId="39">
    <w:abstractNumId w:val="28"/>
  </w:num>
  <w:num w:numId="40">
    <w:abstractNumId w:val="25"/>
  </w:num>
  <w:num w:numId="41">
    <w:abstractNumId w:val="13"/>
  </w:num>
  <w:num w:numId="42">
    <w:abstractNumId w:val="8"/>
  </w:num>
  <w:num w:numId="43">
    <w:abstractNumId w:val="48"/>
  </w:num>
  <w:num w:numId="44">
    <w:abstractNumId w:val="37"/>
  </w:num>
  <w:num w:numId="45">
    <w:abstractNumId w:val="17"/>
  </w:num>
  <w:num w:numId="46">
    <w:abstractNumId w:val="1"/>
  </w:num>
  <w:num w:numId="47">
    <w:abstractNumId w:val="10"/>
  </w:num>
  <w:num w:numId="48">
    <w:abstractNumId w:val="47"/>
  </w:num>
  <w:num w:numId="49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767"/>
    <w:rsid w:val="0000053F"/>
    <w:rsid w:val="00003A55"/>
    <w:rsid w:val="000045EA"/>
    <w:rsid w:val="00005C49"/>
    <w:rsid w:val="000060EE"/>
    <w:rsid w:val="0000689B"/>
    <w:rsid w:val="00006E36"/>
    <w:rsid w:val="00011CBB"/>
    <w:rsid w:val="00012672"/>
    <w:rsid w:val="00012BB7"/>
    <w:rsid w:val="00014975"/>
    <w:rsid w:val="00016EB3"/>
    <w:rsid w:val="00017E54"/>
    <w:rsid w:val="0002000E"/>
    <w:rsid w:val="00020020"/>
    <w:rsid w:val="00020211"/>
    <w:rsid w:val="0002148E"/>
    <w:rsid w:val="0002210D"/>
    <w:rsid w:val="00026260"/>
    <w:rsid w:val="000262B6"/>
    <w:rsid w:val="00026EA4"/>
    <w:rsid w:val="00030888"/>
    <w:rsid w:val="0003096C"/>
    <w:rsid w:val="0003142C"/>
    <w:rsid w:val="000319DD"/>
    <w:rsid w:val="00031ED6"/>
    <w:rsid w:val="00033574"/>
    <w:rsid w:val="00033ECC"/>
    <w:rsid w:val="00034261"/>
    <w:rsid w:val="00034751"/>
    <w:rsid w:val="00034CBB"/>
    <w:rsid w:val="00036389"/>
    <w:rsid w:val="00036A45"/>
    <w:rsid w:val="00036A4C"/>
    <w:rsid w:val="00040020"/>
    <w:rsid w:val="000427F5"/>
    <w:rsid w:val="000432B9"/>
    <w:rsid w:val="00043684"/>
    <w:rsid w:val="00043F40"/>
    <w:rsid w:val="000469D7"/>
    <w:rsid w:val="00050C79"/>
    <w:rsid w:val="00051D21"/>
    <w:rsid w:val="00052A19"/>
    <w:rsid w:val="00052F47"/>
    <w:rsid w:val="00054F5D"/>
    <w:rsid w:val="00055553"/>
    <w:rsid w:val="00057006"/>
    <w:rsid w:val="00057A9F"/>
    <w:rsid w:val="000604BB"/>
    <w:rsid w:val="00061A03"/>
    <w:rsid w:val="0006342E"/>
    <w:rsid w:val="00063583"/>
    <w:rsid w:val="000637F2"/>
    <w:rsid w:val="00063E79"/>
    <w:rsid w:val="000672C2"/>
    <w:rsid w:val="00067EC6"/>
    <w:rsid w:val="00067F11"/>
    <w:rsid w:val="000700EB"/>
    <w:rsid w:val="000711A5"/>
    <w:rsid w:val="0007164F"/>
    <w:rsid w:val="0007467E"/>
    <w:rsid w:val="00074F31"/>
    <w:rsid w:val="00075539"/>
    <w:rsid w:val="000759BA"/>
    <w:rsid w:val="000768D7"/>
    <w:rsid w:val="000807C7"/>
    <w:rsid w:val="00081B17"/>
    <w:rsid w:val="00081D0D"/>
    <w:rsid w:val="000824FE"/>
    <w:rsid w:val="00083DD6"/>
    <w:rsid w:val="00085ADF"/>
    <w:rsid w:val="0008616A"/>
    <w:rsid w:val="0008664A"/>
    <w:rsid w:val="0009086D"/>
    <w:rsid w:val="00091113"/>
    <w:rsid w:val="00091737"/>
    <w:rsid w:val="00092537"/>
    <w:rsid w:val="0009301D"/>
    <w:rsid w:val="000932A4"/>
    <w:rsid w:val="00093ED7"/>
    <w:rsid w:val="000940F3"/>
    <w:rsid w:val="00096C2E"/>
    <w:rsid w:val="00096C85"/>
    <w:rsid w:val="000A03FA"/>
    <w:rsid w:val="000A1A57"/>
    <w:rsid w:val="000A2C9E"/>
    <w:rsid w:val="000A5CF9"/>
    <w:rsid w:val="000A674E"/>
    <w:rsid w:val="000A6AB8"/>
    <w:rsid w:val="000A704B"/>
    <w:rsid w:val="000B0858"/>
    <w:rsid w:val="000B0D77"/>
    <w:rsid w:val="000B5596"/>
    <w:rsid w:val="000B5D08"/>
    <w:rsid w:val="000B5F7E"/>
    <w:rsid w:val="000B65E7"/>
    <w:rsid w:val="000B6EEB"/>
    <w:rsid w:val="000B7332"/>
    <w:rsid w:val="000C10DC"/>
    <w:rsid w:val="000C2AE5"/>
    <w:rsid w:val="000C40A2"/>
    <w:rsid w:val="000C4E86"/>
    <w:rsid w:val="000C586D"/>
    <w:rsid w:val="000C6819"/>
    <w:rsid w:val="000C6FA5"/>
    <w:rsid w:val="000C7DFF"/>
    <w:rsid w:val="000D0007"/>
    <w:rsid w:val="000D0BCD"/>
    <w:rsid w:val="000D1037"/>
    <w:rsid w:val="000D1CD0"/>
    <w:rsid w:val="000D247E"/>
    <w:rsid w:val="000D426E"/>
    <w:rsid w:val="000D447A"/>
    <w:rsid w:val="000D630B"/>
    <w:rsid w:val="000D6579"/>
    <w:rsid w:val="000D7BED"/>
    <w:rsid w:val="000E15DC"/>
    <w:rsid w:val="000E228B"/>
    <w:rsid w:val="000E4211"/>
    <w:rsid w:val="000E53B5"/>
    <w:rsid w:val="000E5DBE"/>
    <w:rsid w:val="000E770D"/>
    <w:rsid w:val="000F0823"/>
    <w:rsid w:val="000F1631"/>
    <w:rsid w:val="000F3041"/>
    <w:rsid w:val="000F317C"/>
    <w:rsid w:val="000F3C2A"/>
    <w:rsid w:val="000F3F19"/>
    <w:rsid w:val="000F40FA"/>
    <w:rsid w:val="000F4B4E"/>
    <w:rsid w:val="000F5BBB"/>
    <w:rsid w:val="000F6752"/>
    <w:rsid w:val="000F7C9D"/>
    <w:rsid w:val="001004B4"/>
    <w:rsid w:val="00104761"/>
    <w:rsid w:val="00106E3A"/>
    <w:rsid w:val="00107629"/>
    <w:rsid w:val="00107D77"/>
    <w:rsid w:val="001108E2"/>
    <w:rsid w:val="00110BCC"/>
    <w:rsid w:val="00111E16"/>
    <w:rsid w:val="0011254C"/>
    <w:rsid w:val="001169B5"/>
    <w:rsid w:val="001171F5"/>
    <w:rsid w:val="001208BE"/>
    <w:rsid w:val="00121705"/>
    <w:rsid w:val="00122DBA"/>
    <w:rsid w:val="00123881"/>
    <w:rsid w:val="00123A59"/>
    <w:rsid w:val="0012463A"/>
    <w:rsid w:val="00126518"/>
    <w:rsid w:val="0012691E"/>
    <w:rsid w:val="00126B77"/>
    <w:rsid w:val="0012761C"/>
    <w:rsid w:val="00127DCA"/>
    <w:rsid w:val="001319C6"/>
    <w:rsid w:val="00131DCA"/>
    <w:rsid w:val="00132E99"/>
    <w:rsid w:val="00134C7A"/>
    <w:rsid w:val="001356AF"/>
    <w:rsid w:val="00140384"/>
    <w:rsid w:val="001413EC"/>
    <w:rsid w:val="00141415"/>
    <w:rsid w:val="0014360F"/>
    <w:rsid w:val="00144812"/>
    <w:rsid w:val="00145229"/>
    <w:rsid w:val="00145762"/>
    <w:rsid w:val="00145A90"/>
    <w:rsid w:val="001500C2"/>
    <w:rsid w:val="001526D2"/>
    <w:rsid w:val="00153501"/>
    <w:rsid w:val="001551B0"/>
    <w:rsid w:val="0015579E"/>
    <w:rsid w:val="001564DB"/>
    <w:rsid w:val="00161877"/>
    <w:rsid w:val="00161F60"/>
    <w:rsid w:val="00162488"/>
    <w:rsid w:val="00163C0D"/>
    <w:rsid w:val="00163F2D"/>
    <w:rsid w:val="00164BC6"/>
    <w:rsid w:val="00166B9D"/>
    <w:rsid w:val="00171037"/>
    <w:rsid w:val="0017140A"/>
    <w:rsid w:val="00174A2E"/>
    <w:rsid w:val="00174DA3"/>
    <w:rsid w:val="00175FFE"/>
    <w:rsid w:val="001765D1"/>
    <w:rsid w:val="00177BD5"/>
    <w:rsid w:val="001804B2"/>
    <w:rsid w:val="0018067B"/>
    <w:rsid w:val="00184C24"/>
    <w:rsid w:val="001857CA"/>
    <w:rsid w:val="00185CA7"/>
    <w:rsid w:val="00187026"/>
    <w:rsid w:val="00190B55"/>
    <w:rsid w:val="00192200"/>
    <w:rsid w:val="001927DA"/>
    <w:rsid w:val="00193F87"/>
    <w:rsid w:val="0019566C"/>
    <w:rsid w:val="00196231"/>
    <w:rsid w:val="001A00EC"/>
    <w:rsid w:val="001A0B51"/>
    <w:rsid w:val="001A0DDC"/>
    <w:rsid w:val="001A1A03"/>
    <w:rsid w:val="001A1B6F"/>
    <w:rsid w:val="001A1B9D"/>
    <w:rsid w:val="001A2282"/>
    <w:rsid w:val="001A259D"/>
    <w:rsid w:val="001A278E"/>
    <w:rsid w:val="001A2AA4"/>
    <w:rsid w:val="001A4036"/>
    <w:rsid w:val="001A489F"/>
    <w:rsid w:val="001A48C3"/>
    <w:rsid w:val="001A4C97"/>
    <w:rsid w:val="001A50B0"/>
    <w:rsid w:val="001A7219"/>
    <w:rsid w:val="001A7E8C"/>
    <w:rsid w:val="001B1A28"/>
    <w:rsid w:val="001B304F"/>
    <w:rsid w:val="001B3430"/>
    <w:rsid w:val="001B54D3"/>
    <w:rsid w:val="001B5B15"/>
    <w:rsid w:val="001B6090"/>
    <w:rsid w:val="001B7100"/>
    <w:rsid w:val="001C257D"/>
    <w:rsid w:val="001C2DBF"/>
    <w:rsid w:val="001C601B"/>
    <w:rsid w:val="001C63AE"/>
    <w:rsid w:val="001C67A4"/>
    <w:rsid w:val="001C6DC4"/>
    <w:rsid w:val="001C7146"/>
    <w:rsid w:val="001C7C6B"/>
    <w:rsid w:val="001D0BC7"/>
    <w:rsid w:val="001D1C69"/>
    <w:rsid w:val="001D40C2"/>
    <w:rsid w:val="001D61D7"/>
    <w:rsid w:val="001D6C67"/>
    <w:rsid w:val="001D7355"/>
    <w:rsid w:val="001E0D44"/>
    <w:rsid w:val="001E4218"/>
    <w:rsid w:val="001E529F"/>
    <w:rsid w:val="001E672C"/>
    <w:rsid w:val="001E71B8"/>
    <w:rsid w:val="001E76B3"/>
    <w:rsid w:val="001E7912"/>
    <w:rsid w:val="001F0895"/>
    <w:rsid w:val="001F133A"/>
    <w:rsid w:val="001F2475"/>
    <w:rsid w:val="001F25F7"/>
    <w:rsid w:val="001F4288"/>
    <w:rsid w:val="001F445F"/>
    <w:rsid w:val="001F5390"/>
    <w:rsid w:val="001F5E7F"/>
    <w:rsid w:val="001F6BCC"/>
    <w:rsid w:val="001F7602"/>
    <w:rsid w:val="001F7E90"/>
    <w:rsid w:val="00202173"/>
    <w:rsid w:val="00202362"/>
    <w:rsid w:val="00202E14"/>
    <w:rsid w:val="00203F54"/>
    <w:rsid w:val="0020526D"/>
    <w:rsid w:val="002075DA"/>
    <w:rsid w:val="00207789"/>
    <w:rsid w:val="00207D34"/>
    <w:rsid w:val="00212301"/>
    <w:rsid w:val="0021360E"/>
    <w:rsid w:val="00214238"/>
    <w:rsid w:val="00214D4A"/>
    <w:rsid w:val="002168B3"/>
    <w:rsid w:val="00217B6C"/>
    <w:rsid w:val="00217B90"/>
    <w:rsid w:val="00217F9E"/>
    <w:rsid w:val="00220815"/>
    <w:rsid w:val="002209C5"/>
    <w:rsid w:val="00220B93"/>
    <w:rsid w:val="00220C90"/>
    <w:rsid w:val="002214FE"/>
    <w:rsid w:val="00224FDB"/>
    <w:rsid w:val="00225F6E"/>
    <w:rsid w:val="00230A7F"/>
    <w:rsid w:val="0023213F"/>
    <w:rsid w:val="00232179"/>
    <w:rsid w:val="00232A6B"/>
    <w:rsid w:val="00232D51"/>
    <w:rsid w:val="002334F1"/>
    <w:rsid w:val="00234D52"/>
    <w:rsid w:val="00235864"/>
    <w:rsid w:val="00235C64"/>
    <w:rsid w:val="002361E1"/>
    <w:rsid w:val="00242111"/>
    <w:rsid w:val="00242810"/>
    <w:rsid w:val="00242953"/>
    <w:rsid w:val="00243C34"/>
    <w:rsid w:val="002442D7"/>
    <w:rsid w:val="00245176"/>
    <w:rsid w:val="002459EE"/>
    <w:rsid w:val="00246485"/>
    <w:rsid w:val="00252348"/>
    <w:rsid w:val="00252C5F"/>
    <w:rsid w:val="00252D7D"/>
    <w:rsid w:val="002548E7"/>
    <w:rsid w:val="00254B9A"/>
    <w:rsid w:val="00255843"/>
    <w:rsid w:val="00262013"/>
    <w:rsid w:val="00262CDB"/>
    <w:rsid w:val="00262D30"/>
    <w:rsid w:val="00263EFA"/>
    <w:rsid w:val="002655E2"/>
    <w:rsid w:val="0026576E"/>
    <w:rsid w:val="0026694C"/>
    <w:rsid w:val="00266A13"/>
    <w:rsid w:val="002715FE"/>
    <w:rsid w:val="002728B0"/>
    <w:rsid w:val="00272D37"/>
    <w:rsid w:val="00273A75"/>
    <w:rsid w:val="00273D9A"/>
    <w:rsid w:val="002742FF"/>
    <w:rsid w:val="00275C5D"/>
    <w:rsid w:val="00280940"/>
    <w:rsid w:val="00281078"/>
    <w:rsid w:val="00281381"/>
    <w:rsid w:val="00281E56"/>
    <w:rsid w:val="0028210E"/>
    <w:rsid w:val="0028684D"/>
    <w:rsid w:val="002904D2"/>
    <w:rsid w:val="00291C99"/>
    <w:rsid w:val="00292100"/>
    <w:rsid w:val="0029601C"/>
    <w:rsid w:val="002A180B"/>
    <w:rsid w:val="002A1E0D"/>
    <w:rsid w:val="002A33A9"/>
    <w:rsid w:val="002A3EA0"/>
    <w:rsid w:val="002A6004"/>
    <w:rsid w:val="002A63DA"/>
    <w:rsid w:val="002A6F5D"/>
    <w:rsid w:val="002A7721"/>
    <w:rsid w:val="002B0544"/>
    <w:rsid w:val="002B1964"/>
    <w:rsid w:val="002B3369"/>
    <w:rsid w:val="002B482F"/>
    <w:rsid w:val="002B5A89"/>
    <w:rsid w:val="002B5B64"/>
    <w:rsid w:val="002B6241"/>
    <w:rsid w:val="002B75C4"/>
    <w:rsid w:val="002C04CA"/>
    <w:rsid w:val="002C18A7"/>
    <w:rsid w:val="002C2563"/>
    <w:rsid w:val="002C2584"/>
    <w:rsid w:val="002C25B6"/>
    <w:rsid w:val="002C4473"/>
    <w:rsid w:val="002C465F"/>
    <w:rsid w:val="002C5F70"/>
    <w:rsid w:val="002C7D84"/>
    <w:rsid w:val="002D2412"/>
    <w:rsid w:val="002D33AF"/>
    <w:rsid w:val="002D39E9"/>
    <w:rsid w:val="002D3EAA"/>
    <w:rsid w:val="002D3FEE"/>
    <w:rsid w:val="002D49AA"/>
    <w:rsid w:val="002D542B"/>
    <w:rsid w:val="002D5B73"/>
    <w:rsid w:val="002E05C7"/>
    <w:rsid w:val="002E073B"/>
    <w:rsid w:val="002E106E"/>
    <w:rsid w:val="002E1F32"/>
    <w:rsid w:val="002E2641"/>
    <w:rsid w:val="002E27BE"/>
    <w:rsid w:val="002E5638"/>
    <w:rsid w:val="002E5664"/>
    <w:rsid w:val="002E5EE8"/>
    <w:rsid w:val="002E6993"/>
    <w:rsid w:val="002E70F2"/>
    <w:rsid w:val="002F0316"/>
    <w:rsid w:val="002F0E4A"/>
    <w:rsid w:val="002F1143"/>
    <w:rsid w:val="002F1FD9"/>
    <w:rsid w:val="002F2372"/>
    <w:rsid w:val="002F2BF0"/>
    <w:rsid w:val="002F659E"/>
    <w:rsid w:val="002F6791"/>
    <w:rsid w:val="003000C1"/>
    <w:rsid w:val="00302391"/>
    <w:rsid w:val="00302711"/>
    <w:rsid w:val="003037CC"/>
    <w:rsid w:val="00303E93"/>
    <w:rsid w:val="003052B7"/>
    <w:rsid w:val="00305C7E"/>
    <w:rsid w:val="00306666"/>
    <w:rsid w:val="00307DFE"/>
    <w:rsid w:val="0031086E"/>
    <w:rsid w:val="00311791"/>
    <w:rsid w:val="003124F1"/>
    <w:rsid w:val="00313551"/>
    <w:rsid w:val="003152A4"/>
    <w:rsid w:val="00315A4C"/>
    <w:rsid w:val="0031636F"/>
    <w:rsid w:val="0032049B"/>
    <w:rsid w:val="003216E9"/>
    <w:rsid w:val="0032333B"/>
    <w:rsid w:val="003236F2"/>
    <w:rsid w:val="003249FE"/>
    <w:rsid w:val="00324B78"/>
    <w:rsid w:val="00325EF6"/>
    <w:rsid w:val="003263BE"/>
    <w:rsid w:val="00326AC4"/>
    <w:rsid w:val="003307D9"/>
    <w:rsid w:val="003307F3"/>
    <w:rsid w:val="003323D5"/>
    <w:rsid w:val="0033384E"/>
    <w:rsid w:val="00334BBA"/>
    <w:rsid w:val="003354F7"/>
    <w:rsid w:val="00337553"/>
    <w:rsid w:val="003421E8"/>
    <w:rsid w:val="00344DFE"/>
    <w:rsid w:val="00347666"/>
    <w:rsid w:val="0035032D"/>
    <w:rsid w:val="0035141D"/>
    <w:rsid w:val="0035178E"/>
    <w:rsid w:val="00353CAB"/>
    <w:rsid w:val="003542E0"/>
    <w:rsid w:val="00355549"/>
    <w:rsid w:val="00355A8C"/>
    <w:rsid w:val="00356CA2"/>
    <w:rsid w:val="00360891"/>
    <w:rsid w:val="00361F18"/>
    <w:rsid w:val="003626D3"/>
    <w:rsid w:val="0036297D"/>
    <w:rsid w:val="00362CC7"/>
    <w:rsid w:val="00363773"/>
    <w:rsid w:val="00363839"/>
    <w:rsid w:val="003654B8"/>
    <w:rsid w:val="00367111"/>
    <w:rsid w:val="00367506"/>
    <w:rsid w:val="00367768"/>
    <w:rsid w:val="00367F1B"/>
    <w:rsid w:val="00374D28"/>
    <w:rsid w:val="0037650E"/>
    <w:rsid w:val="00376986"/>
    <w:rsid w:val="00380237"/>
    <w:rsid w:val="003805E1"/>
    <w:rsid w:val="00380CEA"/>
    <w:rsid w:val="003846BE"/>
    <w:rsid w:val="003872FB"/>
    <w:rsid w:val="00387ADB"/>
    <w:rsid w:val="00387B6D"/>
    <w:rsid w:val="00391158"/>
    <w:rsid w:val="00391F4D"/>
    <w:rsid w:val="00393CF1"/>
    <w:rsid w:val="00395798"/>
    <w:rsid w:val="00396153"/>
    <w:rsid w:val="003963B6"/>
    <w:rsid w:val="003966B6"/>
    <w:rsid w:val="00397E97"/>
    <w:rsid w:val="003A0581"/>
    <w:rsid w:val="003A0C94"/>
    <w:rsid w:val="003A1C41"/>
    <w:rsid w:val="003A34C1"/>
    <w:rsid w:val="003A3A14"/>
    <w:rsid w:val="003A49FE"/>
    <w:rsid w:val="003A4F15"/>
    <w:rsid w:val="003A5554"/>
    <w:rsid w:val="003A5ABB"/>
    <w:rsid w:val="003A64CA"/>
    <w:rsid w:val="003A662E"/>
    <w:rsid w:val="003B1AD8"/>
    <w:rsid w:val="003B1EA6"/>
    <w:rsid w:val="003B2E3A"/>
    <w:rsid w:val="003B4677"/>
    <w:rsid w:val="003B4C52"/>
    <w:rsid w:val="003B52DF"/>
    <w:rsid w:val="003B604B"/>
    <w:rsid w:val="003B75B6"/>
    <w:rsid w:val="003C2C5D"/>
    <w:rsid w:val="003C3F47"/>
    <w:rsid w:val="003C4C73"/>
    <w:rsid w:val="003C57A8"/>
    <w:rsid w:val="003C6067"/>
    <w:rsid w:val="003C6648"/>
    <w:rsid w:val="003C6895"/>
    <w:rsid w:val="003C6E49"/>
    <w:rsid w:val="003D0064"/>
    <w:rsid w:val="003D0547"/>
    <w:rsid w:val="003D0793"/>
    <w:rsid w:val="003D14D8"/>
    <w:rsid w:val="003D316B"/>
    <w:rsid w:val="003D5239"/>
    <w:rsid w:val="003D581B"/>
    <w:rsid w:val="003D5C9D"/>
    <w:rsid w:val="003D6C3D"/>
    <w:rsid w:val="003D790D"/>
    <w:rsid w:val="003E0D2C"/>
    <w:rsid w:val="003E0ECB"/>
    <w:rsid w:val="003E2961"/>
    <w:rsid w:val="003E4941"/>
    <w:rsid w:val="003E4FD0"/>
    <w:rsid w:val="003E509F"/>
    <w:rsid w:val="003E52B6"/>
    <w:rsid w:val="003E5580"/>
    <w:rsid w:val="003E619B"/>
    <w:rsid w:val="003E7240"/>
    <w:rsid w:val="003E72B9"/>
    <w:rsid w:val="003E79F1"/>
    <w:rsid w:val="003F12AE"/>
    <w:rsid w:val="003F20E9"/>
    <w:rsid w:val="003F36BB"/>
    <w:rsid w:val="003F4BB5"/>
    <w:rsid w:val="003F5066"/>
    <w:rsid w:val="003F513D"/>
    <w:rsid w:val="003F5540"/>
    <w:rsid w:val="003F70A9"/>
    <w:rsid w:val="003F7163"/>
    <w:rsid w:val="00400853"/>
    <w:rsid w:val="004020D7"/>
    <w:rsid w:val="00402AD3"/>
    <w:rsid w:val="00405727"/>
    <w:rsid w:val="00405C00"/>
    <w:rsid w:val="00405EE8"/>
    <w:rsid w:val="004113AD"/>
    <w:rsid w:val="004126D3"/>
    <w:rsid w:val="00412B3A"/>
    <w:rsid w:val="004134C4"/>
    <w:rsid w:val="00416D89"/>
    <w:rsid w:val="0041728D"/>
    <w:rsid w:val="004172C7"/>
    <w:rsid w:val="0041736F"/>
    <w:rsid w:val="004179F3"/>
    <w:rsid w:val="00420FA5"/>
    <w:rsid w:val="0042105A"/>
    <w:rsid w:val="00423D04"/>
    <w:rsid w:val="004249C1"/>
    <w:rsid w:val="0042532A"/>
    <w:rsid w:val="004257F3"/>
    <w:rsid w:val="00425B58"/>
    <w:rsid w:val="00426355"/>
    <w:rsid w:val="00426778"/>
    <w:rsid w:val="0042685E"/>
    <w:rsid w:val="00426F56"/>
    <w:rsid w:val="004334E8"/>
    <w:rsid w:val="00433928"/>
    <w:rsid w:val="00433C64"/>
    <w:rsid w:val="00434515"/>
    <w:rsid w:val="004348F0"/>
    <w:rsid w:val="00440B9B"/>
    <w:rsid w:val="00442895"/>
    <w:rsid w:val="00443F4E"/>
    <w:rsid w:val="00444FD3"/>
    <w:rsid w:val="0044552A"/>
    <w:rsid w:val="004458A1"/>
    <w:rsid w:val="0044738F"/>
    <w:rsid w:val="00450114"/>
    <w:rsid w:val="00450166"/>
    <w:rsid w:val="004505FC"/>
    <w:rsid w:val="004513F2"/>
    <w:rsid w:val="00453648"/>
    <w:rsid w:val="00453D76"/>
    <w:rsid w:val="00453E51"/>
    <w:rsid w:val="00453F43"/>
    <w:rsid w:val="00455586"/>
    <w:rsid w:val="00455704"/>
    <w:rsid w:val="00455E86"/>
    <w:rsid w:val="0045619F"/>
    <w:rsid w:val="00456C67"/>
    <w:rsid w:val="00456DDE"/>
    <w:rsid w:val="00457531"/>
    <w:rsid w:val="00457A3D"/>
    <w:rsid w:val="004615BC"/>
    <w:rsid w:val="00461D0A"/>
    <w:rsid w:val="00462405"/>
    <w:rsid w:val="00462451"/>
    <w:rsid w:val="0046397F"/>
    <w:rsid w:val="004639F6"/>
    <w:rsid w:val="00465BF4"/>
    <w:rsid w:val="00465FF5"/>
    <w:rsid w:val="00466515"/>
    <w:rsid w:val="004739F8"/>
    <w:rsid w:val="00473B9A"/>
    <w:rsid w:val="00474645"/>
    <w:rsid w:val="004768D3"/>
    <w:rsid w:val="00477C87"/>
    <w:rsid w:val="004809F2"/>
    <w:rsid w:val="00480BA6"/>
    <w:rsid w:val="00481100"/>
    <w:rsid w:val="00482060"/>
    <w:rsid w:val="004833ED"/>
    <w:rsid w:val="0048353D"/>
    <w:rsid w:val="00483698"/>
    <w:rsid w:val="00484053"/>
    <w:rsid w:val="00484163"/>
    <w:rsid w:val="004856C5"/>
    <w:rsid w:val="0049180D"/>
    <w:rsid w:val="00492B56"/>
    <w:rsid w:val="00492C79"/>
    <w:rsid w:val="00492E45"/>
    <w:rsid w:val="004943F7"/>
    <w:rsid w:val="00494E3C"/>
    <w:rsid w:val="004954C4"/>
    <w:rsid w:val="00495AC7"/>
    <w:rsid w:val="00495F55"/>
    <w:rsid w:val="00496A59"/>
    <w:rsid w:val="00497F00"/>
    <w:rsid w:val="00497F67"/>
    <w:rsid w:val="004A2983"/>
    <w:rsid w:val="004A340E"/>
    <w:rsid w:val="004A3F38"/>
    <w:rsid w:val="004A497B"/>
    <w:rsid w:val="004A4A72"/>
    <w:rsid w:val="004A4B41"/>
    <w:rsid w:val="004A4C75"/>
    <w:rsid w:val="004A5B75"/>
    <w:rsid w:val="004A6BC0"/>
    <w:rsid w:val="004B0B34"/>
    <w:rsid w:val="004B1C65"/>
    <w:rsid w:val="004B1EE1"/>
    <w:rsid w:val="004B48BA"/>
    <w:rsid w:val="004B5308"/>
    <w:rsid w:val="004B5BD3"/>
    <w:rsid w:val="004B6450"/>
    <w:rsid w:val="004C1EEC"/>
    <w:rsid w:val="004C2A07"/>
    <w:rsid w:val="004C3537"/>
    <w:rsid w:val="004C3B45"/>
    <w:rsid w:val="004C55B3"/>
    <w:rsid w:val="004C7CF3"/>
    <w:rsid w:val="004C7DE3"/>
    <w:rsid w:val="004D0D22"/>
    <w:rsid w:val="004D0D4D"/>
    <w:rsid w:val="004D3F2B"/>
    <w:rsid w:val="004D3F8B"/>
    <w:rsid w:val="004D6E80"/>
    <w:rsid w:val="004D7ADE"/>
    <w:rsid w:val="004E0092"/>
    <w:rsid w:val="004E050D"/>
    <w:rsid w:val="004E0770"/>
    <w:rsid w:val="004E1158"/>
    <w:rsid w:val="004E2945"/>
    <w:rsid w:val="004E2DCB"/>
    <w:rsid w:val="004E2E2B"/>
    <w:rsid w:val="004E30CB"/>
    <w:rsid w:val="004E4239"/>
    <w:rsid w:val="004E4983"/>
    <w:rsid w:val="004E5D36"/>
    <w:rsid w:val="004E6429"/>
    <w:rsid w:val="004E6B00"/>
    <w:rsid w:val="004E6B71"/>
    <w:rsid w:val="004E6CEF"/>
    <w:rsid w:val="004E6D4A"/>
    <w:rsid w:val="004F0093"/>
    <w:rsid w:val="004F071C"/>
    <w:rsid w:val="004F2A47"/>
    <w:rsid w:val="004F2D7A"/>
    <w:rsid w:val="004F30CF"/>
    <w:rsid w:val="004F3A4F"/>
    <w:rsid w:val="004F66D2"/>
    <w:rsid w:val="004F6E49"/>
    <w:rsid w:val="004F7248"/>
    <w:rsid w:val="004F786D"/>
    <w:rsid w:val="005001E8"/>
    <w:rsid w:val="005006AD"/>
    <w:rsid w:val="00500AE9"/>
    <w:rsid w:val="00500DD6"/>
    <w:rsid w:val="00501194"/>
    <w:rsid w:val="00501F68"/>
    <w:rsid w:val="005033E4"/>
    <w:rsid w:val="00503C12"/>
    <w:rsid w:val="00507357"/>
    <w:rsid w:val="00507726"/>
    <w:rsid w:val="00507AB0"/>
    <w:rsid w:val="005112E9"/>
    <w:rsid w:val="00511408"/>
    <w:rsid w:val="00512B83"/>
    <w:rsid w:val="00512C00"/>
    <w:rsid w:val="00514861"/>
    <w:rsid w:val="00516997"/>
    <w:rsid w:val="0051785B"/>
    <w:rsid w:val="00521856"/>
    <w:rsid w:val="00521A58"/>
    <w:rsid w:val="00523D10"/>
    <w:rsid w:val="005243FF"/>
    <w:rsid w:val="00524AE6"/>
    <w:rsid w:val="00526B3C"/>
    <w:rsid w:val="005319A9"/>
    <w:rsid w:val="00534899"/>
    <w:rsid w:val="0053526D"/>
    <w:rsid w:val="00535D83"/>
    <w:rsid w:val="005365D4"/>
    <w:rsid w:val="0053794F"/>
    <w:rsid w:val="00540EA0"/>
    <w:rsid w:val="005410F1"/>
    <w:rsid w:val="00541126"/>
    <w:rsid w:val="005449D1"/>
    <w:rsid w:val="0054717B"/>
    <w:rsid w:val="00547B1E"/>
    <w:rsid w:val="0055018C"/>
    <w:rsid w:val="005524DA"/>
    <w:rsid w:val="0055337B"/>
    <w:rsid w:val="00553553"/>
    <w:rsid w:val="0055371A"/>
    <w:rsid w:val="00553D04"/>
    <w:rsid w:val="00553D8E"/>
    <w:rsid w:val="00554248"/>
    <w:rsid w:val="00554936"/>
    <w:rsid w:val="00556E3B"/>
    <w:rsid w:val="00557E4F"/>
    <w:rsid w:val="0056137C"/>
    <w:rsid w:val="005616F5"/>
    <w:rsid w:val="0056321F"/>
    <w:rsid w:val="0056337F"/>
    <w:rsid w:val="005639F5"/>
    <w:rsid w:val="00565289"/>
    <w:rsid w:val="00565405"/>
    <w:rsid w:val="00567414"/>
    <w:rsid w:val="005703FF"/>
    <w:rsid w:val="005718F2"/>
    <w:rsid w:val="00575D4E"/>
    <w:rsid w:val="0057642D"/>
    <w:rsid w:val="005774AB"/>
    <w:rsid w:val="00577536"/>
    <w:rsid w:val="00580B7F"/>
    <w:rsid w:val="00584F04"/>
    <w:rsid w:val="00590802"/>
    <w:rsid w:val="0059114F"/>
    <w:rsid w:val="0059206A"/>
    <w:rsid w:val="00592FAD"/>
    <w:rsid w:val="00592FFC"/>
    <w:rsid w:val="00593E3B"/>
    <w:rsid w:val="0059489F"/>
    <w:rsid w:val="005953D2"/>
    <w:rsid w:val="005A3073"/>
    <w:rsid w:val="005A53EF"/>
    <w:rsid w:val="005A5D8F"/>
    <w:rsid w:val="005A6249"/>
    <w:rsid w:val="005A6FC9"/>
    <w:rsid w:val="005B0250"/>
    <w:rsid w:val="005B05B5"/>
    <w:rsid w:val="005B0AFF"/>
    <w:rsid w:val="005B3C1B"/>
    <w:rsid w:val="005B48C4"/>
    <w:rsid w:val="005B4B5C"/>
    <w:rsid w:val="005B78BA"/>
    <w:rsid w:val="005C1BCF"/>
    <w:rsid w:val="005C1D98"/>
    <w:rsid w:val="005C526B"/>
    <w:rsid w:val="005C5F5E"/>
    <w:rsid w:val="005C6E9C"/>
    <w:rsid w:val="005C6F14"/>
    <w:rsid w:val="005D0F10"/>
    <w:rsid w:val="005D2A64"/>
    <w:rsid w:val="005D4571"/>
    <w:rsid w:val="005E04EF"/>
    <w:rsid w:val="005E267D"/>
    <w:rsid w:val="005E2A44"/>
    <w:rsid w:val="005E6069"/>
    <w:rsid w:val="005E78D1"/>
    <w:rsid w:val="005F023B"/>
    <w:rsid w:val="005F1014"/>
    <w:rsid w:val="005F2CCC"/>
    <w:rsid w:val="005F2ED3"/>
    <w:rsid w:val="005F3110"/>
    <w:rsid w:val="005F33A0"/>
    <w:rsid w:val="005F4E33"/>
    <w:rsid w:val="005F5737"/>
    <w:rsid w:val="005F6A40"/>
    <w:rsid w:val="005F7DC2"/>
    <w:rsid w:val="006006C4"/>
    <w:rsid w:val="00601AB0"/>
    <w:rsid w:val="006025DC"/>
    <w:rsid w:val="0060694A"/>
    <w:rsid w:val="00607767"/>
    <w:rsid w:val="00610006"/>
    <w:rsid w:val="00611951"/>
    <w:rsid w:val="00611A18"/>
    <w:rsid w:val="00611F9D"/>
    <w:rsid w:val="00612073"/>
    <w:rsid w:val="00612827"/>
    <w:rsid w:val="00613C8D"/>
    <w:rsid w:val="00613F57"/>
    <w:rsid w:val="00615031"/>
    <w:rsid w:val="00615B65"/>
    <w:rsid w:val="00615B75"/>
    <w:rsid w:val="00620A46"/>
    <w:rsid w:val="00622752"/>
    <w:rsid w:val="00622CC5"/>
    <w:rsid w:val="006315DB"/>
    <w:rsid w:val="00631CA1"/>
    <w:rsid w:val="00632013"/>
    <w:rsid w:val="00632210"/>
    <w:rsid w:val="00633DD8"/>
    <w:rsid w:val="00634580"/>
    <w:rsid w:val="006347C0"/>
    <w:rsid w:val="00634993"/>
    <w:rsid w:val="00634CAD"/>
    <w:rsid w:val="00634D26"/>
    <w:rsid w:val="00635ABD"/>
    <w:rsid w:val="006369F2"/>
    <w:rsid w:val="0063732E"/>
    <w:rsid w:val="006425DF"/>
    <w:rsid w:val="00642F02"/>
    <w:rsid w:val="0064373F"/>
    <w:rsid w:val="0064425D"/>
    <w:rsid w:val="0064439E"/>
    <w:rsid w:val="00644930"/>
    <w:rsid w:val="00646A84"/>
    <w:rsid w:val="006472DD"/>
    <w:rsid w:val="00651842"/>
    <w:rsid w:val="0065271C"/>
    <w:rsid w:val="006543FD"/>
    <w:rsid w:val="00654E3F"/>
    <w:rsid w:val="00655040"/>
    <w:rsid w:val="00655916"/>
    <w:rsid w:val="00655EDB"/>
    <w:rsid w:val="00655F4E"/>
    <w:rsid w:val="00655FC6"/>
    <w:rsid w:val="006563E6"/>
    <w:rsid w:val="006571F6"/>
    <w:rsid w:val="006574F7"/>
    <w:rsid w:val="00660C47"/>
    <w:rsid w:val="00661D21"/>
    <w:rsid w:val="0066299C"/>
    <w:rsid w:val="0066450C"/>
    <w:rsid w:val="00664642"/>
    <w:rsid w:val="00664AF5"/>
    <w:rsid w:val="00665440"/>
    <w:rsid w:val="0066678F"/>
    <w:rsid w:val="006667EA"/>
    <w:rsid w:val="00667957"/>
    <w:rsid w:val="00670314"/>
    <w:rsid w:val="00671ACD"/>
    <w:rsid w:val="00673818"/>
    <w:rsid w:val="00675407"/>
    <w:rsid w:val="006759F3"/>
    <w:rsid w:val="00676E0C"/>
    <w:rsid w:val="006804E7"/>
    <w:rsid w:val="00681234"/>
    <w:rsid w:val="0068133B"/>
    <w:rsid w:val="00683108"/>
    <w:rsid w:val="00683F3C"/>
    <w:rsid w:val="006875DE"/>
    <w:rsid w:val="00687F2B"/>
    <w:rsid w:val="006901C2"/>
    <w:rsid w:val="0069227C"/>
    <w:rsid w:val="00692F8A"/>
    <w:rsid w:val="00693E0B"/>
    <w:rsid w:val="006942AF"/>
    <w:rsid w:val="00694B5A"/>
    <w:rsid w:val="006A0A47"/>
    <w:rsid w:val="006A0D2C"/>
    <w:rsid w:val="006A0F84"/>
    <w:rsid w:val="006A18FD"/>
    <w:rsid w:val="006A1AC9"/>
    <w:rsid w:val="006A2A12"/>
    <w:rsid w:val="006A32A6"/>
    <w:rsid w:val="006A39FE"/>
    <w:rsid w:val="006A3E3D"/>
    <w:rsid w:val="006A5575"/>
    <w:rsid w:val="006A653C"/>
    <w:rsid w:val="006A6A4D"/>
    <w:rsid w:val="006A7221"/>
    <w:rsid w:val="006A7D77"/>
    <w:rsid w:val="006B0237"/>
    <w:rsid w:val="006B05BD"/>
    <w:rsid w:val="006B1DC2"/>
    <w:rsid w:val="006B6308"/>
    <w:rsid w:val="006B7743"/>
    <w:rsid w:val="006C1DD9"/>
    <w:rsid w:val="006C3DF9"/>
    <w:rsid w:val="006C4349"/>
    <w:rsid w:val="006C4EC1"/>
    <w:rsid w:val="006C4FA5"/>
    <w:rsid w:val="006C5349"/>
    <w:rsid w:val="006C5B35"/>
    <w:rsid w:val="006C728E"/>
    <w:rsid w:val="006D0646"/>
    <w:rsid w:val="006D1E99"/>
    <w:rsid w:val="006D3CF4"/>
    <w:rsid w:val="006D43EB"/>
    <w:rsid w:val="006D4C43"/>
    <w:rsid w:val="006D4CE4"/>
    <w:rsid w:val="006D4DFD"/>
    <w:rsid w:val="006D5138"/>
    <w:rsid w:val="006D597F"/>
    <w:rsid w:val="006D5E99"/>
    <w:rsid w:val="006D6084"/>
    <w:rsid w:val="006D6897"/>
    <w:rsid w:val="006D6AB7"/>
    <w:rsid w:val="006D75B7"/>
    <w:rsid w:val="006D7FC9"/>
    <w:rsid w:val="006E00F5"/>
    <w:rsid w:val="006E0882"/>
    <w:rsid w:val="006E0E66"/>
    <w:rsid w:val="006E1077"/>
    <w:rsid w:val="006E1D85"/>
    <w:rsid w:val="006E23E8"/>
    <w:rsid w:val="006E45E6"/>
    <w:rsid w:val="006E56F3"/>
    <w:rsid w:val="006E7C35"/>
    <w:rsid w:val="006F1B76"/>
    <w:rsid w:val="006F3572"/>
    <w:rsid w:val="006F4F20"/>
    <w:rsid w:val="006F64F8"/>
    <w:rsid w:val="00700669"/>
    <w:rsid w:val="00700796"/>
    <w:rsid w:val="00700CF6"/>
    <w:rsid w:val="0070215F"/>
    <w:rsid w:val="00702AF1"/>
    <w:rsid w:val="00702DB7"/>
    <w:rsid w:val="00703089"/>
    <w:rsid w:val="00703C03"/>
    <w:rsid w:val="007055B0"/>
    <w:rsid w:val="00705911"/>
    <w:rsid w:val="00706958"/>
    <w:rsid w:val="00707747"/>
    <w:rsid w:val="00707A3E"/>
    <w:rsid w:val="00712423"/>
    <w:rsid w:val="00712915"/>
    <w:rsid w:val="00712CE2"/>
    <w:rsid w:val="0071469A"/>
    <w:rsid w:val="007150D7"/>
    <w:rsid w:val="00715613"/>
    <w:rsid w:val="00715717"/>
    <w:rsid w:val="00715C42"/>
    <w:rsid w:val="007160EB"/>
    <w:rsid w:val="00717BB5"/>
    <w:rsid w:val="00720621"/>
    <w:rsid w:val="007218AE"/>
    <w:rsid w:val="00721F29"/>
    <w:rsid w:val="00721FC9"/>
    <w:rsid w:val="0072281B"/>
    <w:rsid w:val="00722B6D"/>
    <w:rsid w:val="00723E49"/>
    <w:rsid w:val="007246E4"/>
    <w:rsid w:val="00725596"/>
    <w:rsid w:val="007257B5"/>
    <w:rsid w:val="00726011"/>
    <w:rsid w:val="007264DE"/>
    <w:rsid w:val="007278C3"/>
    <w:rsid w:val="00727F04"/>
    <w:rsid w:val="007313C3"/>
    <w:rsid w:val="007323C2"/>
    <w:rsid w:val="00732C82"/>
    <w:rsid w:val="00733223"/>
    <w:rsid w:val="00735893"/>
    <w:rsid w:val="00737348"/>
    <w:rsid w:val="00740EB2"/>
    <w:rsid w:val="00741A7B"/>
    <w:rsid w:val="00743533"/>
    <w:rsid w:val="00744320"/>
    <w:rsid w:val="00750599"/>
    <w:rsid w:val="00752485"/>
    <w:rsid w:val="00752A8B"/>
    <w:rsid w:val="00754137"/>
    <w:rsid w:val="007548B7"/>
    <w:rsid w:val="00755380"/>
    <w:rsid w:val="00755488"/>
    <w:rsid w:val="00755883"/>
    <w:rsid w:val="00755E3F"/>
    <w:rsid w:val="00756A9A"/>
    <w:rsid w:val="00756CE7"/>
    <w:rsid w:val="00757CEB"/>
    <w:rsid w:val="00761AB0"/>
    <w:rsid w:val="00762D20"/>
    <w:rsid w:val="00764397"/>
    <w:rsid w:val="007646A0"/>
    <w:rsid w:val="00764CC9"/>
    <w:rsid w:val="00764CEC"/>
    <w:rsid w:val="00764D8A"/>
    <w:rsid w:val="007650CB"/>
    <w:rsid w:val="00765832"/>
    <w:rsid w:val="00766C83"/>
    <w:rsid w:val="00767098"/>
    <w:rsid w:val="00767F6B"/>
    <w:rsid w:val="00770555"/>
    <w:rsid w:val="007705B3"/>
    <w:rsid w:val="007717B2"/>
    <w:rsid w:val="0077203D"/>
    <w:rsid w:val="00773083"/>
    <w:rsid w:val="00773A81"/>
    <w:rsid w:val="0077447A"/>
    <w:rsid w:val="00774B8D"/>
    <w:rsid w:val="00776A37"/>
    <w:rsid w:val="00777D1C"/>
    <w:rsid w:val="007803B5"/>
    <w:rsid w:val="00780B42"/>
    <w:rsid w:val="00781511"/>
    <w:rsid w:val="00784C3D"/>
    <w:rsid w:val="0078508C"/>
    <w:rsid w:val="007867BC"/>
    <w:rsid w:val="0078719F"/>
    <w:rsid w:val="00787C57"/>
    <w:rsid w:val="00790896"/>
    <w:rsid w:val="00790957"/>
    <w:rsid w:val="007915D2"/>
    <w:rsid w:val="007937A3"/>
    <w:rsid w:val="0079687B"/>
    <w:rsid w:val="007A06ED"/>
    <w:rsid w:val="007A1931"/>
    <w:rsid w:val="007A3102"/>
    <w:rsid w:val="007A3D6B"/>
    <w:rsid w:val="007A412D"/>
    <w:rsid w:val="007A4C9B"/>
    <w:rsid w:val="007A570C"/>
    <w:rsid w:val="007A699F"/>
    <w:rsid w:val="007A7961"/>
    <w:rsid w:val="007A7993"/>
    <w:rsid w:val="007A7BB4"/>
    <w:rsid w:val="007B05DF"/>
    <w:rsid w:val="007B1105"/>
    <w:rsid w:val="007B21CB"/>
    <w:rsid w:val="007B427E"/>
    <w:rsid w:val="007B4AD2"/>
    <w:rsid w:val="007B4FA9"/>
    <w:rsid w:val="007B5318"/>
    <w:rsid w:val="007B72A7"/>
    <w:rsid w:val="007C0436"/>
    <w:rsid w:val="007C0FDC"/>
    <w:rsid w:val="007C1C12"/>
    <w:rsid w:val="007C664B"/>
    <w:rsid w:val="007C67FD"/>
    <w:rsid w:val="007C6AD1"/>
    <w:rsid w:val="007C6DE2"/>
    <w:rsid w:val="007C716D"/>
    <w:rsid w:val="007D0152"/>
    <w:rsid w:val="007D2B3D"/>
    <w:rsid w:val="007D503B"/>
    <w:rsid w:val="007D5B51"/>
    <w:rsid w:val="007D72B3"/>
    <w:rsid w:val="007E0F0C"/>
    <w:rsid w:val="007E3AF7"/>
    <w:rsid w:val="007E45D6"/>
    <w:rsid w:val="007E4E40"/>
    <w:rsid w:val="007E5DCE"/>
    <w:rsid w:val="007E797C"/>
    <w:rsid w:val="007F0D9C"/>
    <w:rsid w:val="007F0DC7"/>
    <w:rsid w:val="007F1307"/>
    <w:rsid w:val="007F19E0"/>
    <w:rsid w:val="007F1D0E"/>
    <w:rsid w:val="007F29F5"/>
    <w:rsid w:val="007F2D25"/>
    <w:rsid w:val="007F38A3"/>
    <w:rsid w:val="007F4051"/>
    <w:rsid w:val="007F4335"/>
    <w:rsid w:val="007F4BA4"/>
    <w:rsid w:val="007F4E5F"/>
    <w:rsid w:val="007F59DC"/>
    <w:rsid w:val="007F6329"/>
    <w:rsid w:val="00801197"/>
    <w:rsid w:val="0080310C"/>
    <w:rsid w:val="00803E0D"/>
    <w:rsid w:val="00803FF1"/>
    <w:rsid w:val="00805B8C"/>
    <w:rsid w:val="00806A14"/>
    <w:rsid w:val="00806F5C"/>
    <w:rsid w:val="00807F79"/>
    <w:rsid w:val="00810060"/>
    <w:rsid w:val="00810B41"/>
    <w:rsid w:val="00810D24"/>
    <w:rsid w:val="00810F21"/>
    <w:rsid w:val="00811729"/>
    <w:rsid w:val="00811D6B"/>
    <w:rsid w:val="008125EA"/>
    <w:rsid w:val="00812647"/>
    <w:rsid w:val="00812DEC"/>
    <w:rsid w:val="00812E32"/>
    <w:rsid w:val="008138D2"/>
    <w:rsid w:val="0081394E"/>
    <w:rsid w:val="008148E2"/>
    <w:rsid w:val="008150EB"/>
    <w:rsid w:val="008153C6"/>
    <w:rsid w:val="008161DF"/>
    <w:rsid w:val="008166AD"/>
    <w:rsid w:val="00820E0F"/>
    <w:rsid w:val="0082307D"/>
    <w:rsid w:val="008236AB"/>
    <w:rsid w:val="00823FF9"/>
    <w:rsid w:val="008275CD"/>
    <w:rsid w:val="00830825"/>
    <w:rsid w:val="00831A9C"/>
    <w:rsid w:val="00831E3F"/>
    <w:rsid w:val="0083230E"/>
    <w:rsid w:val="00832C0D"/>
    <w:rsid w:val="00837F1A"/>
    <w:rsid w:val="00840DB4"/>
    <w:rsid w:val="008415EC"/>
    <w:rsid w:val="008418C5"/>
    <w:rsid w:val="00841EAC"/>
    <w:rsid w:val="008438BB"/>
    <w:rsid w:val="00844B48"/>
    <w:rsid w:val="00845775"/>
    <w:rsid w:val="008466C2"/>
    <w:rsid w:val="008505CB"/>
    <w:rsid w:val="00850FC7"/>
    <w:rsid w:val="0085101F"/>
    <w:rsid w:val="0085273E"/>
    <w:rsid w:val="0085476C"/>
    <w:rsid w:val="008558E1"/>
    <w:rsid w:val="0085596D"/>
    <w:rsid w:val="00855E12"/>
    <w:rsid w:val="00856C38"/>
    <w:rsid w:val="00860C28"/>
    <w:rsid w:val="00861861"/>
    <w:rsid w:val="008623A0"/>
    <w:rsid w:val="00862737"/>
    <w:rsid w:val="008629A7"/>
    <w:rsid w:val="008638DF"/>
    <w:rsid w:val="00863DAB"/>
    <w:rsid w:val="00865D8A"/>
    <w:rsid w:val="00867615"/>
    <w:rsid w:val="0086785F"/>
    <w:rsid w:val="00867982"/>
    <w:rsid w:val="00870632"/>
    <w:rsid w:val="00870B54"/>
    <w:rsid w:val="00871165"/>
    <w:rsid w:val="00872BD1"/>
    <w:rsid w:val="00873F6F"/>
    <w:rsid w:val="00875CC8"/>
    <w:rsid w:val="00877BB8"/>
    <w:rsid w:val="00880E25"/>
    <w:rsid w:val="008829DE"/>
    <w:rsid w:val="00884473"/>
    <w:rsid w:val="0088562B"/>
    <w:rsid w:val="00885C98"/>
    <w:rsid w:val="00887D6D"/>
    <w:rsid w:val="00887E67"/>
    <w:rsid w:val="00887F9C"/>
    <w:rsid w:val="0089082F"/>
    <w:rsid w:val="00890ED7"/>
    <w:rsid w:val="00892305"/>
    <w:rsid w:val="008934FD"/>
    <w:rsid w:val="00893741"/>
    <w:rsid w:val="0089390E"/>
    <w:rsid w:val="00894263"/>
    <w:rsid w:val="0089510F"/>
    <w:rsid w:val="008951F8"/>
    <w:rsid w:val="00897F35"/>
    <w:rsid w:val="008A3F0C"/>
    <w:rsid w:val="008A461C"/>
    <w:rsid w:val="008A52BA"/>
    <w:rsid w:val="008A5892"/>
    <w:rsid w:val="008A5AFC"/>
    <w:rsid w:val="008A5B54"/>
    <w:rsid w:val="008A6077"/>
    <w:rsid w:val="008A6E30"/>
    <w:rsid w:val="008A6FD8"/>
    <w:rsid w:val="008A7C0E"/>
    <w:rsid w:val="008B1CA7"/>
    <w:rsid w:val="008B2211"/>
    <w:rsid w:val="008B2837"/>
    <w:rsid w:val="008B2DC7"/>
    <w:rsid w:val="008B44BB"/>
    <w:rsid w:val="008B683F"/>
    <w:rsid w:val="008B6E33"/>
    <w:rsid w:val="008B763E"/>
    <w:rsid w:val="008C184C"/>
    <w:rsid w:val="008C1AB9"/>
    <w:rsid w:val="008C1FB8"/>
    <w:rsid w:val="008C242D"/>
    <w:rsid w:val="008C32B5"/>
    <w:rsid w:val="008C32C1"/>
    <w:rsid w:val="008C3ED0"/>
    <w:rsid w:val="008C4822"/>
    <w:rsid w:val="008C6450"/>
    <w:rsid w:val="008C69E2"/>
    <w:rsid w:val="008C76EE"/>
    <w:rsid w:val="008D0B11"/>
    <w:rsid w:val="008D16FE"/>
    <w:rsid w:val="008D1BD0"/>
    <w:rsid w:val="008D1E9C"/>
    <w:rsid w:val="008D2995"/>
    <w:rsid w:val="008D5410"/>
    <w:rsid w:val="008E019F"/>
    <w:rsid w:val="008E1342"/>
    <w:rsid w:val="008E1D86"/>
    <w:rsid w:val="008E2343"/>
    <w:rsid w:val="008E2358"/>
    <w:rsid w:val="008E261E"/>
    <w:rsid w:val="008E6F06"/>
    <w:rsid w:val="008F0E09"/>
    <w:rsid w:val="008F171B"/>
    <w:rsid w:val="008F1E2D"/>
    <w:rsid w:val="008F228C"/>
    <w:rsid w:val="008F2307"/>
    <w:rsid w:val="008F2444"/>
    <w:rsid w:val="008F324A"/>
    <w:rsid w:val="008F413F"/>
    <w:rsid w:val="008F5424"/>
    <w:rsid w:val="008F6AB2"/>
    <w:rsid w:val="008F6CEB"/>
    <w:rsid w:val="008F723C"/>
    <w:rsid w:val="00900233"/>
    <w:rsid w:val="009019A2"/>
    <w:rsid w:val="009027F4"/>
    <w:rsid w:val="009038AD"/>
    <w:rsid w:val="00905617"/>
    <w:rsid w:val="00910A20"/>
    <w:rsid w:val="0091188F"/>
    <w:rsid w:val="009122ED"/>
    <w:rsid w:val="009127ED"/>
    <w:rsid w:val="00912DF9"/>
    <w:rsid w:val="00912FD8"/>
    <w:rsid w:val="00913E98"/>
    <w:rsid w:val="00915B48"/>
    <w:rsid w:val="00915D6B"/>
    <w:rsid w:val="00916658"/>
    <w:rsid w:val="0092047B"/>
    <w:rsid w:val="009205BB"/>
    <w:rsid w:val="00920F9E"/>
    <w:rsid w:val="00921A24"/>
    <w:rsid w:val="00922219"/>
    <w:rsid w:val="009239AB"/>
    <w:rsid w:val="0092480C"/>
    <w:rsid w:val="00924820"/>
    <w:rsid w:val="0092505B"/>
    <w:rsid w:val="00926587"/>
    <w:rsid w:val="0092794F"/>
    <w:rsid w:val="00927D89"/>
    <w:rsid w:val="00930237"/>
    <w:rsid w:val="00932F3E"/>
    <w:rsid w:val="00933BC0"/>
    <w:rsid w:val="00933F72"/>
    <w:rsid w:val="00935298"/>
    <w:rsid w:val="009356FD"/>
    <w:rsid w:val="00936C84"/>
    <w:rsid w:val="009371C3"/>
    <w:rsid w:val="0094028F"/>
    <w:rsid w:val="009409B1"/>
    <w:rsid w:val="009420A1"/>
    <w:rsid w:val="00943D03"/>
    <w:rsid w:val="00943D71"/>
    <w:rsid w:val="00944418"/>
    <w:rsid w:val="00944684"/>
    <w:rsid w:val="0094547F"/>
    <w:rsid w:val="009479AA"/>
    <w:rsid w:val="00950388"/>
    <w:rsid w:val="00950657"/>
    <w:rsid w:val="009535B3"/>
    <w:rsid w:val="009535D1"/>
    <w:rsid w:val="009548A9"/>
    <w:rsid w:val="00954C88"/>
    <w:rsid w:val="009550E7"/>
    <w:rsid w:val="00955C78"/>
    <w:rsid w:val="00956CB9"/>
    <w:rsid w:val="00957123"/>
    <w:rsid w:val="009618BE"/>
    <w:rsid w:val="009623BC"/>
    <w:rsid w:val="00962C8C"/>
    <w:rsid w:val="00963673"/>
    <w:rsid w:val="009636A8"/>
    <w:rsid w:val="00963826"/>
    <w:rsid w:val="009643E9"/>
    <w:rsid w:val="0096445B"/>
    <w:rsid w:val="009645C4"/>
    <w:rsid w:val="009657D5"/>
    <w:rsid w:val="00967683"/>
    <w:rsid w:val="00970340"/>
    <w:rsid w:val="00970FE4"/>
    <w:rsid w:val="0097161D"/>
    <w:rsid w:val="009729E5"/>
    <w:rsid w:val="00972A5E"/>
    <w:rsid w:val="00972B10"/>
    <w:rsid w:val="00973778"/>
    <w:rsid w:val="009741B8"/>
    <w:rsid w:val="0097634C"/>
    <w:rsid w:val="0097663B"/>
    <w:rsid w:val="00976A8B"/>
    <w:rsid w:val="009803A3"/>
    <w:rsid w:val="009813AE"/>
    <w:rsid w:val="00982A25"/>
    <w:rsid w:val="009831FA"/>
    <w:rsid w:val="00983FE0"/>
    <w:rsid w:val="00984395"/>
    <w:rsid w:val="00985F6F"/>
    <w:rsid w:val="00987E20"/>
    <w:rsid w:val="00987F18"/>
    <w:rsid w:val="009913AB"/>
    <w:rsid w:val="0099180F"/>
    <w:rsid w:val="009922A3"/>
    <w:rsid w:val="00992A20"/>
    <w:rsid w:val="009933ED"/>
    <w:rsid w:val="00994707"/>
    <w:rsid w:val="00996D2F"/>
    <w:rsid w:val="009A10D2"/>
    <w:rsid w:val="009A13B2"/>
    <w:rsid w:val="009A13D4"/>
    <w:rsid w:val="009A30A2"/>
    <w:rsid w:val="009A35F3"/>
    <w:rsid w:val="009A745E"/>
    <w:rsid w:val="009B08C2"/>
    <w:rsid w:val="009B189F"/>
    <w:rsid w:val="009B24B6"/>
    <w:rsid w:val="009B2AB7"/>
    <w:rsid w:val="009B3878"/>
    <w:rsid w:val="009B4CBB"/>
    <w:rsid w:val="009B567B"/>
    <w:rsid w:val="009B5CD3"/>
    <w:rsid w:val="009B6A38"/>
    <w:rsid w:val="009B6F81"/>
    <w:rsid w:val="009B7A10"/>
    <w:rsid w:val="009C17EF"/>
    <w:rsid w:val="009C1ABB"/>
    <w:rsid w:val="009C331E"/>
    <w:rsid w:val="009C33D0"/>
    <w:rsid w:val="009C3C0B"/>
    <w:rsid w:val="009C3CCA"/>
    <w:rsid w:val="009C4BAE"/>
    <w:rsid w:val="009C509D"/>
    <w:rsid w:val="009D042B"/>
    <w:rsid w:val="009D124E"/>
    <w:rsid w:val="009D25EA"/>
    <w:rsid w:val="009D2EFE"/>
    <w:rsid w:val="009D472E"/>
    <w:rsid w:val="009D4D45"/>
    <w:rsid w:val="009D7B4F"/>
    <w:rsid w:val="009E1D9D"/>
    <w:rsid w:val="009E2722"/>
    <w:rsid w:val="009E29CB"/>
    <w:rsid w:val="009E386E"/>
    <w:rsid w:val="009E38A1"/>
    <w:rsid w:val="009E58E1"/>
    <w:rsid w:val="009E5F76"/>
    <w:rsid w:val="009E68AE"/>
    <w:rsid w:val="009E7268"/>
    <w:rsid w:val="009F0A35"/>
    <w:rsid w:val="009F0BA7"/>
    <w:rsid w:val="009F1713"/>
    <w:rsid w:val="009F2D88"/>
    <w:rsid w:val="009F5476"/>
    <w:rsid w:val="009F59EB"/>
    <w:rsid w:val="009F6070"/>
    <w:rsid w:val="009F62FC"/>
    <w:rsid w:val="009F6FBA"/>
    <w:rsid w:val="00A01F89"/>
    <w:rsid w:val="00A01FF3"/>
    <w:rsid w:val="00A034F1"/>
    <w:rsid w:val="00A037B5"/>
    <w:rsid w:val="00A04813"/>
    <w:rsid w:val="00A05754"/>
    <w:rsid w:val="00A06CC3"/>
    <w:rsid w:val="00A07A1C"/>
    <w:rsid w:val="00A10672"/>
    <w:rsid w:val="00A11477"/>
    <w:rsid w:val="00A12173"/>
    <w:rsid w:val="00A16D23"/>
    <w:rsid w:val="00A16EC0"/>
    <w:rsid w:val="00A2072A"/>
    <w:rsid w:val="00A20BE9"/>
    <w:rsid w:val="00A20C02"/>
    <w:rsid w:val="00A22CF6"/>
    <w:rsid w:val="00A232A3"/>
    <w:rsid w:val="00A2482F"/>
    <w:rsid w:val="00A26878"/>
    <w:rsid w:val="00A303C4"/>
    <w:rsid w:val="00A30F1D"/>
    <w:rsid w:val="00A34C9A"/>
    <w:rsid w:val="00A352F8"/>
    <w:rsid w:val="00A36107"/>
    <w:rsid w:val="00A37A20"/>
    <w:rsid w:val="00A37F19"/>
    <w:rsid w:val="00A37FA4"/>
    <w:rsid w:val="00A40286"/>
    <w:rsid w:val="00A40A3C"/>
    <w:rsid w:val="00A40E0A"/>
    <w:rsid w:val="00A4251C"/>
    <w:rsid w:val="00A43A0B"/>
    <w:rsid w:val="00A464B7"/>
    <w:rsid w:val="00A465C8"/>
    <w:rsid w:val="00A46E29"/>
    <w:rsid w:val="00A46F16"/>
    <w:rsid w:val="00A47C07"/>
    <w:rsid w:val="00A50761"/>
    <w:rsid w:val="00A52496"/>
    <w:rsid w:val="00A53A1D"/>
    <w:rsid w:val="00A53F26"/>
    <w:rsid w:val="00A53F50"/>
    <w:rsid w:val="00A55F19"/>
    <w:rsid w:val="00A609A9"/>
    <w:rsid w:val="00A615EB"/>
    <w:rsid w:val="00A61D0D"/>
    <w:rsid w:val="00A625E1"/>
    <w:rsid w:val="00A62F69"/>
    <w:rsid w:val="00A65354"/>
    <w:rsid w:val="00A6549C"/>
    <w:rsid w:val="00A70FFE"/>
    <w:rsid w:val="00A71011"/>
    <w:rsid w:val="00A71446"/>
    <w:rsid w:val="00A739A3"/>
    <w:rsid w:val="00A73A20"/>
    <w:rsid w:val="00A756F2"/>
    <w:rsid w:val="00A76DBE"/>
    <w:rsid w:val="00A84C1F"/>
    <w:rsid w:val="00A86E75"/>
    <w:rsid w:val="00A87460"/>
    <w:rsid w:val="00A91FA9"/>
    <w:rsid w:val="00A93380"/>
    <w:rsid w:val="00A94F50"/>
    <w:rsid w:val="00A960DB"/>
    <w:rsid w:val="00A9647D"/>
    <w:rsid w:val="00A97AA6"/>
    <w:rsid w:val="00AA02FE"/>
    <w:rsid w:val="00AA1F12"/>
    <w:rsid w:val="00AA27B6"/>
    <w:rsid w:val="00AA2BE3"/>
    <w:rsid w:val="00AA2F66"/>
    <w:rsid w:val="00AA3D6E"/>
    <w:rsid w:val="00AA4CEF"/>
    <w:rsid w:val="00AA4D71"/>
    <w:rsid w:val="00AA615A"/>
    <w:rsid w:val="00AA75DE"/>
    <w:rsid w:val="00AA7EDD"/>
    <w:rsid w:val="00AB03A9"/>
    <w:rsid w:val="00AB16FC"/>
    <w:rsid w:val="00AB24EB"/>
    <w:rsid w:val="00AB3268"/>
    <w:rsid w:val="00AB3449"/>
    <w:rsid w:val="00AB69B2"/>
    <w:rsid w:val="00AC0563"/>
    <w:rsid w:val="00AC1FFE"/>
    <w:rsid w:val="00AC20AA"/>
    <w:rsid w:val="00AC20B9"/>
    <w:rsid w:val="00AC2A70"/>
    <w:rsid w:val="00AC2AD7"/>
    <w:rsid w:val="00AC3A67"/>
    <w:rsid w:val="00AC40C4"/>
    <w:rsid w:val="00AC4776"/>
    <w:rsid w:val="00AC4E1F"/>
    <w:rsid w:val="00AC4EBA"/>
    <w:rsid w:val="00AC6BD7"/>
    <w:rsid w:val="00AD0B19"/>
    <w:rsid w:val="00AD0BE0"/>
    <w:rsid w:val="00AD2AE2"/>
    <w:rsid w:val="00AD41C1"/>
    <w:rsid w:val="00AD5DB6"/>
    <w:rsid w:val="00AD5DF7"/>
    <w:rsid w:val="00AD65B4"/>
    <w:rsid w:val="00AD68BA"/>
    <w:rsid w:val="00AD6B76"/>
    <w:rsid w:val="00AD7C5C"/>
    <w:rsid w:val="00AE00D7"/>
    <w:rsid w:val="00AE795C"/>
    <w:rsid w:val="00AE7E68"/>
    <w:rsid w:val="00AF06B6"/>
    <w:rsid w:val="00AF0C72"/>
    <w:rsid w:val="00AF180C"/>
    <w:rsid w:val="00AF1857"/>
    <w:rsid w:val="00AF2152"/>
    <w:rsid w:val="00AF2421"/>
    <w:rsid w:val="00AF3DEC"/>
    <w:rsid w:val="00AF6124"/>
    <w:rsid w:val="00AF6A15"/>
    <w:rsid w:val="00AF6B8C"/>
    <w:rsid w:val="00AF7A46"/>
    <w:rsid w:val="00B008B8"/>
    <w:rsid w:val="00B0090C"/>
    <w:rsid w:val="00B0119F"/>
    <w:rsid w:val="00B026C2"/>
    <w:rsid w:val="00B03407"/>
    <w:rsid w:val="00B056D1"/>
    <w:rsid w:val="00B05CF4"/>
    <w:rsid w:val="00B06C30"/>
    <w:rsid w:val="00B10C78"/>
    <w:rsid w:val="00B10E0E"/>
    <w:rsid w:val="00B10FAA"/>
    <w:rsid w:val="00B11083"/>
    <w:rsid w:val="00B118C4"/>
    <w:rsid w:val="00B11CAC"/>
    <w:rsid w:val="00B142E5"/>
    <w:rsid w:val="00B14928"/>
    <w:rsid w:val="00B14C3C"/>
    <w:rsid w:val="00B15824"/>
    <w:rsid w:val="00B166DA"/>
    <w:rsid w:val="00B16993"/>
    <w:rsid w:val="00B16D70"/>
    <w:rsid w:val="00B17211"/>
    <w:rsid w:val="00B203F4"/>
    <w:rsid w:val="00B20B2C"/>
    <w:rsid w:val="00B21EE8"/>
    <w:rsid w:val="00B22977"/>
    <w:rsid w:val="00B23098"/>
    <w:rsid w:val="00B2657F"/>
    <w:rsid w:val="00B3042D"/>
    <w:rsid w:val="00B30DD0"/>
    <w:rsid w:val="00B3153D"/>
    <w:rsid w:val="00B319E6"/>
    <w:rsid w:val="00B348DB"/>
    <w:rsid w:val="00B35951"/>
    <w:rsid w:val="00B37118"/>
    <w:rsid w:val="00B37180"/>
    <w:rsid w:val="00B40242"/>
    <w:rsid w:val="00B406F0"/>
    <w:rsid w:val="00B428CD"/>
    <w:rsid w:val="00B42AEB"/>
    <w:rsid w:val="00B42B89"/>
    <w:rsid w:val="00B444C6"/>
    <w:rsid w:val="00B4670A"/>
    <w:rsid w:val="00B46CCF"/>
    <w:rsid w:val="00B50440"/>
    <w:rsid w:val="00B50481"/>
    <w:rsid w:val="00B509CF"/>
    <w:rsid w:val="00B53091"/>
    <w:rsid w:val="00B55321"/>
    <w:rsid w:val="00B56C1F"/>
    <w:rsid w:val="00B60642"/>
    <w:rsid w:val="00B60955"/>
    <w:rsid w:val="00B61423"/>
    <w:rsid w:val="00B62DE7"/>
    <w:rsid w:val="00B62F3A"/>
    <w:rsid w:val="00B62F57"/>
    <w:rsid w:val="00B6449F"/>
    <w:rsid w:val="00B67DC4"/>
    <w:rsid w:val="00B7025D"/>
    <w:rsid w:val="00B70C3E"/>
    <w:rsid w:val="00B70C4F"/>
    <w:rsid w:val="00B71196"/>
    <w:rsid w:val="00B716FE"/>
    <w:rsid w:val="00B71ACF"/>
    <w:rsid w:val="00B71F15"/>
    <w:rsid w:val="00B72013"/>
    <w:rsid w:val="00B72965"/>
    <w:rsid w:val="00B748C6"/>
    <w:rsid w:val="00B756B7"/>
    <w:rsid w:val="00B75EBE"/>
    <w:rsid w:val="00B76D20"/>
    <w:rsid w:val="00B816DB"/>
    <w:rsid w:val="00B816FC"/>
    <w:rsid w:val="00B84AFF"/>
    <w:rsid w:val="00B84D3D"/>
    <w:rsid w:val="00B853F7"/>
    <w:rsid w:val="00B86F41"/>
    <w:rsid w:val="00B87F39"/>
    <w:rsid w:val="00B905BD"/>
    <w:rsid w:val="00B93AB6"/>
    <w:rsid w:val="00B93EF1"/>
    <w:rsid w:val="00B942C1"/>
    <w:rsid w:val="00BA00D6"/>
    <w:rsid w:val="00BA0D6A"/>
    <w:rsid w:val="00BA1A6A"/>
    <w:rsid w:val="00BA3F13"/>
    <w:rsid w:val="00BA44BC"/>
    <w:rsid w:val="00BA59DB"/>
    <w:rsid w:val="00BA766D"/>
    <w:rsid w:val="00BA7958"/>
    <w:rsid w:val="00BA7E52"/>
    <w:rsid w:val="00BB01EE"/>
    <w:rsid w:val="00BB3EBE"/>
    <w:rsid w:val="00BB44DC"/>
    <w:rsid w:val="00BB4633"/>
    <w:rsid w:val="00BB6A28"/>
    <w:rsid w:val="00BB703C"/>
    <w:rsid w:val="00BC0A84"/>
    <w:rsid w:val="00BC2CF3"/>
    <w:rsid w:val="00BC4378"/>
    <w:rsid w:val="00BC66EA"/>
    <w:rsid w:val="00BD0AC4"/>
    <w:rsid w:val="00BD0C17"/>
    <w:rsid w:val="00BD2539"/>
    <w:rsid w:val="00BD4843"/>
    <w:rsid w:val="00BD60E7"/>
    <w:rsid w:val="00BD62F2"/>
    <w:rsid w:val="00BD6510"/>
    <w:rsid w:val="00BD6707"/>
    <w:rsid w:val="00BD7447"/>
    <w:rsid w:val="00BD7529"/>
    <w:rsid w:val="00BE1C63"/>
    <w:rsid w:val="00BE2987"/>
    <w:rsid w:val="00BE3101"/>
    <w:rsid w:val="00BE3D95"/>
    <w:rsid w:val="00BE4BF4"/>
    <w:rsid w:val="00BE5094"/>
    <w:rsid w:val="00BE50E2"/>
    <w:rsid w:val="00BE5438"/>
    <w:rsid w:val="00BE5B2B"/>
    <w:rsid w:val="00BE5B95"/>
    <w:rsid w:val="00BF16C8"/>
    <w:rsid w:val="00BF28DE"/>
    <w:rsid w:val="00BF2C95"/>
    <w:rsid w:val="00BF4009"/>
    <w:rsid w:val="00BF5844"/>
    <w:rsid w:val="00BF678B"/>
    <w:rsid w:val="00BF7272"/>
    <w:rsid w:val="00BF74FC"/>
    <w:rsid w:val="00C00F20"/>
    <w:rsid w:val="00C026CC"/>
    <w:rsid w:val="00C0315B"/>
    <w:rsid w:val="00C034E7"/>
    <w:rsid w:val="00C03CA8"/>
    <w:rsid w:val="00C05A89"/>
    <w:rsid w:val="00C05E27"/>
    <w:rsid w:val="00C0606B"/>
    <w:rsid w:val="00C0687A"/>
    <w:rsid w:val="00C071AF"/>
    <w:rsid w:val="00C077DB"/>
    <w:rsid w:val="00C116FF"/>
    <w:rsid w:val="00C13347"/>
    <w:rsid w:val="00C16409"/>
    <w:rsid w:val="00C1697B"/>
    <w:rsid w:val="00C172BA"/>
    <w:rsid w:val="00C1758F"/>
    <w:rsid w:val="00C2031D"/>
    <w:rsid w:val="00C22FA2"/>
    <w:rsid w:val="00C238A9"/>
    <w:rsid w:val="00C244D3"/>
    <w:rsid w:val="00C245CF"/>
    <w:rsid w:val="00C24675"/>
    <w:rsid w:val="00C249E0"/>
    <w:rsid w:val="00C2503C"/>
    <w:rsid w:val="00C26082"/>
    <w:rsid w:val="00C3081E"/>
    <w:rsid w:val="00C31CC4"/>
    <w:rsid w:val="00C31F6D"/>
    <w:rsid w:val="00C3375C"/>
    <w:rsid w:val="00C34C4D"/>
    <w:rsid w:val="00C35838"/>
    <w:rsid w:val="00C35DC1"/>
    <w:rsid w:val="00C3726E"/>
    <w:rsid w:val="00C374D5"/>
    <w:rsid w:val="00C4155A"/>
    <w:rsid w:val="00C41CCD"/>
    <w:rsid w:val="00C44679"/>
    <w:rsid w:val="00C44933"/>
    <w:rsid w:val="00C45AF7"/>
    <w:rsid w:val="00C45FA7"/>
    <w:rsid w:val="00C461F0"/>
    <w:rsid w:val="00C46923"/>
    <w:rsid w:val="00C46AC3"/>
    <w:rsid w:val="00C5081A"/>
    <w:rsid w:val="00C5182E"/>
    <w:rsid w:val="00C52983"/>
    <w:rsid w:val="00C52ECA"/>
    <w:rsid w:val="00C54103"/>
    <w:rsid w:val="00C54B76"/>
    <w:rsid w:val="00C54E68"/>
    <w:rsid w:val="00C55AEB"/>
    <w:rsid w:val="00C57126"/>
    <w:rsid w:val="00C57ECC"/>
    <w:rsid w:val="00C57F94"/>
    <w:rsid w:val="00C6060D"/>
    <w:rsid w:val="00C61EEF"/>
    <w:rsid w:val="00C62F56"/>
    <w:rsid w:val="00C631C3"/>
    <w:rsid w:val="00C63B58"/>
    <w:rsid w:val="00C64207"/>
    <w:rsid w:val="00C64988"/>
    <w:rsid w:val="00C651EC"/>
    <w:rsid w:val="00C662AC"/>
    <w:rsid w:val="00C66CA8"/>
    <w:rsid w:val="00C672A6"/>
    <w:rsid w:val="00C67E3C"/>
    <w:rsid w:val="00C700D1"/>
    <w:rsid w:val="00C718DF"/>
    <w:rsid w:val="00C725ED"/>
    <w:rsid w:val="00C727B1"/>
    <w:rsid w:val="00C72C10"/>
    <w:rsid w:val="00C7450B"/>
    <w:rsid w:val="00C74968"/>
    <w:rsid w:val="00C7628F"/>
    <w:rsid w:val="00C76BB1"/>
    <w:rsid w:val="00C77C2F"/>
    <w:rsid w:val="00C8060A"/>
    <w:rsid w:val="00C80743"/>
    <w:rsid w:val="00C80D96"/>
    <w:rsid w:val="00C8235D"/>
    <w:rsid w:val="00C82F94"/>
    <w:rsid w:val="00C8362B"/>
    <w:rsid w:val="00C83A3C"/>
    <w:rsid w:val="00C83DBE"/>
    <w:rsid w:val="00C854B5"/>
    <w:rsid w:val="00C863A6"/>
    <w:rsid w:val="00C87ACD"/>
    <w:rsid w:val="00C90189"/>
    <w:rsid w:val="00C90D05"/>
    <w:rsid w:val="00C95779"/>
    <w:rsid w:val="00C95D83"/>
    <w:rsid w:val="00C960D9"/>
    <w:rsid w:val="00C96D84"/>
    <w:rsid w:val="00C96FF1"/>
    <w:rsid w:val="00C97DBA"/>
    <w:rsid w:val="00CA1498"/>
    <w:rsid w:val="00CA2242"/>
    <w:rsid w:val="00CA38F9"/>
    <w:rsid w:val="00CA3B77"/>
    <w:rsid w:val="00CA3C6E"/>
    <w:rsid w:val="00CA3DA5"/>
    <w:rsid w:val="00CA46C3"/>
    <w:rsid w:val="00CA5503"/>
    <w:rsid w:val="00CA587C"/>
    <w:rsid w:val="00CA5A8E"/>
    <w:rsid w:val="00CA623E"/>
    <w:rsid w:val="00CB0981"/>
    <w:rsid w:val="00CB0A8C"/>
    <w:rsid w:val="00CB17F4"/>
    <w:rsid w:val="00CB244A"/>
    <w:rsid w:val="00CB2D66"/>
    <w:rsid w:val="00CB2E54"/>
    <w:rsid w:val="00CB3767"/>
    <w:rsid w:val="00CB3976"/>
    <w:rsid w:val="00CB39E1"/>
    <w:rsid w:val="00CB408C"/>
    <w:rsid w:val="00CB409C"/>
    <w:rsid w:val="00CB4A2B"/>
    <w:rsid w:val="00CB4C5E"/>
    <w:rsid w:val="00CB569F"/>
    <w:rsid w:val="00CB7E6E"/>
    <w:rsid w:val="00CC0B04"/>
    <w:rsid w:val="00CC12A9"/>
    <w:rsid w:val="00CC1D36"/>
    <w:rsid w:val="00CC1F42"/>
    <w:rsid w:val="00CC230E"/>
    <w:rsid w:val="00CC30D7"/>
    <w:rsid w:val="00CC46ED"/>
    <w:rsid w:val="00CC516D"/>
    <w:rsid w:val="00CC5316"/>
    <w:rsid w:val="00CC7450"/>
    <w:rsid w:val="00CD0488"/>
    <w:rsid w:val="00CD08CC"/>
    <w:rsid w:val="00CD0BFB"/>
    <w:rsid w:val="00CD4D8E"/>
    <w:rsid w:val="00CD5427"/>
    <w:rsid w:val="00CD5947"/>
    <w:rsid w:val="00CD5A42"/>
    <w:rsid w:val="00CD6304"/>
    <w:rsid w:val="00CD7345"/>
    <w:rsid w:val="00CD7D32"/>
    <w:rsid w:val="00CE1010"/>
    <w:rsid w:val="00CE1153"/>
    <w:rsid w:val="00CE2339"/>
    <w:rsid w:val="00CE34FC"/>
    <w:rsid w:val="00CE370D"/>
    <w:rsid w:val="00CE4DA8"/>
    <w:rsid w:val="00CE5C24"/>
    <w:rsid w:val="00CF2939"/>
    <w:rsid w:val="00CF312D"/>
    <w:rsid w:val="00CF32CA"/>
    <w:rsid w:val="00CF5841"/>
    <w:rsid w:val="00CF6573"/>
    <w:rsid w:val="00CF6E80"/>
    <w:rsid w:val="00D0087D"/>
    <w:rsid w:val="00D009E3"/>
    <w:rsid w:val="00D01C9A"/>
    <w:rsid w:val="00D0272C"/>
    <w:rsid w:val="00D02A46"/>
    <w:rsid w:val="00D02BEF"/>
    <w:rsid w:val="00D035D6"/>
    <w:rsid w:val="00D04651"/>
    <w:rsid w:val="00D0484D"/>
    <w:rsid w:val="00D057B4"/>
    <w:rsid w:val="00D066A6"/>
    <w:rsid w:val="00D12004"/>
    <w:rsid w:val="00D1254F"/>
    <w:rsid w:val="00D12B7E"/>
    <w:rsid w:val="00D14488"/>
    <w:rsid w:val="00D165EA"/>
    <w:rsid w:val="00D20BFA"/>
    <w:rsid w:val="00D2167A"/>
    <w:rsid w:val="00D22BD5"/>
    <w:rsid w:val="00D23EE5"/>
    <w:rsid w:val="00D2479F"/>
    <w:rsid w:val="00D25360"/>
    <w:rsid w:val="00D335F8"/>
    <w:rsid w:val="00D34202"/>
    <w:rsid w:val="00D34B4B"/>
    <w:rsid w:val="00D34DBF"/>
    <w:rsid w:val="00D34E66"/>
    <w:rsid w:val="00D35152"/>
    <w:rsid w:val="00D351D7"/>
    <w:rsid w:val="00D354C0"/>
    <w:rsid w:val="00D36BB2"/>
    <w:rsid w:val="00D412FE"/>
    <w:rsid w:val="00D425F0"/>
    <w:rsid w:val="00D449F6"/>
    <w:rsid w:val="00D44A21"/>
    <w:rsid w:val="00D45030"/>
    <w:rsid w:val="00D456FE"/>
    <w:rsid w:val="00D4591F"/>
    <w:rsid w:val="00D4625D"/>
    <w:rsid w:val="00D52973"/>
    <w:rsid w:val="00D52A9D"/>
    <w:rsid w:val="00D550E7"/>
    <w:rsid w:val="00D55596"/>
    <w:rsid w:val="00D56470"/>
    <w:rsid w:val="00D56ACD"/>
    <w:rsid w:val="00D56C75"/>
    <w:rsid w:val="00D57299"/>
    <w:rsid w:val="00D574C7"/>
    <w:rsid w:val="00D57B21"/>
    <w:rsid w:val="00D57D9E"/>
    <w:rsid w:val="00D60441"/>
    <w:rsid w:val="00D614C5"/>
    <w:rsid w:val="00D61A55"/>
    <w:rsid w:val="00D61FE4"/>
    <w:rsid w:val="00D62190"/>
    <w:rsid w:val="00D6408D"/>
    <w:rsid w:val="00D643EF"/>
    <w:rsid w:val="00D661DF"/>
    <w:rsid w:val="00D670EC"/>
    <w:rsid w:val="00D72B04"/>
    <w:rsid w:val="00D730FC"/>
    <w:rsid w:val="00D75300"/>
    <w:rsid w:val="00D75EBF"/>
    <w:rsid w:val="00D80974"/>
    <w:rsid w:val="00D83337"/>
    <w:rsid w:val="00D843B7"/>
    <w:rsid w:val="00D854B0"/>
    <w:rsid w:val="00D915F8"/>
    <w:rsid w:val="00D93561"/>
    <w:rsid w:val="00D93CE7"/>
    <w:rsid w:val="00D9443A"/>
    <w:rsid w:val="00D946DD"/>
    <w:rsid w:val="00D94AAF"/>
    <w:rsid w:val="00D9524F"/>
    <w:rsid w:val="00D96547"/>
    <w:rsid w:val="00D974F1"/>
    <w:rsid w:val="00D97CBD"/>
    <w:rsid w:val="00DA025D"/>
    <w:rsid w:val="00DA1318"/>
    <w:rsid w:val="00DA168A"/>
    <w:rsid w:val="00DA34B2"/>
    <w:rsid w:val="00DA4015"/>
    <w:rsid w:val="00DA4CD2"/>
    <w:rsid w:val="00DA531B"/>
    <w:rsid w:val="00DA5530"/>
    <w:rsid w:val="00DA570A"/>
    <w:rsid w:val="00DA6216"/>
    <w:rsid w:val="00DA7897"/>
    <w:rsid w:val="00DB17F1"/>
    <w:rsid w:val="00DB2304"/>
    <w:rsid w:val="00DB2D65"/>
    <w:rsid w:val="00DB3343"/>
    <w:rsid w:val="00DB5531"/>
    <w:rsid w:val="00DB6B87"/>
    <w:rsid w:val="00DB6CAC"/>
    <w:rsid w:val="00DB7353"/>
    <w:rsid w:val="00DB7A35"/>
    <w:rsid w:val="00DC09B6"/>
    <w:rsid w:val="00DC14D0"/>
    <w:rsid w:val="00DC1DDA"/>
    <w:rsid w:val="00DC1F3F"/>
    <w:rsid w:val="00DC2960"/>
    <w:rsid w:val="00DC30F8"/>
    <w:rsid w:val="00DC40FE"/>
    <w:rsid w:val="00DC68F3"/>
    <w:rsid w:val="00DD0EC2"/>
    <w:rsid w:val="00DD2084"/>
    <w:rsid w:val="00DD3232"/>
    <w:rsid w:val="00DD3815"/>
    <w:rsid w:val="00DD5B72"/>
    <w:rsid w:val="00DE13EC"/>
    <w:rsid w:val="00DE15F0"/>
    <w:rsid w:val="00DE1DFE"/>
    <w:rsid w:val="00DE2B4C"/>
    <w:rsid w:val="00DE6EA3"/>
    <w:rsid w:val="00DF150C"/>
    <w:rsid w:val="00DF1B21"/>
    <w:rsid w:val="00DF2606"/>
    <w:rsid w:val="00DF6144"/>
    <w:rsid w:val="00DF7443"/>
    <w:rsid w:val="00DF75E9"/>
    <w:rsid w:val="00DF7F26"/>
    <w:rsid w:val="00E00D48"/>
    <w:rsid w:val="00E012F5"/>
    <w:rsid w:val="00E01FCD"/>
    <w:rsid w:val="00E0244B"/>
    <w:rsid w:val="00E0353A"/>
    <w:rsid w:val="00E03648"/>
    <w:rsid w:val="00E04A8E"/>
    <w:rsid w:val="00E05117"/>
    <w:rsid w:val="00E07B69"/>
    <w:rsid w:val="00E12DF1"/>
    <w:rsid w:val="00E13A6E"/>
    <w:rsid w:val="00E14D0A"/>
    <w:rsid w:val="00E1579A"/>
    <w:rsid w:val="00E16311"/>
    <w:rsid w:val="00E1715C"/>
    <w:rsid w:val="00E17A4C"/>
    <w:rsid w:val="00E21612"/>
    <w:rsid w:val="00E2226A"/>
    <w:rsid w:val="00E229C8"/>
    <w:rsid w:val="00E22BFB"/>
    <w:rsid w:val="00E24F05"/>
    <w:rsid w:val="00E25B7C"/>
    <w:rsid w:val="00E27282"/>
    <w:rsid w:val="00E27CEC"/>
    <w:rsid w:val="00E30DB6"/>
    <w:rsid w:val="00E30FBA"/>
    <w:rsid w:val="00E3179C"/>
    <w:rsid w:val="00E34C25"/>
    <w:rsid w:val="00E35224"/>
    <w:rsid w:val="00E376C2"/>
    <w:rsid w:val="00E403C2"/>
    <w:rsid w:val="00E40717"/>
    <w:rsid w:val="00E40724"/>
    <w:rsid w:val="00E409F8"/>
    <w:rsid w:val="00E45EC5"/>
    <w:rsid w:val="00E46821"/>
    <w:rsid w:val="00E478A6"/>
    <w:rsid w:val="00E504E0"/>
    <w:rsid w:val="00E50884"/>
    <w:rsid w:val="00E519CD"/>
    <w:rsid w:val="00E51D7C"/>
    <w:rsid w:val="00E520F7"/>
    <w:rsid w:val="00E527D8"/>
    <w:rsid w:val="00E54EC2"/>
    <w:rsid w:val="00E55B48"/>
    <w:rsid w:val="00E56590"/>
    <w:rsid w:val="00E56AD2"/>
    <w:rsid w:val="00E575AE"/>
    <w:rsid w:val="00E612BB"/>
    <w:rsid w:val="00E61555"/>
    <w:rsid w:val="00E61A0F"/>
    <w:rsid w:val="00E61A76"/>
    <w:rsid w:val="00E61BA8"/>
    <w:rsid w:val="00E62329"/>
    <w:rsid w:val="00E62924"/>
    <w:rsid w:val="00E62CF7"/>
    <w:rsid w:val="00E630E7"/>
    <w:rsid w:val="00E6323A"/>
    <w:rsid w:val="00E63AD7"/>
    <w:rsid w:val="00E71586"/>
    <w:rsid w:val="00E71A40"/>
    <w:rsid w:val="00E72AA2"/>
    <w:rsid w:val="00E72D4B"/>
    <w:rsid w:val="00E737BB"/>
    <w:rsid w:val="00E74871"/>
    <w:rsid w:val="00E75B88"/>
    <w:rsid w:val="00E77DD5"/>
    <w:rsid w:val="00E8012A"/>
    <w:rsid w:val="00E804B3"/>
    <w:rsid w:val="00E80F98"/>
    <w:rsid w:val="00E8122C"/>
    <w:rsid w:val="00E816B5"/>
    <w:rsid w:val="00E82770"/>
    <w:rsid w:val="00E8584C"/>
    <w:rsid w:val="00E865AD"/>
    <w:rsid w:val="00E86851"/>
    <w:rsid w:val="00E878E4"/>
    <w:rsid w:val="00E90ABA"/>
    <w:rsid w:val="00E90FF2"/>
    <w:rsid w:val="00E92230"/>
    <w:rsid w:val="00E950DA"/>
    <w:rsid w:val="00E958A1"/>
    <w:rsid w:val="00E96D21"/>
    <w:rsid w:val="00E975BD"/>
    <w:rsid w:val="00EA0EFF"/>
    <w:rsid w:val="00EA10C1"/>
    <w:rsid w:val="00EA1E9F"/>
    <w:rsid w:val="00EA2576"/>
    <w:rsid w:val="00EA27EB"/>
    <w:rsid w:val="00EA2C17"/>
    <w:rsid w:val="00EA2E8B"/>
    <w:rsid w:val="00EA5A9C"/>
    <w:rsid w:val="00EA5BBA"/>
    <w:rsid w:val="00EA6048"/>
    <w:rsid w:val="00EA6B23"/>
    <w:rsid w:val="00EA7539"/>
    <w:rsid w:val="00EB05D5"/>
    <w:rsid w:val="00EB092A"/>
    <w:rsid w:val="00EB16AC"/>
    <w:rsid w:val="00EB1B11"/>
    <w:rsid w:val="00EB3939"/>
    <w:rsid w:val="00EB424C"/>
    <w:rsid w:val="00EB52D1"/>
    <w:rsid w:val="00EB53EE"/>
    <w:rsid w:val="00EB6F04"/>
    <w:rsid w:val="00EC032B"/>
    <w:rsid w:val="00EC092E"/>
    <w:rsid w:val="00EC103D"/>
    <w:rsid w:val="00EC20DD"/>
    <w:rsid w:val="00EC2434"/>
    <w:rsid w:val="00EC2BBB"/>
    <w:rsid w:val="00EC2E0B"/>
    <w:rsid w:val="00EC2FDE"/>
    <w:rsid w:val="00EC32DB"/>
    <w:rsid w:val="00EC33C5"/>
    <w:rsid w:val="00EC3DEC"/>
    <w:rsid w:val="00EC5777"/>
    <w:rsid w:val="00EC7E35"/>
    <w:rsid w:val="00ED0663"/>
    <w:rsid w:val="00ED140C"/>
    <w:rsid w:val="00ED2E6F"/>
    <w:rsid w:val="00ED41CE"/>
    <w:rsid w:val="00ED4814"/>
    <w:rsid w:val="00ED5688"/>
    <w:rsid w:val="00ED68B4"/>
    <w:rsid w:val="00EE0422"/>
    <w:rsid w:val="00EE2883"/>
    <w:rsid w:val="00EE4522"/>
    <w:rsid w:val="00EE47B7"/>
    <w:rsid w:val="00EE4F5D"/>
    <w:rsid w:val="00EE513C"/>
    <w:rsid w:val="00EE7C01"/>
    <w:rsid w:val="00EF171E"/>
    <w:rsid w:val="00EF1CDE"/>
    <w:rsid w:val="00EF2755"/>
    <w:rsid w:val="00EF31F3"/>
    <w:rsid w:val="00EF359A"/>
    <w:rsid w:val="00EF39A3"/>
    <w:rsid w:val="00EF6306"/>
    <w:rsid w:val="00EF64BC"/>
    <w:rsid w:val="00F00C12"/>
    <w:rsid w:val="00F02025"/>
    <w:rsid w:val="00F0235A"/>
    <w:rsid w:val="00F02F04"/>
    <w:rsid w:val="00F03DEF"/>
    <w:rsid w:val="00F03E3A"/>
    <w:rsid w:val="00F043B2"/>
    <w:rsid w:val="00F04949"/>
    <w:rsid w:val="00F1005C"/>
    <w:rsid w:val="00F129A5"/>
    <w:rsid w:val="00F12B19"/>
    <w:rsid w:val="00F13CFD"/>
    <w:rsid w:val="00F14393"/>
    <w:rsid w:val="00F145CE"/>
    <w:rsid w:val="00F15D75"/>
    <w:rsid w:val="00F1604F"/>
    <w:rsid w:val="00F16420"/>
    <w:rsid w:val="00F166C3"/>
    <w:rsid w:val="00F16F58"/>
    <w:rsid w:val="00F17323"/>
    <w:rsid w:val="00F20762"/>
    <w:rsid w:val="00F24059"/>
    <w:rsid w:val="00F2460B"/>
    <w:rsid w:val="00F25DCE"/>
    <w:rsid w:val="00F26590"/>
    <w:rsid w:val="00F27FDA"/>
    <w:rsid w:val="00F31CF1"/>
    <w:rsid w:val="00F332F8"/>
    <w:rsid w:val="00F344B0"/>
    <w:rsid w:val="00F34546"/>
    <w:rsid w:val="00F346F4"/>
    <w:rsid w:val="00F3490B"/>
    <w:rsid w:val="00F36EDB"/>
    <w:rsid w:val="00F37013"/>
    <w:rsid w:val="00F37076"/>
    <w:rsid w:val="00F4232A"/>
    <w:rsid w:val="00F425EE"/>
    <w:rsid w:val="00F442D8"/>
    <w:rsid w:val="00F445D8"/>
    <w:rsid w:val="00F4639E"/>
    <w:rsid w:val="00F46CAC"/>
    <w:rsid w:val="00F47440"/>
    <w:rsid w:val="00F514A2"/>
    <w:rsid w:val="00F52131"/>
    <w:rsid w:val="00F52932"/>
    <w:rsid w:val="00F52C9C"/>
    <w:rsid w:val="00F52CC8"/>
    <w:rsid w:val="00F540BF"/>
    <w:rsid w:val="00F54FA9"/>
    <w:rsid w:val="00F55085"/>
    <w:rsid w:val="00F5556C"/>
    <w:rsid w:val="00F556BC"/>
    <w:rsid w:val="00F604B7"/>
    <w:rsid w:val="00F6091C"/>
    <w:rsid w:val="00F62419"/>
    <w:rsid w:val="00F6307F"/>
    <w:rsid w:val="00F63DCD"/>
    <w:rsid w:val="00F642EC"/>
    <w:rsid w:val="00F66FD3"/>
    <w:rsid w:val="00F7031E"/>
    <w:rsid w:val="00F70753"/>
    <w:rsid w:val="00F70AF4"/>
    <w:rsid w:val="00F725A4"/>
    <w:rsid w:val="00F72CF7"/>
    <w:rsid w:val="00F74BD1"/>
    <w:rsid w:val="00F74C3E"/>
    <w:rsid w:val="00F75404"/>
    <w:rsid w:val="00F77935"/>
    <w:rsid w:val="00F8407E"/>
    <w:rsid w:val="00F84368"/>
    <w:rsid w:val="00F843B3"/>
    <w:rsid w:val="00F85107"/>
    <w:rsid w:val="00F86C55"/>
    <w:rsid w:val="00F87584"/>
    <w:rsid w:val="00F87A56"/>
    <w:rsid w:val="00F9025F"/>
    <w:rsid w:val="00F926E0"/>
    <w:rsid w:val="00F9433E"/>
    <w:rsid w:val="00F946F5"/>
    <w:rsid w:val="00F95229"/>
    <w:rsid w:val="00F97441"/>
    <w:rsid w:val="00F97732"/>
    <w:rsid w:val="00FA138B"/>
    <w:rsid w:val="00FA18D0"/>
    <w:rsid w:val="00FA1E99"/>
    <w:rsid w:val="00FA5D77"/>
    <w:rsid w:val="00FA6206"/>
    <w:rsid w:val="00FA68BD"/>
    <w:rsid w:val="00FB0250"/>
    <w:rsid w:val="00FB0BE9"/>
    <w:rsid w:val="00FB1790"/>
    <w:rsid w:val="00FB2A9F"/>
    <w:rsid w:val="00FB454A"/>
    <w:rsid w:val="00FB6DA5"/>
    <w:rsid w:val="00FC08F4"/>
    <w:rsid w:val="00FC097B"/>
    <w:rsid w:val="00FC0AC0"/>
    <w:rsid w:val="00FC2772"/>
    <w:rsid w:val="00FC3F3A"/>
    <w:rsid w:val="00FC4417"/>
    <w:rsid w:val="00FC60BB"/>
    <w:rsid w:val="00FC628C"/>
    <w:rsid w:val="00FC6C88"/>
    <w:rsid w:val="00FC7D80"/>
    <w:rsid w:val="00FC7EEB"/>
    <w:rsid w:val="00FD072D"/>
    <w:rsid w:val="00FD08C3"/>
    <w:rsid w:val="00FD09F8"/>
    <w:rsid w:val="00FD1AFC"/>
    <w:rsid w:val="00FD377F"/>
    <w:rsid w:val="00FD67D3"/>
    <w:rsid w:val="00FD70CB"/>
    <w:rsid w:val="00FD7451"/>
    <w:rsid w:val="00FD7700"/>
    <w:rsid w:val="00FE050D"/>
    <w:rsid w:val="00FE072D"/>
    <w:rsid w:val="00FE10A3"/>
    <w:rsid w:val="00FE1881"/>
    <w:rsid w:val="00FE24AF"/>
    <w:rsid w:val="00FE2F95"/>
    <w:rsid w:val="00FE3880"/>
    <w:rsid w:val="00FE3891"/>
    <w:rsid w:val="00FE3B1F"/>
    <w:rsid w:val="00FE3DFC"/>
    <w:rsid w:val="00FE3FB8"/>
    <w:rsid w:val="00FE46AB"/>
    <w:rsid w:val="00FE4861"/>
    <w:rsid w:val="00FE5E01"/>
    <w:rsid w:val="00FE75FB"/>
    <w:rsid w:val="00FE7EDA"/>
    <w:rsid w:val="00FE7F00"/>
    <w:rsid w:val="00FF0200"/>
    <w:rsid w:val="00FF020E"/>
    <w:rsid w:val="00FF0300"/>
    <w:rsid w:val="00FF1582"/>
    <w:rsid w:val="00FF2760"/>
    <w:rsid w:val="00FF2A94"/>
    <w:rsid w:val="00FF33FF"/>
    <w:rsid w:val="00FF3B38"/>
    <w:rsid w:val="00FF3D2E"/>
    <w:rsid w:val="00FF59F1"/>
    <w:rsid w:val="00FF5F29"/>
    <w:rsid w:val="00FF6C41"/>
    <w:rsid w:val="00FF7408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D10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3561"/>
    <w:pPr>
      <w:spacing w:line="276" w:lineRule="auto"/>
    </w:pPr>
    <w:rPr>
      <w:rFonts w:eastAsia="Times New Roman" w:cs="Times New Roman"/>
      <w:sz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08D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HPBody">
    <w:name w:val="MHP Body"/>
    <w:basedOn w:val="Normal"/>
    <w:rsid w:val="00D6408D"/>
    <w:rPr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3B4C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EDB"/>
    <w:pPr>
      <w:ind w:left="720"/>
      <w:contextualSpacing/>
    </w:pPr>
    <w:rPr>
      <w:rFonts w:eastAsiaTheme="minorHAnsi" w:cstheme="minorBidi"/>
      <w:lang w:val="en-US"/>
    </w:rPr>
  </w:style>
  <w:style w:type="paragraph" w:customStyle="1" w:styleId="p1">
    <w:name w:val="p1"/>
    <w:basedOn w:val="Normal"/>
    <w:rsid w:val="00FF59F1"/>
    <w:pPr>
      <w:ind w:left="60" w:hanging="60"/>
    </w:pPr>
    <w:rPr>
      <w:rFonts w:ascii="Monaco" w:eastAsiaTheme="minorHAnsi" w:hAnsi="Monaco"/>
      <w:sz w:val="17"/>
      <w:szCs w:val="17"/>
      <w:lang w:val="en-US"/>
    </w:rPr>
  </w:style>
  <w:style w:type="character" w:customStyle="1" w:styleId="s1">
    <w:name w:val="s1"/>
    <w:basedOn w:val="DefaultParagraphFont"/>
    <w:rsid w:val="00FF59F1"/>
    <w:rPr>
      <w:color w:val="061A99"/>
    </w:rPr>
  </w:style>
  <w:style w:type="character" w:customStyle="1" w:styleId="s2">
    <w:name w:val="s2"/>
    <w:basedOn w:val="DefaultParagraphFont"/>
    <w:rsid w:val="00FF59F1"/>
    <w:rPr>
      <w:color w:val="B01600"/>
    </w:rPr>
  </w:style>
  <w:style w:type="character" w:customStyle="1" w:styleId="s3">
    <w:name w:val="s3"/>
    <w:basedOn w:val="DefaultParagraphFont"/>
    <w:rsid w:val="00FF59F1"/>
    <w:rPr>
      <w:color w:val="045218"/>
    </w:rPr>
  </w:style>
  <w:style w:type="character" w:styleId="CommentReference">
    <w:name w:val="annotation reference"/>
    <w:basedOn w:val="DefaultParagraphFont"/>
    <w:uiPriority w:val="99"/>
    <w:semiHidden/>
    <w:unhideWhenUsed/>
    <w:rsid w:val="00970F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FE4"/>
    <w:rPr>
      <w:rFonts w:eastAsiaTheme="minorHAnsi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F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F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F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FE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FE4"/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1C63AE"/>
    <w:pPr>
      <w:ind w:left="60" w:hanging="60"/>
    </w:pPr>
    <w:rPr>
      <w:rFonts w:ascii="Monaco" w:eastAsiaTheme="minorHAnsi" w:hAnsi="Monaco"/>
      <w:color w:val="061A99"/>
      <w:sz w:val="17"/>
      <w:szCs w:val="17"/>
      <w:lang w:val="en-US"/>
    </w:rPr>
  </w:style>
  <w:style w:type="character" w:customStyle="1" w:styleId="apple-converted-space">
    <w:name w:val="apple-converted-space"/>
    <w:basedOn w:val="DefaultParagraphFont"/>
    <w:rsid w:val="001C63AE"/>
  </w:style>
  <w:style w:type="paragraph" w:styleId="NormalWeb">
    <w:name w:val="Normal (Web)"/>
    <w:basedOn w:val="Normal"/>
    <w:uiPriority w:val="99"/>
    <w:semiHidden/>
    <w:unhideWhenUsed/>
    <w:rsid w:val="0044552A"/>
    <w:pPr>
      <w:spacing w:before="100" w:beforeAutospacing="1" w:after="100" w:afterAutospacing="1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B62F3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3C03"/>
    <w:pPr>
      <w:tabs>
        <w:tab w:val="center" w:pos="4513"/>
        <w:tab w:val="right" w:pos="9026"/>
      </w:tabs>
    </w:pPr>
    <w:rPr>
      <w:rFonts w:eastAsia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03C03"/>
  </w:style>
  <w:style w:type="paragraph" w:styleId="Footer">
    <w:name w:val="footer"/>
    <w:basedOn w:val="Normal"/>
    <w:link w:val="FooterChar"/>
    <w:uiPriority w:val="99"/>
    <w:unhideWhenUsed/>
    <w:rsid w:val="00703C03"/>
    <w:pPr>
      <w:tabs>
        <w:tab w:val="center" w:pos="4513"/>
        <w:tab w:val="right" w:pos="9026"/>
      </w:tabs>
    </w:pPr>
    <w:rPr>
      <w:rFonts w:eastAsia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03C03"/>
  </w:style>
  <w:style w:type="character" w:customStyle="1" w:styleId="UnresolvedMention1">
    <w:name w:val="Unresolved Mention1"/>
    <w:basedOn w:val="DefaultParagraphFont"/>
    <w:uiPriority w:val="99"/>
    <w:rsid w:val="0097663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6D43E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B0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5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1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1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2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B6509-518D-094B-A891-DF596928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9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Moss</dc:creator>
  <cp:keywords/>
  <dc:description/>
  <cp:lastModifiedBy>Simon Moss</cp:lastModifiedBy>
  <cp:revision>61</cp:revision>
  <dcterms:created xsi:type="dcterms:W3CDTF">2019-04-18T10:42:00Z</dcterms:created>
  <dcterms:modified xsi:type="dcterms:W3CDTF">2020-07-02T01:03:00Z</dcterms:modified>
</cp:coreProperties>
</file>