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0A602" w14:textId="77777777" w:rsidR="004C017A" w:rsidRPr="000E1EAF" w:rsidRDefault="004C017A" w:rsidP="00A72ABF">
      <w:pPr>
        <w:spacing w:line="276" w:lineRule="auto"/>
        <w:ind w:left="1985"/>
        <w:rPr>
          <w:rFonts w:asciiTheme="majorHAnsi" w:hAnsiTheme="majorHAnsi" w:cs="Arial"/>
          <w:b/>
          <w:noProof/>
          <w:color w:val="000000" w:themeColor="text1"/>
          <w:sz w:val="22"/>
          <w:szCs w:val="22"/>
        </w:rPr>
      </w:pPr>
    </w:p>
    <w:p w14:paraId="51444C6A" w14:textId="77777777" w:rsidR="00967DF4" w:rsidRPr="000E1EAF" w:rsidRDefault="00967DF4" w:rsidP="00A72ABF">
      <w:pPr>
        <w:spacing w:line="276" w:lineRule="auto"/>
        <w:ind w:left="1985"/>
        <w:rPr>
          <w:rFonts w:asciiTheme="majorHAnsi" w:hAnsiTheme="majorHAnsi" w:cs="Arial"/>
          <w:b/>
          <w:noProof/>
          <w:color w:val="000000" w:themeColor="text1"/>
          <w:sz w:val="22"/>
          <w:szCs w:val="22"/>
        </w:rPr>
      </w:pPr>
    </w:p>
    <w:p w14:paraId="3263B8E8" w14:textId="1200B8B9" w:rsidR="00380067" w:rsidRPr="000E1EAF" w:rsidRDefault="00BC54B6" w:rsidP="00C31BAC">
      <w:pPr>
        <w:spacing w:line="276" w:lineRule="auto"/>
        <w:ind w:left="1985"/>
        <w:jc w:val="center"/>
        <w:rPr>
          <w:rFonts w:asciiTheme="majorHAnsi" w:hAnsiTheme="majorHAnsi" w:cs="Arial"/>
          <w:b/>
          <w:noProof/>
          <w:color w:val="000000" w:themeColor="text1"/>
          <w:sz w:val="22"/>
          <w:szCs w:val="22"/>
        </w:rPr>
      </w:pPr>
      <w:r>
        <w:rPr>
          <w:rFonts w:asciiTheme="majorHAnsi" w:hAnsiTheme="majorHAnsi" w:cs="Arial"/>
          <w:b/>
          <w:noProof/>
          <w:color w:val="000000" w:themeColor="text1"/>
          <w:sz w:val="22"/>
          <w:szCs w:val="22"/>
        </w:rPr>
        <w:t>POTENTIAL JOBS AND ROLES IN THE FUTURE</w:t>
      </w:r>
    </w:p>
    <w:p w14:paraId="3FC7809C" w14:textId="40BB4BBA" w:rsidR="000E1EAF" w:rsidRDefault="000E1EAF" w:rsidP="00A72ABF">
      <w:pPr>
        <w:spacing w:line="276" w:lineRule="auto"/>
        <w:ind w:left="1985"/>
        <w:rPr>
          <w:rFonts w:asciiTheme="majorHAnsi" w:hAnsiTheme="majorHAnsi" w:cs="Arial"/>
          <w:noProof/>
          <w:color w:val="000000" w:themeColor="text1"/>
          <w:sz w:val="22"/>
          <w:szCs w:val="22"/>
        </w:rPr>
      </w:pPr>
    </w:p>
    <w:p w14:paraId="6C54F316" w14:textId="2232DF28" w:rsidR="00C31BAC" w:rsidRPr="000E1EAF" w:rsidRDefault="00C31BAC" w:rsidP="00C31BAC">
      <w:pPr>
        <w:spacing w:line="276" w:lineRule="auto"/>
        <w:ind w:left="1985"/>
        <w:jc w:val="center"/>
        <w:rPr>
          <w:rFonts w:asciiTheme="majorHAnsi" w:hAnsiTheme="majorHAnsi" w:cs="Arial"/>
          <w:noProof/>
          <w:color w:val="000000" w:themeColor="text1"/>
          <w:sz w:val="22"/>
          <w:szCs w:val="22"/>
        </w:rPr>
      </w:pPr>
      <w:r w:rsidRPr="00C31BAC">
        <w:rPr>
          <w:rFonts w:asciiTheme="majorHAnsi" w:hAnsiTheme="majorHAnsi" w:cs="Arial"/>
          <w:noProof/>
          <w:color w:val="000000" w:themeColor="text1"/>
          <w:sz w:val="22"/>
          <w:szCs w:val="22"/>
        </w:rPr>
        <w:t>by Simon Moss</w:t>
      </w:r>
    </w:p>
    <w:p w14:paraId="4895BB3F" w14:textId="77777777" w:rsidR="00BC54B6" w:rsidRPr="000E1EAF" w:rsidRDefault="000E1EAF" w:rsidP="00BC54B6">
      <w:pPr>
        <w:spacing w:line="276" w:lineRule="auto"/>
        <w:ind w:left="1985"/>
        <w:rPr>
          <w:rFonts w:asciiTheme="majorHAnsi" w:hAnsiTheme="majorHAnsi" w:cs="Arial"/>
          <w:noProof/>
          <w:color w:val="000000" w:themeColor="text1"/>
          <w:sz w:val="22"/>
          <w:szCs w:val="22"/>
        </w:rPr>
      </w:pPr>
      <w:r w:rsidRPr="000E1EAF">
        <w:rPr>
          <w:rFonts w:asciiTheme="majorHAnsi" w:hAnsiTheme="majorHAnsi" w:cs="Arial"/>
          <w:noProof/>
          <w:color w:val="000000" w:themeColor="text1"/>
          <w:sz w:val="22"/>
          <w:szCs w:val="22"/>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BC54B6" w:rsidRPr="000E1EAF" w14:paraId="50971253" w14:textId="77777777" w:rsidTr="002472C4">
        <w:trPr>
          <w:trHeight w:val="313"/>
        </w:trPr>
        <w:tc>
          <w:tcPr>
            <w:tcW w:w="8188" w:type="dxa"/>
            <w:shd w:val="clear" w:color="auto" w:fill="B6DDE8" w:themeFill="accent5" w:themeFillTint="66"/>
          </w:tcPr>
          <w:p w14:paraId="333D4544" w14:textId="184553FB" w:rsidR="00BC54B6" w:rsidRPr="000E1EAF" w:rsidRDefault="00BC54B6" w:rsidP="00BC54B6">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Introduction</w:t>
            </w:r>
          </w:p>
        </w:tc>
      </w:tr>
    </w:tbl>
    <w:p w14:paraId="6CA92319" w14:textId="77777777" w:rsidR="00BC54B6" w:rsidRPr="00BC54B6" w:rsidRDefault="00BC54B6" w:rsidP="00BC54B6">
      <w:pPr>
        <w:spacing w:line="276" w:lineRule="auto"/>
        <w:ind w:left="1985"/>
        <w:rPr>
          <w:rFonts w:asciiTheme="majorHAnsi" w:hAnsiTheme="majorHAnsi" w:cs="Arial"/>
          <w:noProof/>
          <w:color w:val="000000" w:themeColor="text1"/>
          <w:sz w:val="22"/>
          <w:szCs w:val="22"/>
        </w:rPr>
      </w:pPr>
    </w:p>
    <w:p w14:paraId="2FB471F1" w14:textId="790DCA41" w:rsidR="00BC54B6" w:rsidRPr="00BC54B6" w:rsidRDefault="00BC54B6" w:rsidP="00BC54B6">
      <w:pPr>
        <w:spacing w:line="276" w:lineRule="auto"/>
        <w:ind w:left="1985"/>
        <w:rPr>
          <w:rFonts w:asciiTheme="majorHAnsi" w:hAnsiTheme="majorHAnsi" w:cs="Arial"/>
          <w:noProof/>
          <w:color w:val="000000" w:themeColor="text1"/>
          <w:sz w:val="22"/>
          <w:szCs w:val="22"/>
        </w:rPr>
      </w:pPr>
      <w:r w:rsidRPr="00BC54B6">
        <w:rPr>
          <w:rFonts w:asciiTheme="majorHAnsi" w:hAnsiTheme="majorHAnsi" w:cs="Arial"/>
          <w:noProof/>
          <w:color w:val="000000" w:themeColor="text1"/>
          <w:sz w:val="22"/>
          <w:szCs w:val="22"/>
        </w:rPr>
        <w:tab/>
        <w:t xml:space="preserve">In general, when PhD and Masters by </w:t>
      </w:r>
      <w:r w:rsidR="00C31BAC">
        <w:rPr>
          <w:rFonts w:asciiTheme="majorHAnsi" w:hAnsiTheme="majorHAnsi" w:cs="Arial"/>
          <w:noProof/>
          <w:color w:val="000000" w:themeColor="text1"/>
          <w:sz w:val="22"/>
          <w:szCs w:val="22"/>
        </w:rPr>
        <w:t>Research candidate</w:t>
      </w:r>
      <w:r w:rsidRPr="00BC54B6">
        <w:rPr>
          <w:rFonts w:asciiTheme="majorHAnsi" w:hAnsiTheme="majorHAnsi" w:cs="Arial"/>
          <w:noProof/>
          <w:color w:val="000000" w:themeColor="text1"/>
          <w:sz w:val="22"/>
          <w:szCs w:val="22"/>
        </w:rPr>
        <w:t>s can envisage the jobs and roles they might pursue in the future, they are more likely to feel motivated and enthusiastic about their research.  Therefore, during their candidature, you could perhaps</w:t>
      </w:r>
    </w:p>
    <w:p w14:paraId="3883E7C5" w14:textId="77777777" w:rsidR="00BC54B6" w:rsidRPr="00BC54B6" w:rsidRDefault="00BC54B6" w:rsidP="00BC54B6">
      <w:pPr>
        <w:spacing w:line="276" w:lineRule="auto"/>
        <w:ind w:left="1985"/>
        <w:rPr>
          <w:rFonts w:asciiTheme="majorHAnsi" w:hAnsiTheme="majorHAnsi" w:cs="Arial"/>
          <w:noProof/>
          <w:color w:val="000000" w:themeColor="text1"/>
          <w:sz w:val="22"/>
          <w:szCs w:val="22"/>
        </w:rPr>
      </w:pPr>
    </w:p>
    <w:p w14:paraId="375F3367" w14:textId="7C1A036A" w:rsidR="00BC54B6" w:rsidRPr="00BC54B6" w:rsidRDefault="00BC54B6" w:rsidP="00BC54B6">
      <w:pPr>
        <w:pStyle w:val="ListParagraph"/>
        <w:numPr>
          <w:ilvl w:val="0"/>
          <w:numId w:val="5"/>
        </w:numPr>
        <w:spacing w:line="276" w:lineRule="auto"/>
        <w:rPr>
          <w:rFonts w:asciiTheme="majorHAnsi" w:hAnsiTheme="majorHAnsi" w:cs="Arial"/>
          <w:noProof/>
          <w:color w:val="000000" w:themeColor="text1"/>
          <w:sz w:val="22"/>
          <w:szCs w:val="22"/>
        </w:rPr>
      </w:pPr>
      <w:r w:rsidRPr="00BC54B6">
        <w:rPr>
          <w:rFonts w:asciiTheme="majorHAnsi" w:hAnsiTheme="majorHAnsi" w:cs="Arial"/>
          <w:noProof/>
          <w:color w:val="000000" w:themeColor="text1"/>
          <w:sz w:val="22"/>
          <w:szCs w:val="22"/>
        </w:rPr>
        <w:t>sear</w:t>
      </w:r>
      <w:r>
        <w:rPr>
          <w:rFonts w:asciiTheme="majorHAnsi" w:hAnsiTheme="majorHAnsi" w:cs="Arial"/>
          <w:noProof/>
          <w:color w:val="000000" w:themeColor="text1"/>
          <w:sz w:val="22"/>
          <w:szCs w:val="22"/>
        </w:rPr>
        <w:t xml:space="preserve">ch job websites to identify </w:t>
      </w:r>
      <w:r w:rsidRPr="00BC54B6">
        <w:rPr>
          <w:rFonts w:asciiTheme="majorHAnsi" w:hAnsiTheme="majorHAnsi" w:cs="Arial"/>
          <w:noProof/>
          <w:color w:val="000000" w:themeColor="text1"/>
          <w:sz w:val="22"/>
          <w:szCs w:val="22"/>
        </w:rPr>
        <w:t xml:space="preserve">possible roles you might pursue in the future </w:t>
      </w:r>
    </w:p>
    <w:p w14:paraId="5A43D128" w14:textId="2026093F" w:rsidR="00BC54B6" w:rsidRPr="00BC54B6" w:rsidRDefault="00BC54B6" w:rsidP="00BC54B6">
      <w:pPr>
        <w:pStyle w:val="ListParagraph"/>
        <w:numPr>
          <w:ilvl w:val="0"/>
          <w:numId w:val="5"/>
        </w:numPr>
        <w:spacing w:line="276" w:lineRule="auto"/>
        <w:rPr>
          <w:rFonts w:asciiTheme="majorHAnsi" w:hAnsiTheme="majorHAnsi" w:cs="Arial"/>
          <w:noProof/>
          <w:color w:val="000000" w:themeColor="text1"/>
          <w:sz w:val="22"/>
          <w:szCs w:val="22"/>
        </w:rPr>
      </w:pPr>
      <w:r w:rsidRPr="00BC54B6">
        <w:rPr>
          <w:rFonts w:asciiTheme="majorHAnsi" w:hAnsiTheme="majorHAnsi" w:cs="Arial"/>
          <w:noProof/>
          <w:color w:val="000000" w:themeColor="text1"/>
          <w:sz w:val="22"/>
          <w:szCs w:val="22"/>
        </w:rPr>
        <w:t>utilize your existing netwo</w:t>
      </w:r>
      <w:r>
        <w:rPr>
          <w:rFonts w:asciiTheme="majorHAnsi" w:hAnsiTheme="majorHAnsi" w:cs="Arial"/>
          <w:noProof/>
          <w:color w:val="000000" w:themeColor="text1"/>
          <w:sz w:val="22"/>
          <w:szCs w:val="22"/>
        </w:rPr>
        <w:t xml:space="preserve">rks, such as </w:t>
      </w:r>
      <w:r w:rsidRPr="00BC54B6">
        <w:rPr>
          <w:rFonts w:asciiTheme="majorHAnsi" w:hAnsiTheme="majorHAnsi" w:cs="Arial"/>
          <w:noProof/>
          <w:color w:val="000000" w:themeColor="text1"/>
          <w:sz w:val="22"/>
          <w:szCs w:val="22"/>
        </w:rPr>
        <w:t>supervisors, to meet individuals in these roles</w:t>
      </w:r>
    </w:p>
    <w:p w14:paraId="76BBC418" w14:textId="7CBC3F4B" w:rsidR="00BC54B6" w:rsidRDefault="00BC54B6" w:rsidP="00BC54B6">
      <w:pPr>
        <w:pStyle w:val="ListParagraph"/>
        <w:numPr>
          <w:ilvl w:val="0"/>
          <w:numId w:val="5"/>
        </w:numPr>
        <w:spacing w:line="276" w:lineRule="auto"/>
        <w:rPr>
          <w:rFonts w:asciiTheme="majorHAnsi" w:hAnsiTheme="majorHAnsi" w:cs="Arial"/>
          <w:noProof/>
          <w:color w:val="000000" w:themeColor="text1"/>
          <w:sz w:val="22"/>
          <w:szCs w:val="22"/>
        </w:rPr>
      </w:pPr>
      <w:r w:rsidRPr="00BC54B6">
        <w:rPr>
          <w:rFonts w:asciiTheme="majorHAnsi" w:hAnsiTheme="majorHAnsi" w:cs="Arial"/>
          <w:noProof/>
          <w:color w:val="000000" w:themeColor="text1"/>
          <w:sz w:val="22"/>
          <w:szCs w:val="22"/>
        </w:rPr>
        <w:t>express your interest to potential employers</w:t>
      </w:r>
    </w:p>
    <w:p w14:paraId="113333CB" w14:textId="3B112BEE" w:rsidR="0052795C" w:rsidRDefault="0052795C" w:rsidP="00BC54B6">
      <w:pPr>
        <w:pStyle w:val="ListParagraph"/>
        <w:numPr>
          <w:ilvl w:val="0"/>
          <w:numId w:val="5"/>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seek fellowships and other funding sources for research</w:t>
      </w:r>
    </w:p>
    <w:p w14:paraId="7456A552" w14:textId="77777777" w:rsidR="0052795C" w:rsidRDefault="0052795C" w:rsidP="0052795C">
      <w:pPr>
        <w:spacing w:line="276" w:lineRule="auto"/>
        <w:ind w:left="1985"/>
        <w:rPr>
          <w:rFonts w:asciiTheme="majorHAnsi" w:hAnsiTheme="majorHAnsi" w:cs="Arial"/>
          <w:noProof/>
          <w:color w:val="000000" w:themeColor="text1"/>
          <w:sz w:val="22"/>
          <w:szCs w:val="22"/>
        </w:rPr>
      </w:pPr>
    </w:p>
    <w:p w14:paraId="1C5EC162" w14:textId="47FE96CE" w:rsidR="00BC54B6" w:rsidRPr="00BC54B6" w:rsidRDefault="0052795C" w:rsidP="00BC54B6">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 xml:space="preserve">This document is primarily designed to characterize the range of roles that are feasible after you complete a </w:t>
      </w:r>
      <w:r w:rsidRPr="00BC54B6">
        <w:rPr>
          <w:rFonts w:asciiTheme="majorHAnsi" w:hAnsiTheme="majorHAnsi" w:cs="Arial"/>
          <w:noProof/>
          <w:color w:val="000000" w:themeColor="text1"/>
          <w:sz w:val="22"/>
          <w:szCs w:val="22"/>
        </w:rPr>
        <w:t>PhD and Masters by Resear</w:t>
      </w:r>
      <w:r>
        <w:rPr>
          <w:rFonts w:asciiTheme="majorHAnsi" w:hAnsiTheme="majorHAnsi" w:cs="Arial"/>
          <w:noProof/>
          <w:color w:val="000000" w:themeColor="text1"/>
          <w:sz w:val="22"/>
          <w:szCs w:val="22"/>
        </w:rPr>
        <w:t>ch.  However, over time, ot</w:t>
      </w:r>
      <w:r w:rsidR="00153C19">
        <w:rPr>
          <w:rFonts w:asciiTheme="majorHAnsi" w:hAnsiTheme="majorHAnsi" w:cs="Arial"/>
          <w:noProof/>
          <w:color w:val="000000" w:themeColor="text1"/>
          <w:sz w:val="22"/>
          <w:szCs w:val="22"/>
        </w:rPr>
        <w:t>her relevant information will</w:t>
      </w:r>
      <w:r>
        <w:rPr>
          <w:rFonts w:asciiTheme="majorHAnsi" w:hAnsiTheme="majorHAnsi" w:cs="Arial"/>
          <w:noProof/>
          <w:color w:val="000000" w:themeColor="text1"/>
          <w:sz w:val="22"/>
          <w:szCs w:val="22"/>
        </w:rPr>
        <w:t xml:space="preserve"> appear in this document.   </w:t>
      </w:r>
    </w:p>
    <w:p w14:paraId="1D1A06AB" w14:textId="47027CB5" w:rsidR="00BC54B6" w:rsidRPr="000E1EAF" w:rsidRDefault="00BC54B6" w:rsidP="00BC54B6">
      <w:pPr>
        <w:spacing w:line="276" w:lineRule="auto"/>
        <w:ind w:left="1985"/>
        <w:rPr>
          <w:rFonts w:asciiTheme="majorHAnsi" w:hAnsiTheme="majorHAnsi" w:cs="Arial"/>
          <w:noProof/>
          <w:color w:val="000000" w:themeColor="text1"/>
          <w:sz w:val="22"/>
          <w:szCs w:val="22"/>
        </w:rPr>
      </w:pPr>
      <w:r w:rsidRPr="00BC54B6">
        <w:rPr>
          <w:rFonts w:asciiTheme="majorHAnsi" w:hAnsiTheme="majorHAnsi" w:cs="Arial"/>
          <w:noProof/>
          <w:color w:val="000000" w:themeColor="text1"/>
          <w:sz w:val="22"/>
          <w:szCs w:val="22"/>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BC54B6" w:rsidRPr="000E1EAF" w14:paraId="35A59512" w14:textId="77777777" w:rsidTr="002472C4">
        <w:trPr>
          <w:trHeight w:val="313"/>
        </w:trPr>
        <w:tc>
          <w:tcPr>
            <w:tcW w:w="8188" w:type="dxa"/>
            <w:shd w:val="clear" w:color="auto" w:fill="B6DDE8" w:themeFill="accent5" w:themeFillTint="66"/>
          </w:tcPr>
          <w:p w14:paraId="0A7E984E" w14:textId="47BF946A" w:rsidR="00BC54B6" w:rsidRPr="000E1EAF" w:rsidRDefault="00BC54B6" w:rsidP="002472C4">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Locate potential roles</w:t>
            </w:r>
          </w:p>
        </w:tc>
      </w:tr>
    </w:tbl>
    <w:p w14:paraId="2C5497E0" w14:textId="77777777" w:rsidR="00BC54B6" w:rsidRPr="00BC54B6" w:rsidRDefault="00BC54B6" w:rsidP="00BC54B6">
      <w:pPr>
        <w:spacing w:line="276" w:lineRule="auto"/>
        <w:ind w:left="1985"/>
        <w:rPr>
          <w:rFonts w:asciiTheme="majorHAnsi" w:hAnsiTheme="majorHAnsi" w:cs="Arial"/>
          <w:noProof/>
          <w:color w:val="000000" w:themeColor="text1"/>
          <w:sz w:val="22"/>
          <w:szCs w:val="22"/>
        </w:rPr>
      </w:pPr>
    </w:p>
    <w:p w14:paraId="32A8894B" w14:textId="77777777" w:rsidR="00B17224" w:rsidRDefault="00BC54B6" w:rsidP="00BC54B6">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To locate possible roles, please utilize the follo</w:t>
      </w:r>
      <w:r w:rsidR="00B17224">
        <w:rPr>
          <w:rFonts w:asciiTheme="majorHAnsi" w:hAnsiTheme="majorHAnsi" w:cs="Arial"/>
          <w:noProof/>
          <w:color w:val="000000" w:themeColor="text1"/>
          <w:sz w:val="22"/>
          <w:szCs w:val="22"/>
        </w:rPr>
        <w:t>wing table</w:t>
      </w:r>
      <w:r>
        <w:rPr>
          <w:rFonts w:asciiTheme="majorHAnsi" w:hAnsiTheme="majorHAnsi" w:cs="Arial"/>
          <w:noProof/>
          <w:color w:val="000000" w:themeColor="text1"/>
          <w:sz w:val="22"/>
          <w:szCs w:val="22"/>
        </w:rPr>
        <w:t>.</w:t>
      </w:r>
      <w:r w:rsidR="00B17224">
        <w:rPr>
          <w:rFonts w:asciiTheme="majorHAnsi" w:hAnsiTheme="majorHAnsi" w:cs="Arial"/>
          <w:noProof/>
          <w:color w:val="000000" w:themeColor="text1"/>
          <w:sz w:val="22"/>
          <w:szCs w:val="22"/>
        </w:rPr>
        <w:t xml:space="preserve">  This table presents information about roles that are relevant to many disciplines.</w:t>
      </w:r>
    </w:p>
    <w:p w14:paraId="6E3D6F94" w14:textId="06136323" w:rsidR="00BC54B6" w:rsidRDefault="00B17224" w:rsidP="00BC54B6">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00BC54B6">
        <w:rPr>
          <w:rFonts w:asciiTheme="majorHAnsi" w:hAnsiTheme="majorHAnsi" w:cs="Arial"/>
          <w:noProof/>
          <w:color w:val="000000" w:themeColor="text1"/>
          <w:sz w:val="22"/>
          <w:szCs w:val="22"/>
        </w:rPr>
        <w:t xml:space="preserve">The first column outlines the roles that </w:t>
      </w:r>
      <w:r w:rsidR="00153C19">
        <w:rPr>
          <w:rFonts w:asciiTheme="majorHAnsi" w:hAnsiTheme="majorHAnsi" w:cs="Arial"/>
          <w:noProof/>
          <w:color w:val="000000" w:themeColor="text1"/>
          <w:sz w:val="22"/>
          <w:szCs w:val="22"/>
        </w:rPr>
        <w:t>are feasible after you complete a PhD or</w:t>
      </w:r>
      <w:r w:rsidR="00BC54B6" w:rsidRPr="00BC54B6">
        <w:rPr>
          <w:rFonts w:asciiTheme="majorHAnsi" w:hAnsiTheme="majorHAnsi" w:cs="Arial"/>
          <w:noProof/>
          <w:color w:val="000000" w:themeColor="text1"/>
          <w:sz w:val="22"/>
          <w:szCs w:val="22"/>
        </w:rPr>
        <w:t xml:space="preserve"> Masters by Research</w:t>
      </w:r>
      <w:r w:rsidR="00BC54B6">
        <w:rPr>
          <w:rFonts w:asciiTheme="majorHAnsi" w:hAnsiTheme="majorHAnsi" w:cs="Arial"/>
          <w:noProof/>
          <w:color w:val="000000" w:themeColor="text1"/>
          <w:sz w:val="22"/>
          <w:szCs w:val="22"/>
        </w:rPr>
        <w:t xml:space="preserve">.  The second column specifies </w:t>
      </w:r>
      <w:r w:rsidR="003401E9">
        <w:rPr>
          <w:rFonts w:asciiTheme="majorHAnsi" w:hAnsiTheme="majorHAnsi" w:cs="Arial"/>
          <w:noProof/>
          <w:color w:val="000000" w:themeColor="text1"/>
          <w:sz w:val="22"/>
          <w:szCs w:val="22"/>
        </w:rPr>
        <w:t>keyworks to enter into Google that will uncover relevant websites</w:t>
      </w:r>
      <w:r w:rsidR="00BC54B6">
        <w:rPr>
          <w:rFonts w:asciiTheme="majorHAnsi" w:hAnsiTheme="majorHAnsi" w:cs="Arial"/>
          <w:noProof/>
          <w:color w:val="000000" w:themeColor="text1"/>
          <w:sz w:val="22"/>
          <w:szCs w:val="22"/>
        </w:rPr>
        <w:t xml:space="preserve">.  The third column indicates the keywords you might utilize in these websites.  The final column includes some other notes, such as whether these roles may not be as feasible for Masters by </w:t>
      </w:r>
      <w:r w:rsidR="00C31BAC">
        <w:rPr>
          <w:rFonts w:asciiTheme="majorHAnsi" w:hAnsiTheme="majorHAnsi" w:cs="Arial"/>
          <w:noProof/>
          <w:color w:val="000000" w:themeColor="text1"/>
          <w:sz w:val="22"/>
          <w:szCs w:val="22"/>
        </w:rPr>
        <w:t>Research candidate</w:t>
      </w:r>
      <w:r w:rsidR="00BC54B6">
        <w:rPr>
          <w:rFonts w:asciiTheme="majorHAnsi" w:hAnsiTheme="majorHAnsi" w:cs="Arial"/>
          <w:noProof/>
          <w:color w:val="000000" w:themeColor="text1"/>
          <w:sz w:val="22"/>
          <w:szCs w:val="22"/>
        </w:rPr>
        <w:t xml:space="preserve">s.   </w:t>
      </w:r>
    </w:p>
    <w:p w14:paraId="45EE7BB9" w14:textId="77777777" w:rsidR="00BC54B6" w:rsidRDefault="00BC54B6" w:rsidP="00BC54B6">
      <w:pPr>
        <w:spacing w:line="276" w:lineRule="auto"/>
        <w:ind w:left="1985"/>
        <w:rPr>
          <w:rFonts w:asciiTheme="majorHAnsi" w:hAnsiTheme="majorHAnsi" w:cs="Arial"/>
          <w:noProof/>
          <w:color w:val="000000" w:themeColor="text1"/>
          <w:sz w:val="22"/>
          <w:szCs w:val="22"/>
        </w:rPr>
      </w:pPr>
    </w:p>
    <w:p w14:paraId="7C0266DE" w14:textId="7FBC2AB7" w:rsidR="00BC54B6" w:rsidRDefault="00BC54B6" w:rsidP="00BC54B6">
      <w:pPr>
        <w:spacing w:line="276" w:lineRule="auto"/>
        <w:ind w:left="1985"/>
        <w:rPr>
          <w:rFonts w:asciiTheme="majorHAnsi" w:hAnsiTheme="majorHAnsi" w:cs="Arial"/>
          <w:noProof/>
          <w:color w:val="000000" w:themeColor="text1"/>
          <w:sz w:val="22"/>
          <w:szCs w:val="22"/>
        </w:rPr>
      </w:pPr>
    </w:p>
    <w:p w14:paraId="70BFACF5" w14:textId="045B2439" w:rsidR="00997792" w:rsidRDefault="00997792" w:rsidP="00BC54B6">
      <w:pPr>
        <w:spacing w:line="276" w:lineRule="auto"/>
        <w:ind w:left="1985"/>
        <w:rPr>
          <w:rFonts w:asciiTheme="majorHAnsi" w:hAnsiTheme="majorHAnsi" w:cs="Arial"/>
          <w:noProof/>
          <w:color w:val="000000" w:themeColor="text1"/>
          <w:sz w:val="22"/>
          <w:szCs w:val="22"/>
        </w:rPr>
      </w:pPr>
    </w:p>
    <w:p w14:paraId="378963DE" w14:textId="2CC9083A" w:rsidR="00997792" w:rsidRDefault="00997792" w:rsidP="00BC54B6">
      <w:pPr>
        <w:spacing w:line="276" w:lineRule="auto"/>
        <w:ind w:left="1985"/>
        <w:rPr>
          <w:rFonts w:asciiTheme="majorHAnsi" w:hAnsiTheme="majorHAnsi" w:cs="Arial"/>
          <w:noProof/>
          <w:color w:val="000000" w:themeColor="text1"/>
          <w:sz w:val="22"/>
          <w:szCs w:val="22"/>
        </w:rPr>
      </w:pPr>
    </w:p>
    <w:p w14:paraId="374D64F9" w14:textId="77777777" w:rsidR="00997792" w:rsidRPr="00C72BEC" w:rsidRDefault="00997792" w:rsidP="00BC54B6">
      <w:pPr>
        <w:spacing w:line="276" w:lineRule="auto"/>
        <w:ind w:left="1985"/>
        <w:rPr>
          <w:rFonts w:asciiTheme="majorHAnsi" w:hAnsiTheme="majorHAnsi" w:cs="Arial"/>
          <w:noProof/>
          <w:color w:val="000000" w:themeColor="text1"/>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43"/>
        <w:gridCol w:w="1867"/>
        <w:gridCol w:w="1810"/>
        <w:gridCol w:w="1810"/>
      </w:tblGrid>
      <w:tr w:rsidR="00BC54B6" w:rsidRPr="00C72BEC" w14:paraId="5BFDFC2A" w14:textId="014E994E" w:rsidTr="00357308">
        <w:trPr>
          <w:trHeight w:val="313"/>
        </w:trPr>
        <w:tc>
          <w:tcPr>
            <w:tcW w:w="2943" w:type="dxa"/>
            <w:shd w:val="clear" w:color="auto" w:fill="B6DDE8" w:themeFill="accent5" w:themeFillTint="66"/>
          </w:tcPr>
          <w:p w14:paraId="03315DA5" w14:textId="10E8A834" w:rsidR="00BC54B6" w:rsidRPr="00C72BEC" w:rsidRDefault="00BC54B6" w:rsidP="002472C4">
            <w:pPr>
              <w:spacing w:line="276" w:lineRule="auto"/>
              <w:jc w:val="center"/>
              <w:rPr>
                <w:rFonts w:asciiTheme="majorHAnsi" w:hAnsiTheme="majorHAnsi"/>
                <w:b/>
                <w:sz w:val="22"/>
                <w:szCs w:val="22"/>
                <w:lang w:val="en-AU"/>
              </w:rPr>
            </w:pPr>
            <w:r>
              <w:rPr>
                <w:rFonts w:asciiTheme="majorHAnsi" w:hAnsiTheme="majorHAnsi"/>
                <w:sz w:val="22"/>
                <w:szCs w:val="22"/>
              </w:rPr>
              <w:lastRenderedPageBreak/>
              <w:t>Roles</w:t>
            </w:r>
          </w:p>
        </w:tc>
        <w:tc>
          <w:tcPr>
            <w:tcW w:w="1867" w:type="dxa"/>
            <w:shd w:val="clear" w:color="auto" w:fill="B6DDE8" w:themeFill="accent5" w:themeFillTint="66"/>
          </w:tcPr>
          <w:p w14:paraId="17E23452" w14:textId="27A689DD" w:rsidR="00BC54B6" w:rsidRPr="00C72BEC" w:rsidRDefault="003401E9" w:rsidP="00BC54B6">
            <w:pPr>
              <w:spacing w:line="276" w:lineRule="auto"/>
              <w:jc w:val="center"/>
              <w:rPr>
                <w:rFonts w:asciiTheme="majorHAnsi" w:hAnsiTheme="majorHAnsi"/>
                <w:sz w:val="22"/>
                <w:szCs w:val="22"/>
              </w:rPr>
            </w:pPr>
            <w:r>
              <w:rPr>
                <w:rFonts w:asciiTheme="majorHAnsi" w:hAnsiTheme="majorHAnsi"/>
                <w:sz w:val="22"/>
                <w:szCs w:val="22"/>
              </w:rPr>
              <w:t xml:space="preserve">Google entries that could uncover </w:t>
            </w:r>
          </w:p>
        </w:tc>
        <w:tc>
          <w:tcPr>
            <w:tcW w:w="1810" w:type="dxa"/>
            <w:shd w:val="clear" w:color="auto" w:fill="B6DDE8" w:themeFill="accent5" w:themeFillTint="66"/>
          </w:tcPr>
          <w:p w14:paraId="5597BF07" w14:textId="5C462F52" w:rsidR="00BC54B6" w:rsidRDefault="00BC54B6" w:rsidP="002472C4">
            <w:pPr>
              <w:spacing w:line="276" w:lineRule="auto"/>
              <w:jc w:val="center"/>
              <w:rPr>
                <w:rFonts w:asciiTheme="majorHAnsi" w:hAnsiTheme="majorHAnsi"/>
                <w:sz w:val="22"/>
                <w:szCs w:val="22"/>
              </w:rPr>
            </w:pPr>
            <w:r>
              <w:rPr>
                <w:rFonts w:asciiTheme="majorHAnsi" w:hAnsiTheme="majorHAnsi"/>
                <w:sz w:val="22"/>
                <w:szCs w:val="22"/>
              </w:rPr>
              <w:t>Keywords</w:t>
            </w:r>
          </w:p>
        </w:tc>
        <w:tc>
          <w:tcPr>
            <w:tcW w:w="1810" w:type="dxa"/>
            <w:shd w:val="clear" w:color="auto" w:fill="B6DDE8" w:themeFill="accent5" w:themeFillTint="66"/>
          </w:tcPr>
          <w:p w14:paraId="3F5C0673" w14:textId="0B924924" w:rsidR="00BC54B6" w:rsidRDefault="00BC54B6" w:rsidP="002472C4">
            <w:pPr>
              <w:spacing w:line="276" w:lineRule="auto"/>
              <w:jc w:val="center"/>
              <w:rPr>
                <w:rFonts w:asciiTheme="majorHAnsi" w:hAnsiTheme="majorHAnsi"/>
                <w:sz w:val="22"/>
                <w:szCs w:val="22"/>
              </w:rPr>
            </w:pPr>
            <w:r>
              <w:rPr>
                <w:rFonts w:asciiTheme="majorHAnsi" w:hAnsiTheme="majorHAnsi"/>
                <w:sz w:val="22"/>
                <w:szCs w:val="22"/>
              </w:rPr>
              <w:t>Other details</w:t>
            </w:r>
          </w:p>
        </w:tc>
      </w:tr>
      <w:tr w:rsidR="00BC54B6" w:rsidRPr="00C72BEC" w14:paraId="33A13728" w14:textId="48703DB3" w:rsidTr="00357308">
        <w:trPr>
          <w:trHeight w:val="454"/>
        </w:trPr>
        <w:tc>
          <w:tcPr>
            <w:tcW w:w="2943" w:type="dxa"/>
            <w:shd w:val="clear" w:color="auto" w:fill="D9D9D9" w:themeFill="background1" w:themeFillShade="D9"/>
          </w:tcPr>
          <w:p w14:paraId="1C5704A7" w14:textId="77777777" w:rsidR="00BC54B6" w:rsidRDefault="00BC54B6" w:rsidP="002472C4">
            <w:pPr>
              <w:spacing w:line="276" w:lineRule="auto"/>
              <w:rPr>
                <w:rFonts w:asciiTheme="majorHAnsi" w:hAnsiTheme="majorHAnsi"/>
                <w:sz w:val="22"/>
                <w:szCs w:val="22"/>
              </w:rPr>
            </w:pPr>
            <w:r>
              <w:rPr>
                <w:rFonts w:asciiTheme="majorHAnsi" w:hAnsiTheme="majorHAnsi"/>
                <w:sz w:val="22"/>
                <w:szCs w:val="22"/>
              </w:rPr>
              <w:t>Teaching positions at universities or TAFEs</w:t>
            </w:r>
          </w:p>
          <w:p w14:paraId="3A97D52A" w14:textId="77777777" w:rsidR="00483578" w:rsidRDefault="00483578" w:rsidP="002472C4">
            <w:pPr>
              <w:spacing w:line="276" w:lineRule="auto"/>
              <w:rPr>
                <w:rFonts w:asciiTheme="majorHAnsi" w:hAnsiTheme="majorHAnsi"/>
                <w:sz w:val="22"/>
                <w:szCs w:val="22"/>
              </w:rPr>
            </w:pPr>
          </w:p>
          <w:p w14:paraId="5A4BB28D" w14:textId="77777777" w:rsidR="00BC54B6" w:rsidRDefault="00BC54B6" w:rsidP="00BC54B6">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Associate lecturer</w:t>
            </w:r>
          </w:p>
          <w:p w14:paraId="39BFC7F3" w14:textId="250DC49C" w:rsidR="00BC54B6" w:rsidRPr="00BC54B6" w:rsidRDefault="00BC54B6" w:rsidP="00BC54B6">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Lecturer</w:t>
            </w:r>
          </w:p>
        </w:tc>
        <w:tc>
          <w:tcPr>
            <w:tcW w:w="1867" w:type="dxa"/>
            <w:shd w:val="clear" w:color="auto" w:fill="D9D9D9" w:themeFill="background1" w:themeFillShade="D9"/>
          </w:tcPr>
          <w:p w14:paraId="1575F2D1" w14:textId="68F0EA4E" w:rsidR="006F4DD4" w:rsidRDefault="006F4DD4"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Grad Australia</w:t>
            </w:r>
          </w:p>
          <w:p w14:paraId="0BF3C983" w14:textId="632C9513" w:rsidR="00357308" w:rsidRPr="00357308" w:rsidRDefault="00357308"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Grad Connection</w:t>
            </w:r>
          </w:p>
          <w:p w14:paraId="4F72BA7C" w14:textId="77777777" w:rsidR="00BC54B6" w:rsidRDefault="00112CC6" w:rsidP="00357308">
            <w:pPr>
              <w:pStyle w:val="ListParagraph"/>
              <w:numPr>
                <w:ilvl w:val="0"/>
                <w:numId w:val="6"/>
              </w:numPr>
              <w:spacing w:line="276" w:lineRule="auto"/>
              <w:rPr>
                <w:rFonts w:asciiTheme="majorHAnsi" w:hAnsiTheme="majorHAnsi"/>
                <w:sz w:val="22"/>
                <w:szCs w:val="22"/>
              </w:rPr>
            </w:pPr>
            <w:proofErr w:type="spellStart"/>
            <w:r>
              <w:rPr>
                <w:rFonts w:asciiTheme="majorHAnsi" w:hAnsiTheme="majorHAnsi"/>
                <w:sz w:val="22"/>
                <w:szCs w:val="22"/>
              </w:rPr>
              <w:t>Unijobs</w:t>
            </w:r>
            <w:proofErr w:type="spellEnd"/>
          </w:p>
          <w:p w14:paraId="0A5EE439" w14:textId="0D7289AE" w:rsidR="003401E9" w:rsidRPr="003401E9" w:rsidRDefault="00112CC6"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Seek.com.au</w:t>
            </w:r>
          </w:p>
          <w:p w14:paraId="0D669650" w14:textId="5BD52779" w:rsidR="003401E9" w:rsidRPr="003401E9" w:rsidRDefault="003401E9"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Jobs at CDU</w:t>
            </w:r>
          </w:p>
        </w:tc>
        <w:tc>
          <w:tcPr>
            <w:tcW w:w="1810" w:type="dxa"/>
            <w:shd w:val="clear" w:color="auto" w:fill="D9D9D9" w:themeFill="background1" w:themeFillShade="D9"/>
          </w:tcPr>
          <w:p w14:paraId="3D3A5D5A"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14FBCBC1" w14:textId="73168DAF" w:rsidR="00BC54B6" w:rsidRPr="00D71592" w:rsidRDefault="00D71592" w:rsidP="00D71592">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 xml:space="preserve">University teaching and research roles are more likely after a PhD than Masters </w:t>
            </w:r>
          </w:p>
        </w:tc>
      </w:tr>
      <w:tr w:rsidR="00BC54B6" w:rsidRPr="00C72BEC" w14:paraId="13B4FB9E" w14:textId="1AC468C8" w:rsidTr="00357308">
        <w:trPr>
          <w:trHeight w:val="454"/>
        </w:trPr>
        <w:tc>
          <w:tcPr>
            <w:tcW w:w="2943" w:type="dxa"/>
            <w:shd w:val="clear" w:color="auto" w:fill="D9D9D9" w:themeFill="background1" w:themeFillShade="D9"/>
          </w:tcPr>
          <w:p w14:paraId="1C3C520A" w14:textId="7F6912CA" w:rsidR="00BC54B6" w:rsidRDefault="00BC54B6" w:rsidP="00BC54B6">
            <w:pPr>
              <w:spacing w:line="276" w:lineRule="auto"/>
              <w:rPr>
                <w:rFonts w:asciiTheme="majorHAnsi" w:hAnsiTheme="majorHAnsi"/>
                <w:sz w:val="22"/>
                <w:szCs w:val="22"/>
              </w:rPr>
            </w:pPr>
            <w:r>
              <w:rPr>
                <w:rFonts w:asciiTheme="majorHAnsi" w:hAnsiTheme="majorHAnsi"/>
                <w:sz w:val="22"/>
                <w:szCs w:val="22"/>
              </w:rPr>
              <w:t>Research only positions at universities</w:t>
            </w:r>
          </w:p>
          <w:p w14:paraId="7AA22CA6" w14:textId="77777777" w:rsidR="00483578" w:rsidRDefault="00483578" w:rsidP="00BC54B6">
            <w:pPr>
              <w:spacing w:line="276" w:lineRule="auto"/>
              <w:rPr>
                <w:rFonts w:asciiTheme="majorHAnsi" w:hAnsiTheme="majorHAnsi"/>
                <w:sz w:val="22"/>
                <w:szCs w:val="22"/>
              </w:rPr>
            </w:pPr>
          </w:p>
          <w:p w14:paraId="21E50B2A" w14:textId="77777777" w:rsidR="00BC54B6" w:rsidRDefault="00BC54B6" w:rsidP="00BC54B6">
            <w:pPr>
              <w:pStyle w:val="ListParagraph"/>
              <w:numPr>
                <w:ilvl w:val="0"/>
                <w:numId w:val="7"/>
              </w:numPr>
              <w:spacing w:line="276" w:lineRule="auto"/>
              <w:rPr>
                <w:rFonts w:asciiTheme="majorHAnsi" w:hAnsiTheme="majorHAnsi"/>
                <w:sz w:val="22"/>
                <w:szCs w:val="22"/>
              </w:rPr>
            </w:pPr>
            <w:r>
              <w:rPr>
                <w:rFonts w:asciiTheme="majorHAnsi" w:hAnsiTheme="majorHAnsi"/>
                <w:sz w:val="22"/>
                <w:szCs w:val="22"/>
              </w:rPr>
              <w:t>Postdoctoral fellow</w:t>
            </w:r>
          </w:p>
          <w:p w14:paraId="4ACDC6EF" w14:textId="3D83D589" w:rsidR="00D84F0B" w:rsidRPr="00B43D7F" w:rsidRDefault="00BC54B6" w:rsidP="00BC54B6">
            <w:pPr>
              <w:pStyle w:val="ListParagraph"/>
              <w:numPr>
                <w:ilvl w:val="0"/>
                <w:numId w:val="7"/>
              </w:numPr>
              <w:spacing w:line="276" w:lineRule="auto"/>
              <w:rPr>
                <w:rFonts w:asciiTheme="majorHAnsi" w:hAnsiTheme="majorHAnsi"/>
                <w:sz w:val="22"/>
                <w:szCs w:val="22"/>
              </w:rPr>
            </w:pPr>
            <w:r>
              <w:rPr>
                <w:rFonts w:asciiTheme="majorHAnsi" w:hAnsiTheme="majorHAnsi"/>
                <w:sz w:val="22"/>
                <w:szCs w:val="22"/>
              </w:rPr>
              <w:t>Research fellow</w:t>
            </w:r>
          </w:p>
        </w:tc>
        <w:tc>
          <w:tcPr>
            <w:tcW w:w="1867" w:type="dxa"/>
            <w:shd w:val="clear" w:color="auto" w:fill="D9D9D9" w:themeFill="background1" w:themeFillShade="D9"/>
          </w:tcPr>
          <w:p w14:paraId="71E46F2D" w14:textId="7CAE14B3" w:rsidR="006F4DD4" w:rsidRDefault="006F4DD4"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Grad Australia</w:t>
            </w:r>
          </w:p>
          <w:p w14:paraId="34633534" w14:textId="495639CA" w:rsidR="00357308" w:rsidRPr="00357308" w:rsidRDefault="00357308"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Grad Connection</w:t>
            </w:r>
          </w:p>
          <w:p w14:paraId="2041E9C3" w14:textId="77777777" w:rsidR="003401E9" w:rsidRDefault="003401E9" w:rsidP="00357308">
            <w:pPr>
              <w:pStyle w:val="ListParagraph"/>
              <w:numPr>
                <w:ilvl w:val="0"/>
                <w:numId w:val="6"/>
              </w:numPr>
              <w:spacing w:line="276" w:lineRule="auto"/>
              <w:rPr>
                <w:rFonts w:asciiTheme="majorHAnsi" w:hAnsiTheme="majorHAnsi"/>
                <w:sz w:val="22"/>
                <w:szCs w:val="22"/>
              </w:rPr>
            </w:pPr>
            <w:proofErr w:type="spellStart"/>
            <w:r>
              <w:rPr>
                <w:rFonts w:asciiTheme="majorHAnsi" w:hAnsiTheme="majorHAnsi"/>
                <w:sz w:val="22"/>
                <w:szCs w:val="22"/>
              </w:rPr>
              <w:t>Unijobs</w:t>
            </w:r>
            <w:proofErr w:type="spellEnd"/>
          </w:p>
          <w:p w14:paraId="1BB1A2DA" w14:textId="77777777" w:rsidR="003401E9" w:rsidRPr="003401E9" w:rsidRDefault="003401E9"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Seek.com.au</w:t>
            </w:r>
          </w:p>
          <w:p w14:paraId="53558AA7" w14:textId="08C143D7" w:rsidR="003401E9" w:rsidRPr="008D0741" w:rsidRDefault="003401E9" w:rsidP="00357308">
            <w:pPr>
              <w:pStyle w:val="ListParagraph"/>
              <w:numPr>
                <w:ilvl w:val="0"/>
                <w:numId w:val="6"/>
              </w:numPr>
              <w:spacing w:line="276" w:lineRule="auto"/>
              <w:rPr>
                <w:rFonts w:asciiTheme="majorHAnsi" w:hAnsiTheme="majorHAnsi"/>
                <w:sz w:val="22"/>
                <w:szCs w:val="22"/>
              </w:rPr>
            </w:pPr>
            <w:r>
              <w:rPr>
                <w:rFonts w:asciiTheme="majorHAnsi" w:hAnsiTheme="majorHAnsi"/>
                <w:sz w:val="22"/>
                <w:szCs w:val="22"/>
              </w:rPr>
              <w:t>Jobs at CDU</w:t>
            </w:r>
          </w:p>
        </w:tc>
        <w:tc>
          <w:tcPr>
            <w:tcW w:w="1810" w:type="dxa"/>
            <w:shd w:val="clear" w:color="auto" w:fill="D9D9D9" w:themeFill="background1" w:themeFillShade="D9"/>
          </w:tcPr>
          <w:p w14:paraId="6682D881"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7BF486F0" w14:textId="0CD3748E" w:rsidR="00BC54B6" w:rsidRPr="00D71592" w:rsidRDefault="00D71592" w:rsidP="00D71592">
            <w:pPr>
              <w:pStyle w:val="ListParagraph"/>
              <w:numPr>
                <w:ilvl w:val="0"/>
                <w:numId w:val="6"/>
              </w:numPr>
              <w:spacing w:line="276" w:lineRule="auto"/>
              <w:rPr>
                <w:rFonts w:asciiTheme="majorHAnsi" w:hAnsiTheme="majorHAnsi"/>
                <w:sz w:val="22"/>
                <w:szCs w:val="22"/>
              </w:rPr>
            </w:pPr>
            <w:r w:rsidRPr="00D71592">
              <w:rPr>
                <w:rFonts w:asciiTheme="majorHAnsi" w:hAnsiTheme="majorHAnsi"/>
                <w:sz w:val="22"/>
                <w:szCs w:val="22"/>
              </w:rPr>
              <w:t>University teaching and research roles are more likely after a PhD than Masters</w:t>
            </w:r>
          </w:p>
        </w:tc>
      </w:tr>
      <w:tr w:rsidR="00BC54B6" w:rsidRPr="00C72BEC" w14:paraId="14078816" w14:textId="77777777" w:rsidTr="00357308">
        <w:trPr>
          <w:trHeight w:val="454"/>
        </w:trPr>
        <w:tc>
          <w:tcPr>
            <w:tcW w:w="2943" w:type="dxa"/>
            <w:shd w:val="clear" w:color="auto" w:fill="D9D9D9" w:themeFill="background1" w:themeFillShade="D9"/>
          </w:tcPr>
          <w:p w14:paraId="403A67BB" w14:textId="7777A037" w:rsidR="00BC54B6" w:rsidRDefault="00BC54B6" w:rsidP="00BC54B6">
            <w:pPr>
              <w:spacing w:line="276" w:lineRule="auto"/>
              <w:rPr>
                <w:rFonts w:asciiTheme="majorHAnsi" w:hAnsiTheme="majorHAnsi"/>
                <w:sz w:val="22"/>
                <w:szCs w:val="22"/>
              </w:rPr>
            </w:pPr>
            <w:r>
              <w:rPr>
                <w:rFonts w:asciiTheme="majorHAnsi" w:hAnsiTheme="majorHAnsi"/>
                <w:sz w:val="22"/>
                <w:szCs w:val="22"/>
              </w:rPr>
              <w:t>Research only positions at other research institutions</w:t>
            </w:r>
          </w:p>
          <w:p w14:paraId="7AD93A65" w14:textId="77777777" w:rsidR="00483578" w:rsidRDefault="00483578" w:rsidP="00BC54B6">
            <w:pPr>
              <w:spacing w:line="276" w:lineRule="auto"/>
              <w:rPr>
                <w:rFonts w:asciiTheme="majorHAnsi" w:hAnsiTheme="majorHAnsi"/>
                <w:sz w:val="22"/>
                <w:szCs w:val="22"/>
              </w:rPr>
            </w:pPr>
          </w:p>
          <w:p w14:paraId="63D95E3E" w14:textId="3FE7686E" w:rsidR="00791E72" w:rsidRDefault="00791E72" w:rsidP="00791E72">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National Health Services</w:t>
            </w:r>
          </w:p>
          <w:p w14:paraId="6940D1CB" w14:textId="6D8593A2" w:rsidR="00791E72" w:rsidRPr="00791E72" w:rsidRDefault="00791E72" w:rsidP="00791E72">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Public research institutes</w:t>
            </w:r>
          </w:p>
          <w:p w14:paraId="31C1345F" w14:textId="77777777" w:rsidR="00791E72" w:rsidRDefault="00791E72" w:rsidP="00791E72">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 xml:space="preserve">Medical research </w:t>
            </w:r>
          </w:p>
          <w:p w14:paraId="7B6C3F6F" w14:textId="02CA7FE9" w:rsidR="00D84F0B" w:rsidRDefault="00D84F0B" w:rsidP="00791E72">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CSIRO</w:t>
            </w:r>
          </w:p>
          <w:p w14:paraId="62AF6D3B" w14:textId="7EFE6CD0" w:rsidR="00791E72" w:rsidRDefault="00791E72" w:rsidP="00791E72">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Non-for-profit sector</w:t>
            </w:r>
          </w:p>
          <w:p w14:paraId="0E0A0ABD" w14:textId="5C02DD0D" w:rsidR="00791E72" w:rsidRPr="00791E72" w:rsidRDefault="00791E72" w:rsidP="00791E72">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Think tanks</w:t>
            </w:r>
          </w:p>
        </w:tc>
        <w:tc>
          <w:tcPr>
            <w:tcW w:w="1867" w:type="dxa"/>
            <w:shd w:val="clear" w:color="auto" w:fill="D9D9D9" w:themeFill="background1" w:themeFillShade="D9"/>
          </w:tcPr>
          <w:p w14:paraId="3D5D09BE" w14:textId="77777777" w:rsidR="00BC54B6" w:rsidRDefault="003401E9" w:rsidP="00357308">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T</w:t>
            </w:r>
            <w:r w:rsidR="008D0741">
              <w:rPr>
                <w:rFonts w:asciiTheme="majorHAnsi" w:hAnsiTheme="majorHAnsi"/>
                <w:sz w:val="22"/>
                <w:szCs w:val="22"/>
              </w:rPr>
              <w:t>hink tanks in Australia</w:t>
            </w:r>
            <w:r>
              <w:rPr>
                <w:rFonts w:asciiTheme="majorHAnsi" w:hAnsiTheme="majorHAnsi"/>
                <w:sz w:val="22"/>
                <w:szCs w:val="22"/>
              </w:rPr>
              <w:t xml:space="preserve">. </w:t>
            </w:r>
            <w:r w:rsidR="008D0741">
              <w:rPr>
                <w:rFonts w:asciiTheme="majorHAnsi" w:hAnsiTheme="majorHAnsi"/>
                <w:sz w:val="22"/>
                <w:szCs w:val="22"/>
              </w:rPr>
              <w:t xml:space="preserve">  </w:t>
            </w:r>
            <w:r>
              <w:rPr>
                <w:rFonts w:asciiTheme="majorHAnsi" w:hAnsiTheme="majorHAnsi"/>
                <w:sz w:val="22"/>
                <w:szCs w:val="22"/>
              </w:rPr>
              <w:t>Then v</w:t>
            </w:r>
            <w:r w:rsidR="008D0741">
              <w:rPr>
                <w:rFonts w:asciiTheme="majorHAnsi" w:hAnsiTheme="majorHAnsi"/>
                <w:sz w:val="22"/>
                <w:szCs w:val="22"/>
              </w:rPr>
              <w:t xml:space="preserve">isit </w:t>
            </w:r>
            <w:r>
              <w:rPr>
                <w:rFonts w:asciiTheme="majorHAnsi" w:hAnsiTheme="majorHAnsi"/>
                <w:sz w:val="22"/>
                <w:szCs w:val="22"/>
              </w:rPr>
              <w:t>the</w:t>
            </w:r>
            <w:r w:rsidR="008D0741">
              <w:rPr>
                <w:rFonts w:asciiTheme="majorHAnsi" w:hAnsiTheme="majorHAnsi"/>
                <w:sz w:val="22"/>
                <w:szCs w:val="22"/>
              </w:rPr>
              <w:t xml:space="preserve"> websites</w:t>
            </w:r>
            <w:r>
              <w:rPr>
                <w:rFonts w:asciiTheme="majorHAnsi" w:hAnsiTheme="majorHAnsi"/>
                <w:sz w:val="22"/>
                <w:szCs w:val="22"/>
              </w:rPr>
              <w:t xml:space="preserve"> of these think tanks</w:t>
            </w:r>
          </w:p>
          <w:p w14:paraId="13D45A2F" w14:textId="77777777" w:rsidR="006F4DD4" w:rsidRDefault="006F4DD4" w:rsidP="00357308">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Grad Australia</w:t>
            </w:r>
          </w:p>
          <w:p w14:paraId="324AA0A5" w14:textId="6D74C980" w:rsidR="00357308" w:rsidRPr="00357308" w:rsidRDefault="00357308" w:rsidP="00357308">
            <w:pPr>
              <w:pStyle w:val="ListParagraph"/>
              <w:numPr>
                <w:ilvl w:val="0"/>
                <w:numId w:val="11"/>
              </w:numPr>
              <w:spacing w:line="276" w:lineRule="auto"/>
              <w:rPr>
                <w:rFonts w:asciiTheme="majorHAnsi" w:hAnsiTheme="majorHAnsi"/>
                <w:sz w:val="22"/>
                <w:szCs w:val="22"/>
              </w:rPr>
            </w:pPr>
            <w:r>
              <w:rPr>
                <w:rFonts w:asciiTheme="majorHAnsi" w:hAnsiTheme="majorHAnsi"/>
                <w:sz w:val="22"/>
                <w:szCs w:val="22"/>
              </w:rPr>
              <w:t>Grad Connection</w:t>
            </w:r>
          </w:p>
        </w:tc>
        <w:tc>
          <w:tcPr>
            <w:tcW w:w="1810" w:type="dxa"/>
            <w:shd w:val="clear" w:color="auto" w:fill="D9D9D9" w:themeFill="background1" w:themeFillShade="D9"/>
          </w:tcPr>
          <w:p w14:paraId="7401A551"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7E300A49" w14:textId="77777777" w:rsidR="00BC54B6" w:rsidRPr="009E6CEC" w:rsidRDefault="00BC54B6" w:rsidP="002472C4">
            <w:pPr>
              <w:spacing w:line="276" w:lineRule="auto"/>
              <w:rPr>
                <w:rFonts w:asciiTheme="majorHAnsi" w:hAnsiTheme="majorHAnsi"/>
                <w:sz w:val="22"/>
                <w:szCs w:val="22"/>
              </w:rPr>
            </w:pPr>
          </w:p>
        </w:tc>
      </w:tr>
      <w:tr w:rsidR="00BC54B6" w:rsidRPr="00C72BEC" w14:paraId="33162B2B" w14:textId="77777777" w:rsidTr="00357308">
        <w:trPr>
          <w:trHeight w:val="454"/>
        </w:trPr>
        <w:tc>
          <w:tcPr>
            <w:tcW w:w="2943" w:type="dxa"/>
            <w:shd w:val="clear" w:color="auto" w:fill="D9D9D9" w:themeFill="background1" w:themeFillShade="D9"/>
          </w:tcPr>
          <w:p w14:paraId="040E3AAF" w14:textId="27749AF5" w:rsidR="00BC54B6" w:rsidRDefault="00BC54B6" w:rsidP="00BC54B6">
            <w:pPr>
              <w:spacing w:line="276" w:lineRule="auto"/>
              <w:rPr>
                <w:rFonts w:asciiTheme="majorHAnsi" w:hAnsiTheme="majorHAnsi"/>
                <w:sz w:val="22"/>
                <w:szCs w:val="22"/>
              </w:rPr>
            </w:pPr>
            <w:r>
              <w:rPr>
                <w:rFonts w:asciiTheme="majorHAnsi" w:hAnsiTheme="majorHAnsi"/>
                <w:sz w:val="22"/>
                <w:szCs w:val="22"/>
              </w:rPr>
              <w:t>Non-academic positions at universities</w:t>
            </w:r>
          </w:p>
          <w:p w14:paraId="6DD985A5" w14:textId="77777777" w:rsidR="00483578" w:rsidRDefault="00483578" w:rsidP="00BC54B6">
            <w:pPr>
              <w:spacing w:line="276" w:lineRule="auto"/>
              <w:rPr>
                <w:rFonts w:asciiTheme="majorHAnsi" w:hAnsiTheme="majorHAnsi"/>
                <w:sz w:val="22"/>
                <w:szCs w:val="22"/>
              </w:rPr>
            </w:pPr>
          </w:p>
          <w:p w14:paraId="622102C8" w14:textId="77777777" w:rsidR="00BC54B6" w:rsidRDefault="00BC54B6" w:rsidP="00BC54B6">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Research administration</w:t>
            </w:r>
          </w:p>
          <w:p w14:paraId="32597CB7" w14:textId="77777777" w:rsidR="00BC54B6" w:rsidRDefault="00BC54B6" w:rsidP="00BC54B6">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Teaching administration</w:t>
            </w:r>
          </w:p>
          <w:p w14:paraId="08C460EF" w14:textId="2E125937" w:rsidR="00D257C0" w:rsidRPr="00BC54B6" w:rsidRDefault="00D257C0" w:rsidP="00BC54B6">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Student administration</w:t>
            </w:r>
          </w:p>
        </w:tc>
        <w:tc>
          <w:tcPr>
            <w:tcW w:w="1867" w:type="dxa"/>
            <w:shd w:val="clear" w:color="auto" w:fill="D9D9D9" w:themeFill="background1" w:themeFillShade="D9"/>
          </w:tcPr>
          <w:p w14:paraId="73770195" w14:textId="51DC1A3A" w:rsidR="006F4DD4" w:rsidRDefault="006F4DD4" w:rsidP="00357308">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Grad Australia</w:t>
            </w:r>
          </w:p>
          <w:p w14:paraId="7629482F" w14:textId="2AC64867" w:rsidR="00357308" w:rsidRPr="00357308" w:rsidRDefault="00357308" w:rsidP="00357308">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Grad Connection</w:t>
            </w:r>
          </w:p>
          <w:p w14:paraId="4EA898C0" w14:textId="77777777" w:rsidR="003401E9" w:rsidRDefault="003401E9" w:rsidP="00357308">
            <w:pPr>
              <w:pStyle w:val="ListParagraph"/>
              <w:numPr>
                <w:ilvl w:val="0"/>
                <w:numId w:val="8"/>
              </w:numPr>
              <w:spacing w:line="276" w:lineRule="auto"/>
              <w:rPr>
                <w:rFonts w:asciiTheme="majorHAnsi" w:hAnsiTheme="majorHAnsi"/>
                <w:sz w:val="22"/>
                <w:szCs w:val="22"/>
              </w:rPr>
            </w:pPr>
            <w:proofErr w:type="spellStart"/>
            <w:r>
              <w:rPr>
                <w:rFonts w:asciiTheme="majorHAnsi" w:hAnsiTheme="majorHAnsi"/>
                <w:sz w:val="22"/>
                <w:szCs w:val="22"/>
              </w:rPr>
              <w:t>Unijobs</w:t>
            </w:r>
            <w:proofErr w:type="spellEnd"/>
          </w:p>
          <w:p w14:paraId="34F8EE5E" w14:textId="77777777" w:rsidR="003401E9" w:rsidRPr="003401E9" w:rsidRDefault="003401E9" w:rsidP="00357308">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Seek.com.au</w:t>
            </w:r>
          </w:p>
          <w:p w14:paraId="70C75948" w14:textId="4CDD6636" w:rsidR="003401E9" w:rsidRPr="008D0741" w:rsidRDefault="003401E9" w:rsidP="00357308">
            <w:pPr>
              <w:pStyle w:val="ListParagraph"/>
              <w:numPr>
                <w:ilvl w:val="0"/>
                <w:numId w:val="8"/>
              </w:numPr>
              <w:spacing w:line="276" w:lineRule="auto"/>
              <w:rPr>
                <w:rFonts w:asciiTheme="majorHAnsi" w:hAnsiTheme="majorHAnsi"/>
                <w:sz w:val="22"/>
                <w:szCs w:val="22"/>
              </w:rPr>
            </w:pPr>
            <w:r>
              <w:rPr>
                <w:rFonts w:asciiTheme="majorHAnsi" w:hAnsiTheme="majorHAnsi"/>
                <w:sz w:val="22"/>
                <w:szCs w:val="22"/>
              </w:rPr>
              <w:t>Jobs at CDU</w:t>
            </w:r>
            <w:r w:rsidRPr="003401E9">
              <w:rPr>
                <w:rFonts w:asciiTheme="majorHAnsi" w:hAnsiTheme="majorHAnsi"/>
                <w:sz w:val="22"/>
                <w:szCs w:val="22"/>
              </w:rPr>
              <w:t>”</w:t>
            </w:r>
          </w:p>
        </w:tc>
        <w:tc>
          <w:tcPr>
            <w:tcW w:w="1810" w:type="dxa"/>
            <w:shd w:val="clear" w:color="auto" w:fill="D9D9D9" w:themeFill="background1" w:themeFillShade="D9"/>
          </w:tcPr>
          <w:p w14:paraId="2AB922A8"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1B73587B" w14:textId="77777777" w:rsidR="00BC54B6" w:rsidRPr="009E6CEC" w:rsidRDefault="00BC54B6" w:rsidP="002472C4">
            <w:pPr>
              <w:spacing w:line="276" w:lineRule="auto"/>
              <w:rPr>
                <w:rFonts w:asciiTheme="majorHAnsi" w:hAnsiTheme="majorHAnsi"/>
                <w:sz w:val="22"/>
                <w:szCs w:val="22"/>
              </w:rPr>
            </w:pPr>
          </w:p>
        </w:tc>
      </w:tr>
      <w:tr w:rsidR="00BC54B6" w:rsidRPr="00C72BEC" w14:paraId="5EE5B1D6" w14:textId="77777777" w:rsidTr="00357308">
        <w:trPr>
          <w:trHeight w:val="454"/>
        </w:trPr>
        <w:tc>
          <w:tcPr>
            <w:tcW w:w="2943" w:type="dxa"/>
            <w:shd w:val="clear" w:color="auto" w:fill="D9D9D9" w:themeFill="background1" w:themeFillShade="D9"/>
          </w:tcPr>
          <w:p w14:paraId="32528AE6" w14:textId="48724A23" w:rsidR="00BC54B6" w:rsidRDefault="00BC54B6" w:rsidP="00BC54B6">
            <w:pPr>
              <w:spacing w:line="276" w:lineRule="auto"/>
              <w:rPr>
                <w:rFonts w:asciiTheme="majorHAnsi" w:hAnsiTheme="majorHAnsi"/>
                <w:sz w:val="22"/>
                <w:szCs w:val="22"/>
              </w:rPr>
            </w:pPr>
            <w:r w:rsidRPr="00BC54B6">
              <w:rPr>
                <w:rFonts w:asciiTheme="majorHAnsi" w:hAnsiTheme="majorHAnsi"/>
                <w:sz w:val="22"/>
                <w:szCs w:val="22"/>
              </w:rPr>
              <w:t>Federal, state, or local government</w:t>
            </w:r>
          </w:p>
          <w:p w14:paraId="4CE8FF88" w14:textId="77777777" w:rsidR="00483578" w:rsidRPr="00BC54B6" w:rsidRDefault="00483578" w:rsidP="00BC54B6">
            <w:pPr>
              <w:spacing w:line="276" w:lineRule="auto"/>
              <w:rPr>
                <w:rFonts w:asciiTheme="majorHAnsi" w:hAnsiTheme="majorHAnsi"/>
                <w:sz w:val="22"/>
                <w:szCs w:val="22"/>
              </w:rPr>
            </w:pPr>
          </w:p>
          <w:p w14:paraId="67D7F452" w14:textId="77777777" w:rsidR="00BC54B6" w:rsidRDefault="00BC54B6" w:rsidP="00BC54B6">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lastRenderedPageBreak/>
              <w:t>Policy positions</w:t>
            </w:r>
          </w:p>
          <w:p w14:paraId="05A3BB1F" w14:textId="77777777" w:rsidR="00BC54B6" w:rsidRDefault="00BC54B6" w:rsidP="00BC54B6">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t>Research positions</w:t>
            </w:r>
          </w:p>
          <w:p w14:paraId="1B108D7E" w14:textId="754E3946" w:rsidR="00B43D7F" w:rsidRPr="00BC54B6" w:rsidRDefault="00B43D7F" w:rsidP="00BC54B6">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t>Political advisors</w:t>
            </w:r>
          </w:p>
        </w:tc>
        <w:tc>
          <w:tcPr>
            <w:tcW w:w="1867" w:type="dxa"/>
            <w:shd w:val="clear" w:color="auto" w:fill="D9D9D9" w:themeFill="background1" w:themeFillShade="D9"/>
          </w:tcPr>
          <w:p w14:paraId="4399D226" w14:textId="77777777" w:rsidR="00BC54B6" w:rsidRDefault="003401E9" w:rsidP="003401E9">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lastRenderedPageBreak/>
              <w:t>Government jobs NT</w:t>
            </w:r>
          </w:p>
          <w:p w14:paraId="6510CDDF" w14:textId="578EBD15" w:rsidR="003401E9" w:rsidRPr="003401E9" w:rsidRDefault="003401E9" w:rsidP="003401E9">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t xml:space="preserve">Government </w:t>
            </w:r>
            <w:r>
              <w:rPr>
                <w:rFonts w:asciiTheme="majorHAnsi" w:hAnsiTheme="majorHAnsi"/>
                <w:sz w:val="22"/>
                <w:szCs w:val="22"/>
              </w:rPr>
              <w:lastRenderedPageBreak/>
              <w:t>Federal jobs</w:t>
            </w:r>
          </w:p>
        </w:tc>
        <w:tc>
          <w:tcPr>
            <w:tcW w:w="1810" w:type="dxa"/>
            <w:shd w:val="clear" w:color="auto" w:fill="D9D9D9" w:themeFill="background1" w:themeFillShade="D9"/>
          </w:tcPr>
          <w:p w14:paraId="11969271" w14:textId="187DD91E" w:rsidR="00BC54B6" w:rsidRDefault="003401E9" w:rsidP="003401E9">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lastRenderedPageBreak/>
              <w:t>policy</w:t>
            </w:r>
          </w:p>
          <w:p w14:paraId="21555036" w14:textId="77777777" w:rsidR="003401E9" w:rsidRDefault="003401E9" w:rsidP="003401E9">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t xml:space="preserve">research </w:t>
            </w:r>
          </w:p>
          <w:p w14:paraId="50B6DF91" w14:textId="60F2F265" w:rsidR="00D257C0" w:rsidRPr="003401E9" w:rsidRDefault="00D257C0" w:rsidP="003401E9">
            <w:pPr>
              <w:pStyle w:val="ListParagraph"/>
              <w:numPr>
                <w:ilvl w:val="0"/>
                <w:numId w:val="9"/>
              </w:numPr>
              <w:spacing w:line="276" w:lineRule="auto"/>
              <w:rPr>
                <w:rFonts w:asciiTheme="majorHAnsi" w:hAnsiTheme="majorHAnsi"/>
                <w:sz w:val="22"/>
                <w:szCs w:val="22"/>
              </w:rPr>
            </w:pPr>
            <w:r>
              <w:rPr>
                <w:rFonts w:asciiTheme="majorHAnsi" w:hAnsiTheme="majorHAnsi"/>
                <w:sz w:val="22"/>
                <w:szCs w:val="22"/>
              </w:rPr>
              <w:t xml:space="preserve">your </w:t>
            </w:r>
            <w:r>
              <w:rPr>
                <w:rFonts w:asciiTheme="majorHAnsi" w:hAnsiTheme="majorHAnsi"/>
                <w:sz w:val="22"/>
                <w:szCs w:val="22"/>
              </w:rPr>
              <w:lastRenderedPageBreak/>
              <w:t>discipline area</w:t>
            </w:r>
          </w:p>
        </w:tc>
        <w:tc>
          <w:tcPr>
            <w:tcW w:w="1810" w:type="dxa"/>
            <w:shd w:val="clear" w:color="auto" w:fill="D9D9D9" w:themeFill="background1" w:themeFillShade="D9"/>
          </w:tcPr>
          <w:p w14:paraId="12ABABAC" w14:textId="77777777" w:rsidR="00BC54B6" w:rsidRPr="009E6CEC" w:rsidRDefault="00BC54B6" w:rsidP="002472C4">
            <w:pPr>
              <w:spacing w:line="276" w:lineRule="auto"/>
              <w:rPr>
                <w:rFonts w:asciiTheme="majorHAnsi" w:hAnsiTheme="majorHAnsi"/>
                <w:sz w:val="22"/>
                <w:szCs w:val="22"/>
              </w:rPr>
            </w:pPr>
          </w:p>
        </w:tc>
      </w:tr>
      <w:tr w:rsidR="00BC54B6" w:rsidRPr="00C72BEC" w14:paraId="6FCC19FF" w14:textId="77777777" w:rsidTr="00357308">
        <w:trPr>
          <w:trHeight w:val="454"/>
        </w:trPr>
        <w:tc>
          <w:tcPr>
            <w:tcW w:w="2943" w:type="dxa"/>
            <w:shd w:val="clear" w:color="auto" w:fill="D9D9D9" w:themeFill="background1" w:themeFillShade="D9"/>
          </w:tcPr>
          <w:p w14:paraId="0F14D59C" w14:textId="7F1FE36D" w:rsidR="00BC54B6" w:rsidRDefault="00BC54B6" w:rsidP="00BC54B6">
            <w:pPr>
              <w:spacing w:line="276" w:lineRule="auto"/>
              <w:rPr>
                <w:rFonts w:asciiTheme="majorHAnsi" w:hAnsiTheme="majorHAnsi"/>
                <w:sz w:val="22"/>
                <w:szCs w:val="22"/>
              </w:rPr>
            </w:pPr>
            <w:r>
              <w:rPr>
                <w:rFonts w:asciiTheme="majorHAnsi" w:hAnsiTheme="majorHAnsi"/>
                <w:sz w:val="22"/>
                <w:szCs w:val="22"/>
              </w:rPr>
              <w:t>Industry research and development</w:t>
            </w:r>
          </w:p>
          <w:p w14:paraId="219FD029" w14:textId="77777777" w:rsidR="00483578" w:rsidRDefault="00483578" w:rsidP="00BC54B6">
            <w:pPr>
              <w:spacing w:line="276" w:lineRule="auto"/>
              <w:rPr>
                <w:rFonts w:asciiTheme="majorHAnsi" w:hAnsiTheme="majorHAnsi"/>
                <w:sz w:val="22"/>
                <w:szCs w:val="22"/>
              </w:rPr>
            </w:pPr>
          </w:p>
          <w:p w14:paraId="0A9FEEFA" w14:textId="77777777" w:rsidR="00BC54B6" w:rsidRDefault="00BC54B6" w:rsidP="00BC54B6">
            <w:pPr>
              <w:pStyle w:val="ListParagraph"/>
              <w:numPr>
                <w:ilvl w:val="0"/>
                <w:numId w:val="10"/>
              </w:numPr>
              <w:spacing w:line="276" w:lineRule="auto"/>
              <w:rPr>
                <w:rFonts w:asciiTheme="majorHAnsi" w:hAnsiTheme="majorHAnsi"/>
                <w:sz w:val="22"/>
                <w:szCs w:val="22"/>
              </w:rPr>
            </w:pPr>
            <w:r>
              <w:rPr>
                <w:rFonts w:asciiTheme="majorHAnsi" w:hAnsiTheme="majorHAnsi"/>
                <w:sz w:val="22"/>
                <w:szCs w:val="22"/>
              </w:rPr>
              <w:t>Medical sector</w:t>
            </w:r>
          </w:p>
          <w:p w14:paraId="5217B060" w14:textId="3424B4F0" w:rsidR="00BC54B6" w:rsidRDefault="00BC54B6" w:rsidP="00BC54B6">
            <w:pPr>
              <w:pStyle w:val="ListParagraph"/>
              <w:numPr>
                <w:ilvl w:val="0"/>
                <w:numId w:val="10"/>
              </w:numPr>
              <w:spacing w:line="276" w:lineRule="auto"/>
              <w:rPr>
                <w:rFonts w:asciiTheme="majorHAnsi" w:hAnsiTheme="majorHAnsi"/>
                <w:sz w:val="22"/>
                <w:szCs w:val="22"/>
              </w:rPr>
            </w:pPr>
            <w:r>
              <w:rPr>
                <w:rFonts w:asciiTheme="majorHAnsi" w:hAnsiTheme="majorHAnsi"/>
                <w:sz w:val="22"/>
                <w:szCs w:val="22"/>
              </w:rPr>
              <w:t>Pharmaceutical sector</w:t>
            </w:r>
          </w:p>
          <w:p w14:paraId="2611FDC3" w14:textId="65C9ED82" w:rsidR="00BC54B6" w:rsidRPr="00BC54B6" w:rsidRDefault="00BC54B6" w:rsidP="00BC54B6">
            <w:pPr>
              <w:pStyle w:val="ListParagraph"/>
              <w:numPr>
                <w:ilvl w:val="0"/>
                <w:numId w:val="10"/>
              </w:numPr>
              <w:spacing w:line="276" w:lineRule="auto"/>
              <w:rPr>
                <w:rFonts w:asciiTheme="majorHAnsi" w:hAnsiTheme="majorHAnsi"/>
                <w:sz w:val="22"/>
                <w:szCs w:val="22"/>
              </w:rPr>
            </w:pPr>
            <w:r>
              <w:rPr>
                <w:rFonts w:asciiTheme="majorHAnsi" w:hAnsiTheme="majorHAnsi"/>
                <w:sz w:val="22"/>
                <w:szCs w:val="22"/>
              </w:rPr>
              <w:t>Engineering sector</w:t>
            </w:r>
          </w:p>
        </w:tc>
        <w:tc>
          <w:tcPr>
            <w:tcW w:w="1867" w:type="dxa"/>
            <w:shd w:val="clear" w:color="auto" w:fill="D9D9D9" w:themeFill="background1" w:themeFillShade="D9"/>
          </w:tcPr>
          <w:p w14:paraId="1B40EB6C"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26B5EEB7" w14:textId="77777777" w:rsidR="00BC54B6" w:rsidRDefault="00D71592" w:rsidP="003401E9">
            <w:pPr>
              <w:pStyle w:val="ListParagraph"/>
              <w:numPr>
                <w:ilvl w:val="0"/>
                <w:numId w:val="10"/>
              </w:numPr>
              <w:spacing w:line="276" w:lineRule="auto"/>
              <w:rPr>
                <w:rFonts w:asciiTheme="majorHAnsi" w:hAnsiTheme="majorHAnsi"/>
                <w:sz w:val="22"/>
                <w:szCs w:val="22"/>
              </w:rPr>
            </w:pPr>
            <w:r>
              <w:rPr>
                <w:rFonts w:asciiTheme="majorHAnsi" w:hAnsiTheme="majorHAnsi"/>
                <w:sz w:val="22"/>
                <w:szCs w:val="22"/>
              </w:rPr>
              <w:t>r</w:t>
            </w:r>
            <w:r w:rsidR="003401E9">
              <w:rPr>
                <w:rFonts w:asciiTheme="majorHAnsi" w:hAnsiTheme="majorHAnsi"/>
                <w:sz w:val="22"/>
                <w:szCs w:val="22"/>
              </w:rPr>
              <w:t xml:space="preserve">esearch </w:t>
            </w:r>
          </w:p>
          <w:p w14:paraId="24944FF3" w14:textId="2C93B221" w:rsidR="00D257C0" w:rsidRPr="003401E9" w:rsidRDefault="00D257C0" w:rsidP="003401E9">
            <w:pPr>
              <w:pStyle w:val="ListParagraph"/>
              <w:numPr>
                <w:ilvl w:val="0"/>
                <w:numId w:val="10"/>
              </w:numPr>
              <w:spacing w:line="276" w:lineRule="auto"/>
              <w:rPr>
                <w:rFonts w:asciiTheme="majorHAnsi" w:hAnsiTheme="majorHAnsi"/>
                <w:sz w:val="22"/>
                <w:szCs w:val="22"/>
              </w:rPr>
            </w:pPr>
            <w:r>
              <w:rPr>
                <w:rFonts w:asciiTheme="majorHAnsi" w:hAnsiTheme="majorHAnsi"/>
                <w:sz w:val="22"/>
                <w:szCs w:val="22"/>
              </w:rPr>
              <w:t>your discipline area</w:t>
            </w:r>
          </w:p>
        </w:tc>
        <w:tc>
          <w:tcPr>
            <w:tcW w:w="1810" w:type="dxa"/>
            <w:shd w:val="clear" w:color="auto" w:fill="D9D9D9" w:themeFill="background1" w:themeFillShade="D9"/>
          </w:tcPr>
          <w:p w14:paraId="68CBDC37" w14:textId="77777777" w:rsidR="00BC54B6" w:rsidRPr="009E6CEC" w:rsidRDefault="00BC54B6" w:rsidP="002472C4">
            <w:pPr>
              <w:spacing w:line="276" w:lineRule="auto"/>
              <w:rPr>
                <w:rFonts w:asciiTheme="majorHAnsi" w:hAnsiTheme="majorHAnsi"/>
                <w:sz w:val="22"/>
                <w:szCs w:val="22"/>
              </w:rPr>
            </w:pPr>
          </w:p>
        </w:tc>
      </w:tr>
      <w:tr w:rsidR="00791E72" w:rsidRPr="00C72BEC" w14:paraId="2E4BE3C9" w14:textId="77777777" w:rsidTr="00357308">
        <w:trPr>
          <w:trHeight w:val="454"/>
        </w:trPr>
        <w:tc>
          <w:tcPr>
            <w:tcW w:w="2943" w:type="dxa"/>
            <w:shd w:val="clear" w:color="auto" w:fill="D9D9D9" w:themeFill="background1" w:themeFillShade="D9"/>
          </w:tcPr>
          <w:p w14:paraId="306E5602" w14:textId="437040FA" w:rsidR="00791E72" w:rsidRDefault="00791E72" w:rsidP="00BC54B6">
            <w:pPr>
              <w:spacing w:line="276" w:lineRule="auto"/>
              <w:rPr>
                <w:rFonts w:asciiTheme="majorHAnsi" w:hAnsiTheme="majorHAnsi"/>
                <w:sz w:val="22"/>
                <w:szCs w:val="22"/>
              </w:rPr>
            </w:pPr>
            <w:r>
              <w:rPr>
                <w:rFonts w:asciiTheme="majorHAnsi" w:hAnsiTheme="majorHAnsi"/>
                <w:sz w:val="22"/>
                <w:szCs w:val="22"/>
              </w:rPr>
              <w:t>Consulting</w:t>
            </w:r>
          </w:p>
          <w:p w14:paraId="0B0180E0" w14:textId="77777777" w:rsidR="00483578" w:rsidRDefault="00483578" w:rsidP="00BC54B6">
            <w:pPr>
              <w:spacing w:line="276" w:lineRule="auto"/>
              <w:rPr>
                <w:rFonts w:asciiTheme="majorHAnsi" w:hAnsiTheme="majorHAnsi"/>
                <w:sz w:val="22"/>
                <w:szCs w:val="22"/>
              </w:rPr>
            </w:pPr>
          </w:p>
          <w:p w14:paraId="131FBBB1" w14:textId="6087B0FB" w:rsidR="00791E72" w:rsidRDefault="00791E72" w:rsidP="00791E72">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Management consulting firms</w:t>
            </w:r>
          </w:p>
          <w:p w14:paraId="509D6659" w14:textId="77777777" w:rsidR="00791E72" w:rsidRDefault="00791E72" w:rsidP="00791E72">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Accounting firms</w:t>
            </w:r>
          </w:p>
          <w:p w14:paraId="078075D7" w14:textId="416C4404" w:rsidR="00791E72" w:rsidRPr="00791E72" w:rsidRDefault="00791E72" w:rsidP="00791E72">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Private practice</w:t>
            </w:r>
          </w:p>
        </w:tc>
        <w:tc>
          <w:tcPr>
            <w:tcW w:w="1867" w:type="dxa"/>
            <w:shd w:val="clear" w:color="auto" w:fill="D9D9D9" w:themeFill="background1" w:themeFillShade="D9"/>
          </w:tcPr>
          <w:p w14:paraId="52BC0C9F" w14:textId="7DE3FC6E" w:rsidR="0085341A" w:rsidRPr="0085341A" w:rsidRDefault="0085341A" w:rsidP="0085341A">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Seek.com.au</w:t>
            </w:r>
          </w:p>
          <w:p w14:paraId="66357EC9" w14:textId="3743ED9E" w:rsidR="00791E72" w:rsidRPr="0085341A" w:rsidRDefault="0085341A" w:rsidP="0085341A">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Directly contact relevant firms like EY, KPMG,</w:t>
            </w:r>
            <w:r w:rsidR="009E2637">
              <w:rPr>
                <w:rFonts w:asciiTheme="majorHAnsi" w:hAnsiTheme="majorHAnsi"/>
                <w:sz w:val="22"/>
                <w:szCs w:val="22"/>
              </w:rPr>
              <w:t xml:space="preserve"> Deloitte, and PWC</w:t>
            </w:r>
            <w:r>
              <w:rPr>
                <w:rFonts w:asciiTheme="majorHAnsi" w:hAnsiTheme="majorHAnsi"/>
                <w:sz w:val="22"/>
                <w:szCs w:val="22"/>
              </w:rPr>
              <w:t xml:space="preserve"> </w:t>
            </w:r>
          </w:p>
        </w:tc>
        <w:tc>
          <w:tcPr>
            <w:tcW w:w="1810" w:type="dxa"/>
            <w:shd w:val="clear" w:color="auto" w:fill="D9D9D9" w:themeFill="background1" w:themeFillShade="D9"/>
          </w:tcPr>
          <w:p w14:paraId="0B0D6B78" w14:textId="32C83067" w:rsidR="00791E72" w:rsidRDefault="00D257C0" w:rsidP="00D257C0">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consulting</w:t>
            </w:r>
          </w:p>
          <w:p w14:paraId="2D4DE260" w14:textId="44F5B609" w:rsidR="00D257C0" w:rsidRPr="00D257C0" w:rsidRDefault="00D257C0" w:rsidP="00D257C0">
            <w:pPr>
              <w:pStyle w:val="ListParagraph"/>
              <w:numPr>
                <w:ilvl w:val="0"/>
                <w:numId w:val="13"/>
              </w:numPr>
              <w:spacing w:line="276" w:lineRule="auto"/>
              <w:rPr>
                <w:rFonts w:asciiTheme="majorHAnsi" w:hAnsiTheme="majorHAnsi"/>
                <w:sz w:val="22"/>
                <w:szCs w:val="22"/>
              </w:rPr>
            </w:pPr>
            <w:r>
              <w:rPr>
                <w:rFonts w:asciiTheme="majorHAnsi" w:hAnsiTheme="majorHAnsi"/>
                <w:sz w:val="22"/>
                <w:szCs w:val="22"/>
              </w:rPr>
              <w:t>management</w:t>
            </w:r>
          </w:p>
        </w:tc>
        <w:tc>
          <w:tcPr>
            <w:tcW w:w="1810" w:type="dxa"/>
            <w:shd w:val="clear" w:color="auto" w:fill="D9D9D9" w:themeFill="background1" w:themeFillShade="D9"/>
          </w:tcPr>
          <w:p w14:paraId="1FF2524C" w14:textId="77777777" w:rsidR="00791E72" w:rsidRPr="009E6CEC" w:rsidRDefault="00791E72" w:rsidP="002472C4">
            <w:pPr>
              <w:spacing w:line="276" w:lineRule="auto"/>
              <w:rPr>
                <w:rFonts w:asciiTheme="majorHAnsi" w:hAnsiTheme="majorHAnsi"/>
                <w:sz w:val="22"/>
                <w:szCs w:val="22"/>
              </w:rPr>
            </w:pPr>
          </w:p>
        </w:tc>
      </w:tr>
      <w:tr w:rsidR="00791E72" w:rsidRPr="00C72BEC" w14:paraId="34DAF7AC" w14:textId="77777777" w:rsidTr="00357308">
        <w:trPr>
          <w:trHeight w:val="454"/>
        </w:trPr>
        <w:tc>
          <w:tcPr>
            <w:tcW w:w="2943" w:type="dxa"/>
            <w:shd w:val="clear" w:color="auto" w:fill="D9D9D9" w:themeFill="background1" w:themeFillShade="D9"/>
          </w:tcPr>
          <w:p w14:paraId="664A7794" w14:textId="1CE095CA" w:rsidR="00791E72" w:rsidRDefault="00791E72" w:rsidP="00BC54B6">
            <w:pPr>
              <w:spacing w:line="276" w:lineRule="auto"/>
              <w:rPr>
                <w:rFonts w:asciiTheme="majorHAnsi" w:hAnsiTheme="majorHAnsi"/>
                <w:sz w:val="22"/>
                <w:szCs w:val="22"/>
              </w:rPr>
            </w:pPr>
            <w:r>
              <w:rPr>
                <w:rFonts w:asciiTheme="majorHAnsi" w:hAnsiTheme="majorHAnsi"/>
                <w:sz w:val="22"/>
                <w:szCs w:val="22"/>
              </w:rPr>
              <w:t>Publishing and editorial roles</w:t>
            </w:r>
          </w:p>
          <w:p w14:paraId="51DA5F87" w14:textId="77777777" w:rsidR="005F782F" w:rsidRDefault="005F782F" w:rsidP="00BC54B6">
            <w:pPr>
              <w:spacing w:line="276" w:lineRule="auto"/>
              <w:rPr>
                <w:rFonts w:asciiTheme="majorHAnsi" w:hAnsiTheme="majorHAnsi"/>
                <w:sz w:val="22"/>
                <w:szCs w:val="22"/>
              </w:rPr>
            </w:pPr>
          </w:p>
          <w:p w14:paraId="4AA00C7E" w14:textId="77777777" w:rsidR="00EE2DDE" w:rsidRDefault="005F782F" w:rsidP="005F782F">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Assistant or Associate Editor of a Science Journal</w:t>
            </w:r>
          </w:p>
          <w:p w14:paraId="64AFEF97" w14:textId="77777777" w:rsidR="00EE2DDE" w:rsidRDefault="00EE2DDE" w:rsidP="00EE2DDE">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Medical writing, such as writing drug descriptions</w:t>
            </w:r>
          </w:p>
          <w:p w14:paraId="57938047" w14:textId="0BF29974" w:rsidR="005F782F" w:rsidRPr="005F782F" w:rsidRDefault="00EE2DDE" w:rsidP="00EE2DDE">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 xml:space="preserve">Science </w:t>
            </w:r>
            <w:r w:rsidR="00B43D7F">
              <w:rPr>
                <w:rFonts w:asciiTheme="majorHAnsi" w:hAnsiTheme="majorHAnsi"/>
                <w:sz w:val="22"/>
                <w:szCs w:val="22"/>
              </w:rPr>
              <w:t>communication</w:t>
            </w:r>
            <w:r>
              <w:rPr>
                <w:rFonts w:asciiTheme="majorHAnsi" w:hAnsiTheme="majorHAnsi"/>
                <w:sz w:val="22"/>
                <w:szCs w:val="22"/>
              </w:rPr>
              <w:t>, such as writing in science magazines</w:t>
            </w:r>
            <w:r w:rsidR="005F782F">
              <w:rPr>
                <w:rFonts w:asciiTheme="majorHAnsi" w:hAnsiTheme="majorHAnsi"/>
                <w:sz w:val="22"/>
                <w:szCs w:val="22"/>
              </w:rPr>
              <w:t xml:space="preserve"> </w:t>
            </w:r>
          </w:p>
        </w:tc>
        <w:tc>
          <w:tcPr>
            <w:tcW w:w="1867" w:type="dxa"/>
            <w:shd w:val="clear" w:color="auto" w:fill="D9D9D9" w:themeFill="background1" w:themeFillShade="D9"/>
          </w:tcPr>
          <w:p w14:paraId="06B49DF0" w14:textId="77777777" w:rsidR="00791E72" w:rsidRDefault="005F782F" w:rsidP="00357308">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Seek.com.au</w:t>
            </w:r>
          </w:p>
          <w:p w14:paraId="03E6FF9C" w14:textId="47A324C0" w:rsidR="006F4DD4" w:rsidRDefault="006F4DD4" w:rsidP="00357308">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Grad Australia</w:t>
            </w:r>
          </w:p>
          <w:p w14:paraId="70373084" w14:textId="029DAE03" w:rsidR="00357308" w:rsidRPr="00357308" w:rsidRDefault="00357308" w:rsidP="00357308">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Grad Connection</w:t>
            </w:r>
          </w:p>
          <w:p w14:paraId="50AD008E" w14:textId="0689D210" w:rsidR="005F782F" w:rsidRPr="005F782F" w:rsidRDefault="005F782F" w:rsidP="00357308">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 xml:space="preserve">Search journal publishers, such as Sage, but mainly for overseas </w:t>
            </w:r>
            <w:r w:rsidR="00AD7DE5">
              <w:rPr>
                <w:rFonts w:asciiTheme="majorHAnsi" w:hAnsiTheme="majorHAnsi"/>
                <w:sz w:val="22"/>
                <w:szCs w:val="22"/>
              </w:rPr>
              <w:t>jobs</w:t>
            </w:r>
          </w:p>
        </w:tc>
        <w:tc>
          <w:tcPr>
            <w:tcW w:w="1810" w:type="dxa"/>
            <w:shd w:val="clear" w:color="auto" w:fill="D9D9D9" w:themeFill="background1" w:themeFillShade="D9"/>
          </w:tcPr>
          <w:p w14:paraId="3305383B" w14:textId="77777777" w:rsidR="00D257C0" w:rsidRDefault="00D257C0" w:rsidP="00D257C0">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 xml:space="preserve">science </w:t>
            </w:r>
          </w:p>
          <w:p w14:paraId="6FED6AB4" w14:textId="261D8375" w:rsidR="00D257C0" w:rsidRPr="00D257C0" w:rsidRDefault="00D257C0" w:rsidP="00D257C0">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editor</w:t>
            </w:r>
          </w:p>
          <w:p w14:paraId="17FB1C7C" w14:textId="67C0C97D" w:rsidR="00D257C0" w:rsidRPr="00D257C0" w:rsidRDefault="00D257C0" w:rsidP="00D257C0">
            <w:pPr>
              <w:pStyle w:val="ListParagraph"/>
              <w:numPr>
                <w:ilvl w:val="0"/>
                <w:numId w:val="15"/>
              </w:numPr>
              <w:spacing w:line="276" w:lineRule="auto"/>
              <w:rPr>
                <w:rFonts w:asciiTheme="majorHAnsi" w:hAnsiTheme="majorHAnsi"/>
                <w:sz w:val="22"/>
                <w:szCs w:val="22"/>
              </w:rPr>
            </w:pPr>
            <w:r>
              <w:rPr>
                <w:rFonts w:asciiTheme="majorHAnsi" w:hAnsiTheme="majorHAnsi"/>
                <w:sz w:val="22"/>
                <w:szCs w:val="22"/>
              </w:rPr>
              <w:t xml:space="preserve">writing </w:t>
            </w:r>
          </w:p>
        </w:tc>
        <w:tc>
          <w:tcPr>
            <w:tcW w:w="1810" w:type="dxa"/>
            <w:shd w:val="clear" w:color="auto" w:fill="D9D9D9" w:themeFill="background1" w:themeFillShade="D9"/>
          </w:tcPr>
          <w:p w14:paraId="17806CCF" w14:textId="77777777" w:rsidR="00791E72" w:rsidRPr="005B621A" w:rsidRDefault="00791E72" w:rsidP="005B621A">
            <w:pPr>
              <w:spacing w:line="276" w:lineRule="auto"/>
              <w:rPr>
                <w:rFonts w:asciiTheme="majorHAnsi" w:hAnsiTheme="majorHAnsi"/>
                <w:sz w:val="22"/>
                <w:szCs w:val="22"/>
              </w:rPr>
            </w:pPr>
          </w:p>
        </w:tc>
      </w:tr>
      <w:tr w:rsidR="00791E72" w:rsidRPr="00C72BEC" w14:paraId="726FC509" w14:textId="77777777" w:rsidTr="00357308">
        <w:trPr>
          <w:trHeight w:val="454"/>
        </w:trPr>
        <w:tc>
          <w:tcPr>
            <w:tcW w:w="2943" w:type="dxa"/>
            <w:shd w:val="clear" w:color="auto" w:fill="D9D9D9" w:themeFill="background1" w:themeFillShade="D9"/>
          </w:tcPr>
          <w:p w14:paraId="44E6EC0C" w14:textId="69FA52E9" w:rsidR="00791E72" w:rsidRDefault="00791E72" w:rsidP="00BC54B6">
            <w:pPr>
              <w:spacing w:line="276" w:lineRule="auto"/>
              <w:rPr>
                <w:rFonts w:asciiTheme="majorHAnsi" w:hAnsiTheme="majorHAnsi"/>
                <w:sz w:val="22"/>
                <w:szCs w:val="22"/>
              </w:rPr>
            </w:pPr>
            <w:r>
              <w:rPr>
                <w:rFonts w:asciiTheme="majorHAnsi" w:hAnsiTheme="majorHAnsi"/>
                <w:sz w:val="22"/>
                <w:szCs w:val="22"/>
              </w:rPr>
              <w:t>Intellectual property</w:t>
            </w:r>
          </w:p>
          <w:p w14:paraId="53B9CBE5" w14:textId="77777777" w:rsidR="00483578" w:rsidRDefault="00483578" w:rsidP="00BC54B6">
            <w:pPr>
              <w:spacing w:line="276" w:lineRule="auto"/>
              <w:rPr>
                <w:rFonts w:asciiTheme="majorHAnsi" w:hAnsiTheme="majorHAnsi"/>
                <w:sz w:val="22"/>
                <w:szCs w:val="22"/>
              </w:rPr>
            </w:pPr>
          </w:p>
          <w:p w14:paraId="71208351" w14:textId="446AFB60" w:rsidR="00791E72" w:rsidRPr="00791E72" w:rsidRDefault="00791E72" w:rsidP="00791E72">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Patent attorney</w:t>
            </w:r>
            <w:r w:rsidR="00872099">
              <w:rPr>
                <w:rFonts w:asciiTheme="majorHAnsi" w:hAnsiTheme="majorHAnsi"/>
                <w:sz w:val="22"/>
                <w:szCs w:val="22"/>
              </w:rPr>
              <w:t>, usually as a traineeship initially</w:t>
            </w:r>
          </w:p>
        </w:tc>
        <w:tc>
          <w:tcPr>
            <w:tcW w:w="1867" w:type="dxa"/>
            <w:shd w:val="clear" w:color="auto" w:fill="D9D9D9" w:themeFill="background1" w:themeFillShade="D9"/>
          </w:tcPr>
          <w:p w14:paraId="5C1CD4EA" w14:textId="77777777" w:rsidR="00BE7DA8" w:rsidRDefault="00BE7DA8" w:rsidP="00357308">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Seek.com.au</w:t>
            </w:r>
          </w:p>
          <w:p w14:paraId="58C5BBAE" w14:textId="49B0757D" w:rsidR="006F4DD4" w:rsidRDefault="006F4DD4" w:rsidP="00357308">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Grad Australia</w:t>
            </w:r>
          </w:p>
          <w:p w14:paraId="1EBC5C35" w14:textId="0730A504" w:rsidR="00357308" w:rsidRPr="00357308" w:rsidRDefault="00357308" w:rsidP="00357308">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Grad Connection</w:t>
            </w:r>
          </w:p>
          <w:p w14:paraId="075AA786" w14:textId="77777777" w:rsidR="00791E72" w:rsidRPr="009E6CEC" w:rsidRDefault="00791E72" w:rsidP="002472C4">
            <w:pPr>
              <w:spacing w:line="276" w:lineRule="auto"/>
              <w:rPr>
                <w:rFonts w:asciiTheme="majorHAnsi" w:hAnsiTheme="majorHAnsi"/>
                <w:sz w:val="22"/>
                <w:szCs w:val="22"/>
              </w:rPr>
            </w:pPr>
          </w:p>
        </w:tc>
        <w:tc>
          <w:tcPr>
            <w:tcW w:w="1810" w:type="dxa"/>
            <w:shd w:val="clear" w:color="auto" w:fill="D9D9D9" w:themeFill="background1" w:themeFillShade="D9"/>
          </w:tcPr>
          <w:p w14:paraId="1807090D" w14:textId="77777777" w:rsidR="0052795C" w:rsidRDefault="00BE7DA8" w:rsidP="00BE7DA8">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 xml:space="preserve">trainee </w:t>
            </w:r>
          </w:p>
          <w:p w14:paraId="649739C8" w14:textId="77777777" w:rsidR="0052795C" w:rsidRDefault="00BE7DA8" w:rsidP="00BE7DA8">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 xml:space="preserve">patent </w:t>
            </w:r>
          </w:p>
          <w:p w14:paraId="3BD98524" w14:textId="18908FBD" w:rsidR="00791E72" w:rsidRPr="00BE7DA8" w:rsidRDefault="00BE7DA8" w:rsidP="00BE7DA8">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attorney</w:t>
            </w:r>
          </w:p>
        </w:tc>
        <w:tc>
          <w:tcPr>
            <w:tcW w:w="1810" w:type="dxa"/>
            <w:shd w:val="clear" w:color="auto" w:fill="D9D9D9" w:themeFill="background1" w:themeFillShade="D9"/>
          </w:tcPr>
          <w:p w14:paraId="4773EC37" w14:textId="3B32B18C" w:rsidR="00791E72" w:rsidRDefault="00900D9B" w:rsidP="0071299F">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 xml:space="preserve">Suitable </w:t>
            </w:r>
            <w:r w:rsidR="0071299F">
              <w:rPr>
                <w:rFonts w:asciiTheme="majorHAnsi" w:hAnsiTheme="majorHAnsi"/>
                <w:sz w:val="22"/>
                <w:szCs w:val="22"/>
              </w:rPr>
              <w:t>if interested in the sciences, law, or languages</w:t>
            </w:r>
          </w:p>
          <w:p w14:paraId="22D5782B" w14:textId="6A30A465" w:rsidR="00872099" w:rsidRPr="0071299F" w:rsidRDefault="00872099" w:rsidP="0071299F">
            <w:pPr>
              <w:pStyle w:val="ListParagraph"/>
              <w:numPr>
                <w:ilvl w:val="0"/>
                <w:numId w:val="14"/>
              </w:numPr>
              <w:spacing w:line="276" w:lineRule="auto"/>
              <w:rPr>
                <w:rFonts w:asciiTheme="majorHAnsi" w:hAnsiTheme="majorHAnsi"/>
                <w:sz w:val="22"/>
                <w:szCs w:val="22"/>
              </w:rPr>
            </w:pPr>
            <w:r>
              <w:rPr>
                <w:rFonts w:asciiTheme="majorHAnsi" w:hAnsiTheme="majorHAnsi"/>
                <w:sz w:val="22"/>
                <w:szCs w:val="22"/>
              </w:rPr>
              <w:t>No law experience is necessary</w:t>
            </w:r>
          </w:p>
        </w:tc>
      </w:tr>
      <w:tr w:rsidR="00BC54B6" w:rsidRPr="00C72BEC" w14:paraId="490992FA" w14:textId="77777777" w:rsidTr="00357308">
        <w:trPr>
          <w:trHeight w:val="454"/>
        </w:trPr>
        <w:tc>
          <w:tcPr>
            <w:tcW w:w="2943" w:type="dxa"/>
            <w:shd w:val="clear" w:color="auto" w:fill="D9D9D9" w:themeFill="background1" w:themeFillShade="D9"/>
          </w:tcPr>
          <w:p w14:paraId="387D9015" w14:textId="72C784CE" w:rsidR="00BC54B6" w:rsidRDefault="00791E72" w:rsidP="00BC54B6">
            <w:pPr>
              <w:spacing w:line="276" w:lineRule="auto"/>
              <w:rPr>
                <w:rFonts w:asciiTheme="majorHAnsi" w:hAnsiTheme="majorHAnsi"/>
                <w:sz w:val="22"/>
                <w:szCs w:val="22"/>
              </w:rPr>
            </w:pPr>
            <w:r>
              <w:rPr>
                <w:rFonts w:asciiTheme="majorHAnsi" w:hAnsiTheme="majorHAnsi"/>
                <w:sz w:val="22"/>
                <w:szCs w:val="22"/>
              </w:rPr>
              <w:t>Business and finance</w:t>
            </w:r>
          </w:p>
          <w:p w14:paraId="19CFE4B7" w14:textId="77777777" w:rsidR="00483578" w:rsidRDefault="00483578" w:rsidP="00BC54B6">
            <w:pPr>
              <w:spacing w:line="276" w:lineRule="auto"/>
              <w:rPr>
                <w:rFonts w:asciiTheme="majorHAnsi" w:hAnsiTheme="majorHAnsi"/>
                <w:sz w:val="22"/>
                <w:szCs w:val="22"/>
              </w:rPr>
            </w:pPr>
          </w:p>
          <w:p w14:paraId="496E4F58" w14:textId="77777777" w:rsidR="00791E72" w:rsidRDefault="00791E72" w:rsidP="00791E72">
            <w:pPr>
              <w:pStyle w:val="ListParagraph"/>
              <w:numPr>
                <w:ilvl w:val="0"/>
                <w:numId w:val="12"/>
              </w:numPr>
              <w:spacing w:line="276" w:lineRule="auto"/>
              <w:rPr>
                <w:rFonts w:asciiTheme="majorHAnsi" w:hAnsiTheme="majorHAnsi"/>
                <w:sz w:val="22"/>
                <w:szCs w:val="22"/>
              </w:rPr>
            </w:pPr>
            <w:r>
              <w:rPr>
                <w:rFonts w:asciiTheme="majorHAnsi" w:hAnsiTheme="majorHAnsi"/>
                <w:sz w:val="22"/>
                <w:szCs w:val="22"/>
              </w:rPr>
              <w:lastRenderedPageBreak/>
              <w:t xml:space="preserve">Investment </w:t>
            </w:r>
          </w:p>
          <w:p w14:paraId="59A6E5B7" w14:textId="77777777" w:rsidR="00791E72" w:rsidRDefault="00791E72" w:rsidP="00791E72">
            <w:pPr>
              <w:pStyle w:val="ListParagraph"/>
              <w:numPr>
                <w:ilvl w:val="0"/>
                <w:numId w:val="12"/>
              </w:numPr>
              <w:spacing w:line="276" w:lineRule="auto"/>
              <w:rPr>
                <w:rFonts w:asciiTheme="majorHAnsi" w:hAnsiTheme="majorHAnsi"/>
                <w:sz w:val="22"/>
                <w:szCs w:val="22"/>
              </w:rPr>
            </w:pPr>
            <w:r>
              <w:rPr>
                <w:rFonts w:asciiTheme="majorHAnsi" w:hAnsiTheme="majorHAnsi"/>
                <w:sz w:val="22"/>
                <w:szCs w:val="22"/>
              </w:rPr>
              <w:t>Insurance and pensions</w:t>
            </w:r>
          </w:p>
          <w:p w14:paraId="28AA4868" w14:textId="6B3EBF2E" w:rsidR="00791E72" w:rsidRPr="00791E72" w:rsidRDefault="00791E72" w:rsidP="00791E72">
            <w:pPr>
              <w:pStyle w:val="ListParagraph"/>
              <w:numPr>
                <w:ilvl w:val="0"/>
                <w:numId w:val="12"/>
              </w:numPr>
              <w:spacing w:line="276" w:lineRule="auto"/>
              <w:rPr>
                <w:rFonts w:asciiTheme="majorHAnsi" w:hAnsiTheme="majorHAnsi"/>
                <w:sz w:val="22"/>
                <w:szCs w:val="22"/>
              </w:rPr>
            </w:pPr>
            <w:r>
              <w:rPr>
                <w:rFonts w:asciiTheme="majorHAnsi" w:hAnsiTheme="majorHAnsi"/>
                <w:sz w:val="22"/>
                <w:szCs w:val="22"/>
              </w:rPr>
              <w:t>Banking</w:t>
            </w:r>
          </w:p>
        </w:tc>
        <w:tc>
          <w:tcPr>
            <w:tcW w:w="1867" w:type="dxa"/>
            <w:shd w:val="clear" w:color="auto" w:fill="D9D9D9" w:themeFill="background1" w:themeFillShade="D9"/>
          </w:tcPr>
          <w:p w14:paraId="2F79C733" w14:textId="77777777" w:rsidR="00D257C0" w:rsidRDefault="00D257C0" w:rsidP="006F4DD4">
            <w:pPr>
              <w:pStyle w:val="ListParagraph"/>
              <w:numPr>
                <w:ilvl w:val="0"/>
                <w:numId w:val="12"/>
              </w:numPr>
              <w:spacing w:line="276" w:lineRule="auto"/>
              <w:rPr>
                <w:rFonts w:asciiTheme="majorHAnsi" w:hAnsiTheme="majorHAnsi"/>
                <w:sz w:val="22"/>
                <w:szCs w:val="22"/>
              </w:rPr>
            </w:pPr>
            <w:r>
              <w:rPr>
                <w:rFonts w:asciiTheme="majorHAnsi" w:hAnsiTheme="majorHAnsi"/>
                <w:sz w:val="22"/>
                <w:szCs w:val="22"/>
              </w:rPr>
              <w:lastRenderedPageBreak/>
              <w:t>Seek.com.au</w:t>
            </w:r>
          </w:p>
          <w:p w14:paraId="1198108F" w14:textId="51A06A80" w:rsidR="006F4DD4" w:rsidRDefault="006F4DD4" w:rsidP="006F4DD4">
            <w:pPr>
              <w:pStyle w:val="ListParagraph"/>
              <w:numPr>
                <w:ilvl w:val="0"/>
                <w:numId w:val="12"/>
              </w:numPr>
              <w:spacing w:line="276" w:lineRule="auto"/>
              <w:rPr>
                <w:rFonts w:asciiTheme="majorHAnsi" w:hAnsiTheme="majorHAnsi"/>
                <w:sz w:val="22"/>
                <w:szCs w:val="22"/>
              </w:rPr>
            </w:pPr>
            <w:r>
              <w:rPr>
                <w:rFonts w:asciiTheme="majorHAnsi" w:hAnsiTheme="majorHAnsi"/>
                <w:sz w:val="22"/>
                <w:szCs w:val="22"/>
              </w:rPr>
              <w:t>Grad Australia</w:t>
            </w:r>
          </w:p>
          <w:p w14:paraId="3EDFC4D6" w14:textId="298F1B3D" w:rsidR="00357308" w:rsidRPr="006F4DD4" w:rsidRDefault="00357308" w:rsidP="006F4DD4">
            <w:pPr>
              <w:pStyle w:val="ListParagraph"/>
              <w:numPr>
                <w:ilvl w:val="0"/>
                <w:numId w:val="12"/>
              </w:numPr>
              <w:spacing w:line="276" w:lineRule="auto"/>
              <w:rPr>
                <w:rFonts w:asciiTheme="majorHAnsi" w:hAnsiTheme="majorHAnsi"/>
                <w:sz w:val="22"/>
                <w:szCs w:val="22"/>
              </w:rPr>
            </w:pPr>
            <w:r>
              <w:rPr>
                <w:rFonts w:asciiTheme="majorHAnsi" w:hAnsiTheme="majorHAnsi"/>
                <w:sz w:val="22"/>
                <w:szCs w:val="22"/>
              </w:rPr>
              <w:lastRenderedPageBreak/>
              <w:t>Grad Connection</w:t>
            </w:r>
          </w:p>
          <w:p w14:paraId="27A88950"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07A87923" w14:textId="77777777" w:rsidR="00BC54B6" w:rsidRPr="009E6CEC" w:rsidRDefault="00BC54B6" w:rsidP="002472C4">
            <w:pPr>
              <w:spacing w:line="276" w:lineRule="auto"/>
              <w:rPr>
                <w:rFonts w:asciiTheme="majorHAnsi" w:hAnsiTheme="majorHAnsi"/>
                <w:sz w:val="22"/>
                <w:szCs w:val="22"/>
              </w:rPr>
            </w:pPr>
          </w:p>
        </w:tc>
        <w:tc>
          <w:tcPr>
            <w:tcW w:w="1810" w:type="dxa"/>
            <w:shd w:val="clear" w:color="auto" w:fill="D9D9D9" w:themeFill="background1" w:themeFillShade="D9"/>
          </w:tcPr>
          <w:p w14:paraId="653BFA98" w14:textId="77777777" w:rsidR="00BC54B6" w:rsidRPr="009E6CEC" w:rsidRDefault="00BC54B6" w:rsidP="002472C4">
            <w:pPr>
              <w:spacing w:line="276" w:lineRule="auto"/>
              <w:rPr>
                <w:rFonts w:asciiTheme="majorHAnsi" w:hAnsiTheme="majorHAnsi"/>
                <w:sz w:val="22"/>
                <w:szCs w:val="22"/>
              </w:rPr>
            </w:pPr>
          </w:p>
        </w:tc>
      </w:tr>
    </w:tbl>
    <w:p w14:paraId="212592CC" w14:textId="77777777" w:rsidR="00BC54B6" w:rsidRPr="00C72BEC" w:rsidRDefault="00BC54B6" w:rsidP="00BC54B6">
      <w:pPr>
        <w:spacing w:line="276" w:lineRule="auto"/>
        <w:ind w:left="1985"/>
        <w:rPr>
          <w:rFonts w:asciiTheme="majorHAnsi" w:hAnsiTheme="majorHAnsi" w:cs="Arial"/>
          <w:noProof/>
          <w:color w:val="000000" w:themeColor="text1"/>
          <w:sz w:val="22"/>
          <w:szCs w:val="22"/>
        </w:rPr>
      </w:pPr>
    </w:p>
    <w:p w14:paraId="29CF56A0" w14:textId="35D1A873" w:rsidR="00BC54B6" w:rsidRPr="00BC54B6" w:rsidRDefault="00B176F5" w:rsidP="00B176F5">
      <w:pPr>
        <w:spacing w:line="276" w:lineRule="auto"/>
        <w:ind w:left="1985" w:firstLine="17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 xml:space="preserve">In addition, many of the roles that demand extensive research skills—and, therefore, might be suited to PhD or Masters by Research graduates—include the word “analyst” in the title or “analyse” in the job description.  Consequently, perhaps enter this word in job searches.  </w:t>
      </w:r>
    </w:p>
    <w:p w14:paraId="4348DAE1" w14:textId="647E269E" w:rsidR="00BC54B6" w:rsidRDefault="00BC54B6" w:rsidP="00BC54B6">
      <w:pPr>
        <w:spacing w:line="276" w:lineRule="auto"/>
        <w:ind w:left="1985"/>
        <w:rPr>
          <w:rFonts w:asciiTheme="majorHAnsi" w:hAnsiTheme="majorHAnsi" w:cs="Arial"/>
          <w:noProof/>
          <w:color w:val="000000" w:themeColor="text1"/>
          <w:sz w:val="22"/>
          <w:szCs w:val="22"/>
        </w:rPr>
      </w:pPr>
    </w:p>
    <w:p w14:paraId="739AAD85" w14:textId="1306814D" w:rsidR="00997792" w:rsidRPr="00997792" w:rsidRDefault="00997792" w:rsidP="00997792">
      <w:pPr>
        <w:spacing w:line="276" w:lineRule="auto"/>
        <w:ind w:left="1985"/>
        <w:rPr>
          <w:rFonts w:asciiTheme="majorHAnsi" w:hAnsiTheme="majorHAnsi" w:cs="Arial"/>
          <w:b/>
          <w:bCs/>
          <w:noProof/>
          <w:color w:val="000000" w:themeColor="text1"/>
          <w:sz w:val="22"/>
          <w:szCs w:val="22"/>
        </w:rPr>
      </w:pPr>
      <w:r>
        <w:rPr>
          <w:rFonts w:asciiTheme="majorHAnsi" w:hAnsiTheme="majorHAnsi" w:cs="Arial"/>
          <w:b/>
          <w:bCs/>
          <w:noProof/>
          <w:color w:val="000000" w:themeColor="text1"/>
          <w:sz w:val="22"/>
          <w:szCs w:val="22"/>
        </w:rPr>
        <w:t>Consider a recruiter</w:t>
      </w:r>
    </w:p>
    <w:p w14:paraId="0FFFB2D7" w14:textId="77777777" w:rsidR="00997792" w:rsidRPr="00997792" w:rsidRDefault="00997792" w:rsidP="00997792">
      <w:pPr>
        <w:spacing w:line="276" w:lineRule="auto"/>
        <w:ind w:left="1985"/>
        <w:rPr>
          <w:rFonts w:asciiTheme="majorHAnsi" w:hAnsiTheme="majorHAnsi" w:cs="Arial"/>
          <w:noProof/>
          <w:color w:val="000000" w:themeColor="text1"/>
          <w:sz w:val="22"/>
          <w:szCs w:val="22"/>
        </w:rPr>
      </w:pPr>
    </w:p>
    <w:p w14:paraId="5F7CAEC1" w14:textId="0D72949E" w:rsidR="00997792" w:rsidRDefault="00997792" w:rsidP="00997792">
      <w:pPr>
        <w:spacing w:line="276" w:lineRule="auto"/>
        <w:ind w:left="1985"/>
        <w:rPr>
          <w:rFonts w:asciiTheme="majorHAnsi" w:hAnsiTheme="majorHAnsi" w:cs="Arial"/>
          <w:noProof/>
          <w:color w:val="000000" w:themeColor="text1"/>
          <w:sz w:val="22"/>
          <w:szCs w:val="22"/>
        </w:rPr>
      </w:pPr>
      <w:r w:rsidRPr="00997792">
        <w:rPr>
          <w:rFonts w:asciiTheme="majorHAnsi" w:hAnsiTheme="majorHAnsi" w:cs="Arial"/>
          <w:noProof/>
          <w:color w:val="000000" w:themeColor="text1"/>
          <w:sz w:val="22"/>
          <w:szCs w:val="22"/>
        </w:rPr>
        <w:t>You might also contact a recruiter to help you locate a role.  Usually, employers will pay recruiters to locate suitable applicants.  The following table outlines the benefits of recruiter</w:t>
      </w:r>
      <w:r>
        <w:rPr>
          <w:rFonts w:asciiTheme="majorHAnsi" w:hAnsiTheme="majorHAnsi" w:cs="Arial"/>
          <w:noProof/>
          <w:color w:val="000000" w:themeColor="text1"/>
          <w:sz w:val="22"/>
          <w:szCs w:val="22"/>
        </w:rPr>
        <w:t>s</w:t>
      </w:r>
      <w:r w:rsidRPr="00997792">
        <w:rPr>
          <w:rFonts w:asciiTheme="majorHAnsi" w:hAnsiTheme="majorHAnsi" w:cs="Arial"/>
          <w:noProof/>
          <w:color w:val="000000" w:themeColor="text1"/>
          <w:sz w:val="22"/>
          <w:szCs w:val="22"/>
        </w:rPr>
        <w:t xml:space="preserve"> to you</w:t>
      </w:r>
      <w:r>
        <w:rPr>
          <w:rFonts w:asciiTheme="majorHAnsi" w:hAnsiTheme="majorHAnsi" w:cs="Arial"/>
          <w:noProof/>
          <w:color w:val="000000" w:themeColor="text1"/>
          <w:sz w:val="22"/>
          <w:szCs w:val="22"/>
        </w:rPr>
        <w:t>.</w:t>
      </w:r>
    </w:p>
    <w:p w14:paraId="0A8BA5D9" w14:textId="3A10C00B" w:rsidR="00997792" w:rsidRDefault="00997792" w:rsidP="00997792">
      <w:pPr>
        <w:spacing w:line="276" w:lineRule="auto"/>
        <w:ind w:left="1985"/>
        <w:rPr>
          <w:rFonts w:asciiTheme="majorHAnsi" w:hAnsiTheme="majorHAnsi" w:cs="Arial"/>
          <w:noProof/>
          <w:color w:val="000000" w:themeColor="text1"/>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997792" w:rsidRPr="00C72BEC" w14:paraId="6F5A2B18" w14:textId="77777777" w:rsidTr="00927914">
        <w:trPr>
          <w:trHeight w:val="313"/>
        </w:trPr>
        <w:tc>
          <w:tcPr>
            <w:tcW w:w="2943" w:type="dxa"/>
            <w:shd w:val="clear" w:color="auto" w:fill="B6DDE8" w:themeFill="accent5" w:themeFillTint="66"/>
          </w:tcPr>
          <w:p w14:paraId="49A23864" w14:textId="0AB63E61" w:rsidR="00997792" w:rsidRPr="00C72BEC" w:rsidRDefault="00997792" w:rsidP="00927914">
            <w:pPr>
              <w:spacing w:line="276" w:lineRule="auto"/>
              <w:jc w:val="center"/>
              <w:rPr>
                <w:rFonts w:asciiTheme="majorHAnsi" w:hAnsiTheme="majorHAnsi"/>
                <w:b/>
                <w:sz w:val="22"/>
                <w:szCs w:val="22"/>
                <w:lang w:val="en-AU"/>
              </w:rPr>
            </w:pPr>
            <w:r>
              <w:rPr>
                <w:rFonts w:asciiTheme="majorHAnsi" w:hAnsiTheme="majorHAnsi"/>
                <w:sz w:val="22"/>
                <w:szCs w:val="22"/>
              </w:rPr>
              <w:t>Benefits of recruiters</w:t>
            </w:r>
          </w:p>
        </w:tc>
      </w:tr>
      <w:tr w:rsidR="00997792" w:rsidRPr="00BC54B6" w14:paraId="6BA382A1" w14:textId="77777777" w:rsidTr="00927914">
        <w:trPr>
          <w:trHeight w:val="454"/>
        </w:trPr>
        <w:tc>
          <w:tcPr>
            <w:tcW w:w="2943" w:type="dxa"/>
            <w:shd w:val="clear" w:color="auto" w:fill="D9D9D9" w:themeFill="background1" w:themeFillShade="D9"/>
          </w:tcPr>
          <w:p w14:paraId="3F4C4297" w14:textId="165F0A1F" w:rsidR="00997792" w:rsidRPr="00997792" w:rsidRDefault="00997792" w:rsidP="00997792">
            <w:pPr>
              <w:spacing w:line="276" w:lineRule="auto"/>
              <w:rPr>
                <w:rFonts w:asciiTheme="majorHAnsi" w:hAnsiTheme="majorHAnsi"/>
                <w:sz w:val="22"/>
                <w:szCs w:val="22"/>
              </w:rPr>
            </w:pPr>
            <w:r w:rsidRPr="00997792">
              <w:rPr>
                <w:rFonts w:asciiTheme="majorHAnsi" w:hAnsiTheme="majorHAnsi"/>
                <w:sz w:val="22"/>
                <w:szCs w:val="22"/>
              </w:rPr>
              <w:t xml:space="preserve">Recruiters may </w:t>
            </w:r>
            <w:r>
              <w:rPr>
                <w:rFonts w:asciiTheme="majorHAnsi" w:hAnsiTheme="majorHAnsi"/>
                <w:sz w:val="22"/>
                <w:szCs w:val="22"/>
              </w:rPr>
              <w:t>uncover roles that you overlook</w:t>
            </w:r>
          </w:p>
        </w:tc>
      </w:tr>
      <w:tr w:rsidR="00997792" w:rsidRPr="00BC54B6" w14:paraId="532F299D" w14:textId="77777777" w:rsidTr="00927914">
        <w:trPr>
          <w:trHeight w:val="454"/>
        </w:trPr>
        <w:tc>
          <w:tcPr>
            <w:tcW w:w="2943" w:type="dxa"/>
            <w:shd w:val="clear" w:color="auto" w:fill="D9D9D9" w:themeFill="background1" w:themeFillShade="D9"/>
          </w:tcPr>
          <w:p w14:paraId="12EE1884" w14:textId="0E84DC9D" w:rsidR="00997792" w:rsidRPr="00997792" w:rsidRDefault="00997792" w:rsidP="00997792">
            <w:pPr>
              <w:spacing w:line="276" w:lineRule="auto"/>
              <w:rPr>
                <w:rFonts w:asciiTheme="majorHAnsi" w:hAnsiTheme="majorHAnsi"/>
                <w:sz w:val="22"/>
                <w:szCs w:val="22"/>
              </w:rPr>
            </w:pPr>
            <w:r w:rsidRPr="00997792">
              <w:rPr>
                <w:rFonts w:asciiTheme="majorHAnsi" w:hAnsiTheme="majorHAnsi"/>
                <w:sz w:val="22"/>
                <w:szCs w:val="22"/>
              </w:rPr>
              <w:t>Recruiters may be able to convey your strengths to the employ more effectively</w:t>
            </w:r>
          </w:p>
        </w:tc>
      </w:tr>
      <w:tr w:rsidR="00997792" w:rsidRPr="00BC54B6" w14:paraId="5E547072" w14:textId="77777777" w:rsidTr="00927914">
        <w:trPr>
          <w:trHeight w:val="454"/>
        </w:trPr>
        <w:tc>
          <w:tcPr>
            <w:tcW w:w="2943" w:type="dxa"/>
            <w:shd w:val="clear" w:color="auto" w:fill="D9D9D9" w:themeFill="background1" w:themeFillShade="D9"/>
          </w:tcPr>
          <w:p w14:paraId="784085A8" w14:textId="674B05FD" w:rsidR="00997792" w:rsidRPr="00997792" w:rsidRDefault="00997792" w:rsidP="00997792">
            <w:p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Recruiters may even negotiate a higher salary to increase their commission</w:t>
            </w:r>
          </w:p>
        </w:tc>
      </w:tr>
    </w:tbl>
    <w:p w14:paraId="2FA4356C" w14:textId="77777777" w:rsidR="00997792" w:rsidRDefault="00997792" w:rsidP="00997792">
      <w:pPr>
        <w:spacing w:line="276" w:lineRule="auto"/>
        <w:ind w:left="1985"/>
        <w:rPr>
          <w:rFonts w:asciiTheme="majorHAnsi" w:hAnsiTheme="majorHAnsi" w:cs="Arial"/>
          <w:noProof/>
          <w:color w:val="000000" w:themeColor="text1"/>
          <w:sz w:val="22"/>
          <w:szCs w:val="22"/>
        </w:rPr>
      </w:pPr>
    </w:p>
    <w:p w14:paraId="4809AC83" w14:textId="77777777" w:rsidR="00997792" w:rsidRPr="00997792" w:rsidRDefault="00997792" w:rsidP="00997792">
      <w:pPr>
        <w:spacing w:line="276" w:lineRule="auto"/>
        <w:rPr>
          <w:rFonts w:asciiTheme="majorHAnsi" w:hAnsiTheme="majorHAnsi" w:cs="Arial"/>
          <w:noProof/>
          <w:color w:val="000000" w:themeColor="text1"/>
          <w:sz w:val="22"/>
          <w:szCs w:val="22"/>
        </w:rPr>
      </w:pPr>
    </w:p>
    <w:p w14:paraId="362BE7B2" w14:textId="3F3F6036" w:rsidR="00997792" w:rsidRDefault="00997792" w:rsidP="00997792">
      <w:pPr>
        <w:spacing w:line="276" w:lineRule="auto"/>
        <w:ind w:left="1985"/>
        <w:rPr>
          <w:rFonts w:asciiTheme="majorHAnsi" w:hAnsiTheme="majorHAnsi" w:cs="Arial"/>
          <w:noProof/>
          <w:color w:val="000000" w:themeColor="text1"/>
          <w:sz w:val="22"/>
          <w:szCs w:val="22"/>
        </w:rPr>
      </w:pPr>
      <w:r w:rsidRPr="00997792">
        <w:rPr>
          <w:rFonts w:asciiTheme="majorHAnsi" w:hAnsiTheme="majorHAnsi" w:cs="Arial"/>
          <w:noProof/>
          <w:color w:val="000000" w:themeColor="text1"/>
          <w:sz w:val="22"/>
          <w:szCs w:val="22"/>
        </w:rPr>
        <w:t>To utilise the services of a recruiter, you should apply the practices that appear in the following table.</w:t>
      </w:r>
    </w:p>
    <w:p w14:paraId="7D5ADF77" w14:textId="77777777" w:rsidR="00997792" w:rsidRPr="00997792" w:rsidRDefault="00997792" w:rsidP="00997792">
      <w:pPr>
        <w:spacing w:line="276" w:lineRule="auto"/>
        <w:ind w:left="1985"/>
        <w:rPr>
          <w:rFonts w:asciiTheme="majorHAnsi" w:hAnsiTheme="majorHAnsi" w:cs="Arial"/>
          <w:noProof/>
          <w:color w:val="000000" w:themeColor="text1"/>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01"/>
        <w:gridCol w:w="5629"/>
      </w:tblGrid>
      <w:tr w:rsidR="00997792" w:rsidRPr="00C72BEC" w14:paraId="2A35D1A4" w14:textId="79D4723D" w:rsidTr="00997792">
        <w:trPr>
          <w:trHeight w:val="313"/>
        </w:trPr>
        <w:tc>
          <w:tcPr>
            <w:tcW w:w="2801" w:type="dxa"/>
            <w:shd w:val="clear" w:color="auto" w:fill="B6DDE8" w:themeFill="accent5" w:themeFillTint="66"/>
          </w:tcPr>
          <w:p w14:paraId="31F1F44C" w14:textId="665C6181" w:rsidR="00997792" w:rsidRPr="00C72BEC" w:rsidRDefault="00997792" w:rsidP="00927914">
            <w:pPr>
              <w:spacing w:line="276" w:lineRule="auto"/>
              <w:jc w:val="center"/>
              <w:rPr>
                <w:rFonts w:asciiTheme="majorHAnsi" w:hAnsiTheme="majorHAnsi"/>
                <w:b/>
                <w:sz w:val="22"/>
                <w:szCs w:val="22"/>
                <w:lang w:val="en-AU"/>
              </w:rPr>
            </w:pPr>
            <w:r>
              <w:rPr>
                <w:rFonts w:asciiTheme="majorHAnsi" w:hAnsiTheme="majorHAnsi"/>
                <w:sz w:val="22"/>
                <w:szCs w:val="22"/>
              </w:rPr>
              <w:t>Activity to undertake</w:t>
            </w:r>
          </w:p>
        </w:tc>
        <w:tc>
          <w:tcPr>
            <w:tcW w:w="5629" w:type="dxa"/>
            <w:shd w:val="clear" w:color="auto" w:fill="B6DDE8" w:themeFill="accent5" w:themeFillTint="66"/>
          </w:tcPr>
          <w:p w14:paraId="662F9661" w14:textId="31691511" w:rsidR="00997792" w:rsidRDefault="00997792" w:rsidP="00927914">
            <w:pPr>
              <w:spacing w:line="276" w:lineRule="auto"/>
              <w:jc w:val="center"/>
              <w:rPr>
                <w:rFonts w:asciiTheme="majorHAnsi" w:hAnsiTheme="majorHAnsi"/>
                <w:sz w:val="22"/>
                <w:szCs w:val="22"/>
              </w:rPr>
            </w:pPr>
            <w:r>
              <w:rPr>
                <w:rFonts w:asciiTheme="majorHAnsi" w:hAnsiTheme="majorHAnsi"/>
                <w:sz w:val="22"/>
                <w:szCs w:val="22"/>
              </w:rPr>
              <w:t>Details</w:t>
            </w:r>
          </w:p>
        </w:tc>
      </w:tr>
      <w:tr w:rsidR="00997792" w:rsidRPr="00997792" w14:paraId="5158303C" w14:textId="4AA8E9C5" w:rsidTr="00997792">
        <w:trPr>
          <w:trHeight w:val="454"/>
        </w:trPr>
        <w:tc>
          <w:tcPr>
            <w:tcW w:w="2801" w:type="dxa"/>
            <w:shd w:val="clear" w:color="auto" w:fill="D9D9D9" w:themeFill="background1" w:themeFillShade="D9"/>
          </w:tcPr>
          <w:p w14:paraId="6DB845BC" w14:textId="4A92AD9C" w:rsidR="00997792" w:rsidRPr="00997792" w:rsidRDefault="00997792" w:rsidP="00927914">
            <w:p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Locate possible recruiters</w:t>
            </w:r>
          </w:p>
        </w:tc>
        <w:tc>
          <w:tcPr>
            <w:tcW w:w="5629" w:type="dxa"/>
            <w:shd w:val="clear" w:color="auto" w:fill="D9D9D9" w:themeFill="background1" w:themeFillShade="D9"/>
          </w:tcPr>
          <w:p w14:paraId="62057E39" w14:textId="77777777" w:rsid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sz w:val="22"/>
                <w:szCs w:val="22"/>
              </w:rPr>
              <w:t>To identify suitable recruiters, search jobs in seek.com.au or similar websites and then determine which recruiters advertise roles that are relevant to you</w:t>
            </w:r>
          </w:p>
          <w:p w14:paraId="41AC61E4" w14:textId="77777777" w:rsid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sz w:val="22"/>
                <w:szCs w:val="22"/>
              </w:rPr>
              <w:t xml:space="preserve">Or you might simply google </w:t>
            </w:r>
            <w:r>
              <w:rPr>
                <w:rFonts w:asciiTheme="majorHAnsi" w:hAnsiTheme="majorHAnsi"/>
                <w:sz w:val="22"/>
                <w:szCs w:val="22"/>
              </w:rPr>
              <w:t>“</w:t>
            </w:r>
            <w:r w:rsidRPr="00997792">
              <w:rPr>
                <w:rFonts w:asciiTheme="majorHAnsi" w:hAnsiTheme="majorHAnsi"/>
                <w:sz w:val="22"/>
                <w:szCs w:val="22"/>
              </w:rPr>
              <w:t>recruiters Darwin professional</w:t>
            </w:r>
            <w:r>
              <w:rPr>
                <w:rFonts w:asciiTheme="majorHAnsi" w:hAnsiTheme="majorHAnsi"/>
                <w:sz w:val="22"/>
                <w:szCs w:val="22"/>
              </w:rPr>
              <w:t>” or something similar</w:t>
            </w:r>
          </w:p>
          <w:p w14:paraId="4D1CFEEF" w14:textId="16F95665" w:rsidR="00997792" w:rsidRPr="00997792" w:rsidRDefault="00997792" w:rsidP="00997792">
            <w:pPr>
              <w:pStyle w:val="ListParagraph"/>
              <w:numPr>
                <w:ilvl w:val="0"/>
                <w:numId w:val="22"/>
              </w:numPr>
              <w:spacing w:line="276" w:lineRule="auto"/>
              <w:rPr>
                <w:rFonts w:asciiTheme="majorHAnsi" w:hAnsiTheme="majorHAnsi"/>
                <w:sz w:val="22"/>
                <w:szCs w:val="22"/>
              </w:rPr>
            </w:pPr>
            <w:r>
              <w:rPr>
                <w:rFonts w:asciiTheme="majorHAnsi" w:hAnsiTheme="majorHAnsi"/>
                <w:sz w:val="22"/>
                <w:szCs w:val="22"/>
              </w:rPr>
              <w:t xml:space="preserve">Perhaps </w:t>
            </w:r>
            <w:r w:rsidRPr="00997792">
              <w:rPr>
                <w:rFonts w:asciiTheme="majorHAnsi" w:hAnsiTheme="majorHAnsi"/>
                <w:sz w:val="22"/>
                <w:szCs w:val="22"/>
              </w:rPr>
              <w:t>utilize a website, such as theterritory.com.au/work/northern-territory-recruitment-agencies</w:t>
            </w:r>
            <w:r w:rsidRPr="00997792">
              <w:rPr>
                <w:rFonts w:asciiTheme="majorHAnsi" w:hAnsiTheme="majorHAnsi"/>
                <w:sz w:val="22"/>
                <w:szCs w:val="22"/>
              </w:rPr>
              <w:tab/>
            </w:r>
          </w:p>
        </w:tc>
      </w:tr>
      <w:tr w:rsidR="00997792" w:rsidRPr="00997792" w14:paraId="51E40709" w14:textId="77777777" w:rsidTr="00997792">
        <w:trPr>
          <w:trHeight w:val="454"/>
        </w:trPr>
        <w:tc>
          <w:tcPr>
            <w:tcW w:w="2801" w:type="dxa"/>
            <w:shd w:val="clear" w:color="auto" w:fill="D9D9D9" w:themeFill="background1" w:themeFillShade="D9"/>
          </w:tcPr>
          <w:p w14:paraId="2BDE9293" w14:textId="1120D96D" w:rsidR="00997792" w:rsidRPr="00997792" w:rsidRDefault="00997792" w:rsidP="00927914">
            <w:pPr>
              <w:spacing w:line="276" w:lineRule="auto"/>
              <w:rPr>
                <w:rFonts w:asciiTheme="majorHAnsi" w:hAnsiTheme="majorHAnsi" w:cs="Arial"/>
                <w:noProof/>
                <w:color w:val="000000" w:themeColor="text1"/>
                <w:sz w:val="22"/>
                <w:szCs w:val="22"/>
              </w:rPr>
            </w:pPr>
            <w:r w:rsidRPr="00997792">
              <w:rPr>
                <w:rFonts w:asciiTheme="majorHAnsi" w:hAnsiTheme="majorHAnsi" w:cs="Arial"/>
                <w:noProof/>
                <w:color w:val="000000" w:themeColor="text1"/>
                <w:sz w:val="22"/>
                <w:szCs w:val="22"/>
              </w:rPr>
              <w:lastRenderedPageBreak/>
              <w:t xml:space="preserve">Identify </w:t>
            </w:r>
            <w:r>
              <w:rPr>
                <w:rFonts w:asciiTheme="majorHAnsi" w:hAnsiTheme="majorHAnsi" w:cs="Arial"/>
                <w:noProof/>
                <w:color w:val="000000" w:themeColor="text1"/>
                <w:sz w:val="22"/>
                <w:szCs w:val="22"/>
              </w:rPr>
              <w:t>two to four</w:t>
            </w:r>
            <w:r w:rsidRPr="00997792">
              <w:rPr>
                <w:rFonts w:asciiTheme="majorHAnsi" w:hAnsiTheme="majorHAnsi" w:cs="Arial"/>
                <w:noProof/>
                <w:color w:val="000000" w:themeColor="text1"/>
                <w:sz w:val="22"/>
                <w:szCs w:val="22"/>
              </w:rPr>
              <w:t xml:space="preserve"> recruiters to contact</w:t>
            </w:r>
          </w:p>
        </w:tc>
        <w:tc>
          <w:tcPr>
            <w:tcW w:w="5629" w:type="dxa"/>
            <w:shd w:val="clear" w:color="auto" w:fill="D9D9D9" w:themeFill="background1" w:themeFillShade="D9"/>
          </w:tcPr>
          <w:p w14:paraId="14A9D1D8" w14:textId="56D04EFE" w:rsidR="00997792" w:rsidRP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 xml:space="preserve">You </w:t>
            </w:r>
            <w:r>
              <w:rPr>
                <w:rFonts w:asciiTheme="majorHAnsi" w:hAnsiTheme="majorHAnsi" w:cs="Arial"/>
                <w:noProof/>
                <w:color w:val="000000" w:themeColor="text1"/>
                <w:sz w:val="22"/>
                <w:szCs w:val="22"/>
              </w:rPr>
              <w:t xml:space="preserve">must </w:t>
            </w:r>
            <w:r w:rsidRPr="00997792">
              <w:rPr>
                <w:rFonts w:asciiTheme="majorHAnsi" w:hAnsiTheme="majorHAnsi" w:cs="Arial"/>
                <w:noProof/>
                <w:color w:val="000000" w:themeColor="text1"/>
                <w:sz w:val="22"/>
                <w:szCs w:val="22"/>
              </w:rPr>
              <w:t>respond to recruiters</w:t>
            </w:r>
            <w:r w:rsidRPr="00997792">
              <w:rPr>
                <w:rFonts w:asciiTheme="majorHAnsi" w:hAnsiTheme="majorHAnsi" w:cs="Arial"/>
                <w:noProof/>
                <w:color w:val="000000" w:themeColor="text1"/>
                <w:sz w:val="22"/>
                <w:szCs w:val="22"/>
              </w:rPr>
              <w:t xml:space="preserve"> </w:t>
            </w:r>
            <w:r w:rsidRPr="00997792">
              <w:rPr>
                <w:rFonts w:asciiTheme="majorHAnsi" w:hAnsiTheme="majorHAnsi" w:cs="Arial"/>
                <w:noProof/>
                <w:color w:val="000000" w:themeColor="text1"/>
                <w:sz w:val="22"/>
                <w:szCs w:val="22"/>
              </w:rPr>
              <w:t>swiftly—and, th</w:t>
            </w:r>
            <w:r>
              <w:rPr>
                <w:rFonts w:asciiTheme="majorHAnsi" w:hAnsiTheme="majorHAnsi" w:cs="Arial"/>
                <w:noProof/>
                <w:color w:val="000000" w:themeColor="text1"/>
                <w:sz w:val="22"/>
                <w:szCs w:val="22"/>
              </w:rPr>
              <w:t>erefore</w:t>
            </w:r>
            <w:r w:rsidRPr="00997792">
              <w:rPr>
                <w:rFonts w:asciiTheme="majorHAnsi" w:hAnsiTheme="majorHAnsi" w:cs="Arial"/>
                <w:noProof/>
                <w:color w:val="000000" w:themeColor="text1"/>
                <w:sz w:val="22"/>
                <w:szCs w:val="22"/>
              </w:rPr>
              <w:t>, should not utilise too many recruiters</w:t>
            </w:r>
          </w:p>
        </w:tc>
      </w:tr>
      <w:tr w:rsidR="00997792" w:rsidRPr="00997792" w14:paraId="6248ED03" w14:textId="77777777" w:rsidTr="00997792">
        <w:trPr>
          <w:trHeight w:val="454"/>
        </w:trPr>
        <w:tc>
          <w:tcPr>
            <w:tcW w:w="2801" w:type="dxa"/>
            <w:shd w:val="clear" w:color="auto" w:fill="D9D9D9" w:themeFill="background1" w:themeFillShade="D9"/>
          </w:tcPr>
          <w:p w14:paraId="6C761C39" w14:textId="74B58D80" w:rsidR="00997792" w:rsidRPr="00997792" w:rsidRDefault="00997792" w:rsidP="00927914">
            <w:pPr>
              <w:spacing w:line="276" w:lineRule="auto"/>
              <w:rPr>
                <w:rFonts w:asciiTheme="majorHAnsi" w:hAnsiTheme="majorHAnsi" w:cs="Arial"/>
                <w:noProof/>
                <w:color w:val="000000" w:themeColor="text1"/>
                <w:sz w:val="22"/>
                <w:szCs w:val="22"/>
              </w:rPr>
            </w:pPr>
            <w:r w:rsidRPr="00997792">
              <w:rPr>
                <w:rFonts w:asciiTheme="majorHAnsi" w:hAnsiTheme="majorHAnsi" w:cs="Arial"/>
                <w:noProof/>
                <w:color w:val="000000" w:themeColor="text1"/>
                <w:sz w:val="22"/>
                <w:szCs w:val="22"/>
              </w:rPr>
              <w:t>Contact recruiters</w:t>
            </w:r>
            <w:r>
              <w:rPr>
                <w:rFonts w:asciiTheme="majorHAnsi" w:hAnsiTheme="majorHAnsi" w:cs="Arial"/>
                <w:noProof/>
                <w:color w:val="000000" w:themeColor="text1"/>
                <w:sz w:val="22"/>
                <w:szCs w:val="22"/>
              </w:rPr>
              <w:t xml:space="preserve">; </w:t>
            </w:r>
            <w:r w:rsidRPr="00997792">
              <w:rPr>
                <w:rFonts w:asciiTheme="majorHAnsi" w:hAnsiTheme="majorHAnsi" w:cs="Arial"/>
                <w:noProof/>
                <w:color w:val="000000" w:themeColor="text1"/>
                <w:sz w:val="22"/>
                <w:szCs w:val="22"/>
              </w:rPr>
              <w:t>specify the roles you are seeking</w:t>
            </w:r>
          </w:p>
        </w:tc>
        <w:tc>
          <w:tcPr>
            <w:tcW w:w="5629" w:type="dxa"/>
            <w:shd w:val="clear" w:color="auto" w:fill="D9D9D9" w:themeFill="background1" w:themeFillShade="D9"/>
          </w:tcPr>
          <w:p w14:paraId="423AC59D" w14:textId="77777777" w:rsidR="00997792" w:rsidRP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You can email recruiters, but telephone is more personal</w:t>
            </w:r>
          </w:p>
          <w:p w14:paraId="26389B83" w14:textId="77777777" w:rsidR="00997792" w:rsidRP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Utilise a professional email address—that is, an address that includes your name rather than amusing words</w:t>
            </w:r>
          </w:p>
          <w:p w14:paraId="2AABCAAE" w14:textId="77777777" w:rsidR="00997792" w:rsidRP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Before you contact recruiters, specify the range of roles you would like as precisely as possible</w:t>
            </w:r>
          </w:p>
          <w:p w14:paraId="2E701876" w14:textId="47C00F28" w:rsidR="00997792" w:rsidRP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Communicate honestly to recruiters so they can identify a job</w:t>
            </w:r>
            <w:r>
              <w:rPr>
                <w:rFonts w:asciiTheme="majorHAnsi" w:hAnsiTheme="majorHAnsi" w:cs="Arial"/>
                <w:noProof/>
                <w:color w:val="000000" w:themeColor="text1"/>
                <w:sz w:val="22"/>
                <w:szCs w:val="22"/>
              </w:rPr>
              <w:t xml:space="preserve"> that is feasible and suitable to you</w:t>
            </w:r>
          </w:p>
          <w:p w14:paraId="0A25AC20" w14:textId="1AB7DD77" w:rsidR="00997792" w:rsidRPr="00997792" w:rsidRDefault="00997792" w:rsidP="00997792">
            <w:pPr>
              <w:pStyle w:val="ListParagraph"/>
              <w:numPr>
                <w:ilvl w:val="0"/>
                <w:numId w:val="22"/>
              </w:numPr>
              <w:spacing w:line="276" w:lineRule="auto"/>
              <w:rPr>
                <w:rFonts w:asciiTheme="majorHAnsi" w:hAnsiTheme="majorHAnsi"/>
                <w:sz w:val="22"/>
                <w:szCs w:val="22"/>
              </w:rPr>
            </w:pPr>
            <w:r w:rsidRPr="00997792">
              <w:rPr>
                <w:rFonts w:asciiTheme="majorHAnsi" w:hAnsiTheme="majorHAnsi" w:cs="Arial"/>
                <w:noProof/>
                <w:color w:val="000000" w:themeColor="text1"/>
                <w:sz w:val="22"/>
                <w:szCs w:val="22"/>
              </w:rPr>
              <w:t>You might need to contact your recruiter every three or so weeks</w:t>
            </w:r>
          </w:p>
        </w:tc>
      </w:tr>
    </w:tbl>
    <w:p w14:paraId="569C60A0" w14:textId="4833C32D" w:rsidR="00997792" w:rsidRDefault="00997792" w:rsidP="00BC54B6">
      <w:pPr>
        <w:spacing w:line="276" w:lineRule="auto"/>
        <w:ind w:left="1985"/>
        <w:rPr>
          <w:rFonts w:asciiTheme="majorHAnsi" w:hAnsiTheme="majorHAnsi" w:cs="Arial"/>
          <w:noProof/>
          <w:color w:val="000000" w:themeColor="text1"/>
          <w:sz w:val="22"/>
          <w:szCs w:val="22"/>
        </w:rPr>
      </w:pPr>
    </w:p>
    <w:p w14:paraId="04D36227" w14:textId="3C692C9D" w:rsidR="00997792" w:rsidRDefault="00997792" w:rsidP="00997792">
      <w:pPr>
        <w:spacing w:line="276" w:lineRule="auto"/>
        <w:rPr>
          <w:rFonts w:asciiTheme="majorHAnsi" w:hAnsiTheme="majorHAnsi" w:cs="Arial"/>
          <w:noProof/>
          <w:color w:val="000000" w:themeColor="text1"/>
          <w:sz w:val="22"/>
          <w:szCs w:val="22"/>
        </w:rPr>
      </w:pPr>
    </w:p>
    <w:p w14:paraId="29E15096" w14:textId="77777777" w:rsidR="00997792" w:rsidRDefault="00997792" w:rsidP="00BC54B6">
      <w:pPr>
        <w:spacing w:line="276" w:lineRule="auto"/>
        <w:ind w:left="1985"/>
        <w:rPr>
          <w:rFonts w:asciiTheme="majorHAnsi" w:hAnsiTheme="majorHAnsi" w:cs="Arial"/>
          <w:noProof/>
          <w:color w:val="000000" w:themeColor="text1"/>
          <w:sz w:val="22"/>
          <w:szCs w:val="22"/>
        </w:rPr>
      </w:pPr>
    </w:p>
    <w:p w14:paraId="5A4FB0EB" w14:textId="77777777" w:rsidR="00930CE4" w:rsidRPr="000E1EAF" w:rsidRDefault="00930CE4" w:rsidP="00930CE4">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930CE4" w:rsidRPr="000E1EAF" w14:paraId="2CA919BF" w14:textId="77777777" w:rsidTr="00E40366">
        <w:trPr>
          <w:trHeight w:val="313"/>
        </w:trPr>
        <w:tc>
          <w:tcPr>
            <w:tcW w:w="8188" w:type="dxa"/>
            <w:shd w:val="clear" w:color="auto" w:fill="B6DDE8" w:themeFill="accent5" w:themeFillTint="66"/>
          </w:tcPr>
          <w:p w14:paraId="3E43087B" w14:textId="0C43361A" w:rsidR="00930CE4" w:rsidRPr="000E1EAF" w:rsidRDefault="00930CE4" w:rsidP="00D8520C">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 xml:space="preserve">Consider the Skilled </w:t>
            </w:r>
            <w:r w:rsidR="00D8520C">
              <w:rPr>
                <w:rFonts w:asciiTheme="majorHAnsi" w:hAnsiTheme="majorHAnsi" w:cs="Arial"/>
                <w:b/>
                <w:noProof/>
                <w:color w:val="000000" w:themeColor="text1"/>
                <w:sz w:val="22"/>
                <w:szCs w:val="22"/>
              </w:rPr>
              <w:t>Shortage list and similar lists</w:t>
            </w:r>
          </w:p>
        </w:tc>
      </w:tr>
    </w:tbl>
    <w:p w14:paraId="6CA1DD45" w14:textId="77777777" w:rsidR="00930CE4" w:rsidRPr="00930CE4" w:rsidRDefault="00930CE4" w:rsidP="00930CE4">
      <w:pPr>
        <w:spacing w:line="276" w:lineRule="auto"/>
        <w:ind w:left="1985"/>
        <w:rPr>
          <w:rFonts w:asciiTheme="majorHAnsi" w:hAnsiTheme="majorHAnsi" w:cs="Arial"/>
          <w:noProof/>
          <w:color w:val="000000" w:themeColor="text1"/>
          <w:sz w:val="22"/>
          <w:szCs w:val="22"/>
        </w:rPr>
      </w:pPr>
    </w:p>
    <w:p w14:paraId="16961602" w14:textId="0C6D5322" w:rsidR="00930CE4" w:rsidRPr="00930CE4" w:rsidRDefault="00930CE4" w:rsidP="00930CE4">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Pr="00930CE4">
        <w:rPr>
          <w:rFonts w:asciiTheme="majorHAnsi" w:hAnsiTheme="majorHAnsi" w:cs="Arial"/>
          <w:noProof/>
          <w:color w:val="000000" w:themeColor="text1"/>
          <w:sz w:val="22"/>
          <w:szCs w:val="22"/>
        </w:rPr>
        <w:t xml:space="preserve">One resource that could be useful to </w:t>
      </w:r>
      <w:r w:rsidR="00C31BAC">
        <w:rPr>
          <w:rFonts w:asciiTheme="majorHAnsi" w:hAnsiTheme="majorHAnsi" w:cs="Arial"/>
          <w:noProof/>
          <w:color w:val="000000" w:themeColor="text1"/>
          <w:sz w:val="22"/>
          <w:szCs w:val="22"/>
        </w:rPr>
        <w:t>research candidate</w:t>
      </w:r>
      <w:r w:rsidRPr="00930CE4">
        <w:rPr>
          <w:rFonts w:asciiTheme="majorHAnsi" w:hAnsiTheme="majorHAnsi" w:cs="Arial"/>
          <w:noProof/>
          <w:color w:val="000000" w:themeColor="text1"/>
          <w:sz w:val="22"/>
          <w:szCs w:val="22"/>
        </w:rPr>
        <w:t xml:space="preserve">s, especially international students, is the </w:t>
      </w:r>
      <w:r w:rsidR="00D8520C">
        <w:rPr>
          <w:rFonts w:asciiTheme="majorHAnsi" w:hAnsiTheme="majorHAnsi" w:cs="Arial"/>
          <w:noProof/>
          <w:color w:val="000000" w:themeColor="text1"/>
          <w:sz w:val="22"/>
          <w:szCs w:val="22"/>
        </w:rPr>
        <w:t>Skills Shortage list</w:t>
      </w:r>
      <w:r w:rsidRPr="00930CE4">
        <w:rPr>
          <w:rFonts w:asciiTheme="majorHAnsi" w:hAnsiTheme="majorHAnsi" w:cs="Arial"/>
          <w:noProof/>
          <w:color w:val="000000" w:themeColor="text1"/>
          <w:sz w:val="22"/>
          <w:szCs w:val="22"/>
        </w:rPr>
        <w:t>.  This list specifies the occupations for which employers cannot recruit enough Australians with the requisite skills.  Consequently, individuals from other nations who can demonstrate they have developed these skills can immigrate to Australia, called skilled migration.  Therefore, you could</w:t>
      </w:r>
    </w:p>
    <w:p w14:paraId="16D70313" w14:textId="77777777" w:rsidR="00930CE4" w:rsidRPr="00930CE4" w:rsidRDefault="00930CE4" w:rsidP="00930CE4">
      <w:pPr>
        <w:spacing w:line="276" w:lineRule="auto"/>
        <w:ind w:left="1985"/>
        <w:rPr>
          <w:rFonts w:asciiTheme="majorHAnsi" w:hAnsiTheme="majorHAnsi" w:cs="Arial"/>
          <w:noProof/>
          <w:color w:val="000000" w:themeColor="text1"/>
          <w:sz w:val="22"/>
          <w:szCs w:val="22"/>
        </w:rPr>
      </w:pPr>
    </w:p>
    <w:p w14:paraId="519DBA28" w14:textId="230F895E" w:rsidR="00930CE4" w:rsidRDefault="00930CE4" w:rsidP="00930CE4">
      <w:pPr>
        <w:pStyle w:val="ListParagraph"/>
        <w:numPr>
          <w:ilvl w:val="0"/>
          <w:numId w:val="18"/>
        </w:numPr>
        <w:spacing w:line="276" w:lineRule="auto"/>
        <w:rPr>
          <w:rFonts w:asciiTheme="majorHAnsi" w:hAnsiTheme="majorHAnsi" w:cs="Arial"/>
          <w:noProof/>
          <w:color w:val="000000" w:themeColor="text1"/>
          <w:sz w:val="22"/>
          <w:szCs w:val="22"/>
        </w:rPr>
      </w:pPr>
      <w:r w:rsidRPr="00930CE4">
        <w:rPr>
          <w:rFonts w:asciiTheme="majorHAnsi" w:hAnsiTheme="majorHAnsi" w:cs="Arial"/>
          <w:noProof/>
          <w:color w:val="000000" w:themeColor="text1"/>
          <w:sz w:val="22"/>
          <w:szCs w:val="22"/>
        </w:rPr>
        <w:t xml:space="preserve">Visit </w:t>
      </w:r>
      <w:hyperlink r:id="rId8" w:history="1">
        <w:r w:rsidR="00D8520C" w:rsidRPr="002115D2">
          <w:rPr>
            <w:rStyle w:val="Hyperlink"/>
            <w:rFonts w:asciiTheme="majorHAnsi" w:hAnsiTheme="majorHAnsi" w:cs="Arial"/>
            <w:noProof/>
            <w:sz w:val="22"/>
            <w:szCs w:val="22"/>
          </w:rPr>
          <w:t>http://workpermit.com/immigration/australia/australia-skills-shortage-list</w:t>
        </w:r>
      </w:hyperlink>
      <w:r w:rsidR="00D8520C">
        <w:rPr>
          <w:rFonts w:asciiTheme="majorHAnsi" w:hAnsiTheme="majorHAnsi" w:cs="Arial"/>
          <w:noProof/>
          <w:color w:val="000000" w:themeColor="text1"/>
          <w:sz w:val="22"/>
          <w:szCs w:val="22"/>
        </w:rPr>
        <w:t xml:space="preserve"> </w:t>
      </w:r>
    </w:p>
    <w:p w14:paraId="69BB0753" w14:textId="3F29ACDB" w:rsidR="00930CE4" w:rsidRDefault="00D8520C" w:rsidP="00930CE4">
      <w:pPr>
        <w:pStyle w:val="ListParagraph"/>
        <w:numPr>
          <w:ilvl w:val="0"/>
          <w:numId w:val="18"/>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You could skim this list to identify roles that you might be able to fulfill in the future.</w:t>
      </w:r>
    </w:p>
    <w:p w14:paraId="41BF6471" w14:textId="5F8459B6" w:rsidR="00D8520C" w:rsidRDefault="00D8520C" w:rsidP="00930CE4">
      <w:pPr>
        <w:pStyle w:val="ListParagraph"/>
        <w:numPr>
          <w:ilvl w:val="0"/>
          <w:numId w:val="18"/>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If you have acquired the relevant skills, you are</w:t>
      </w:r>
      <w:r w:rsidR="00523542">
        <w:rPr>
          <w:rFonts w:asciiTheme="majorHAnsi" w:hAnsiTheme="majorHAnsi" w:cs="Arial"/>
          <w:noProof/>
          <w:color w:val="000000" w:themeColor="text1"/>
          <w:sz w:val="22"/>
          <w:szCs w:val="22"/>
        </w:rPr>
        <w:t xml:space="preserve"> very</w:t>
      </w:r>
      <w:r>
        <w:rPr>
          <w:rFonts w:asciiTheme="majorHAnsi" w:hAnsiTheme="majorHAnsi" w:cs="Arial"/>
          <w:noProof/>
          <w:color w:val="000000" w:themeColor="text1"/>
          <w:sz w:val="22"/>
          <w:szCs w:val="22"/>
        </w:rPr>
        <w:t xml:space="preserve"> likely to be able to secure these jobs in the future</w:t>
      </w:r>
    </w:p>
    <w:p w14:paraId="5661D9EB" w14:textId="19DA2154" w:rsidR="00D8520C" w:rsidRDefault="00D8520C" w:rsidP="00930CE4">
      <w:pPr>
        <w:pStyle w:val="ListParagraph"/>
        <w:numPr>
          <w:ilvl w:val="0"/>
          <w:numId w:val="18"/>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In the future, the government may even prioritize international students over immigrants—although this policy has not been substantiated yet</w:t>
      </w:r>
    </w:p>
    <w:p w14:paraId="603D57EC" w14:textId="77777777" w:rsidR="00D8520C" w:rsidRPr="00D8520C" w:rsidRDefault="00D8520C" w:rsidP="00D8520C">
      <w:pPr>
        <w:spacing w:line="276" w:lineRule="auto"/>
        <w:rPr>
          <w:rFonts w:asciiTheme="majorHAnsi" w:hAnsiTheme="majorHAnsi" w:cs="Arial"/>
          <w:noProof/>
          <w:color w:val="000000" w:themeColor="text1"/>
          <w:sz w:val="22"/>
          <w:szCs w:val="22"/>
        </w:rPr>
      </w:pPr>
    </w:p>
    <w:p w14:paraId="4839B2BC" w14:textId="33C40827" w:rsidR="00930CE4" w:rsidRDefault="00D8520C" w:rsidP="00BC54B6">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 xml:space="preserve">If you are an international student, do not be too concerned if your skills are not relevant to these roles.  You could also check the Australian Skilled Occupation List and the </w:t>
      </w:r>
      <w:r w:rsidRPr="00D8520C">
        <w:rPr>
          <w:rFonts w:asciiTheme="majorHAnsi" w:hAnsiTheme="majorHAnsi" w:cs="Arial"/>
          <w:noProof/>
          <w:color w:val="000000" w:themeColor="text1"/>
          <w:sz w:val="22"/>
          <w:szCs w:val="22"/>
        </w:rPr>
        <w:t>Australian Consolidated S</w:t>
      </w:r>
      <w:r>
        <w:rPr>
          <w:rFonts w:asciiTheme="majorHAnsi" w:hAnsiTheme="majorHAnsi" w:cs="Arial"/>
          <w:noProof/>
          <w:color w:val="000000" w:themeColor="text1"/>
          <w:sz w:val="22"/>
          <w:szCs w:val="22"/>
        </w:rPr>
        <w:t xml:space="preserve">ponsored Occupations List.  These lists comprise </w:t>
      </w:r>
      <w:r w:rsidR="00533505">
        <w:rPr>
          <w:rFonts w:asciiTheme="majorHAnsi" w:hAnsiTheme="majorHAnsi" w:cs="Arial"/>
          <w:noProof/>
          <w:color w:val="000000" w:themeColor="text1"/>
          <w:sz w:val="22"/>
          <w:szCs w:val="22"/>
        </w:rPr>
        <w:t xml:space="preserve">many </w:t>
      </w:r>
      <w:r>
        <w:rPr>
          <w:rFonts w:asciiTheme="majorHAnsi" w:hAnsiTheme="majorHAnsi" w:cs="Arial"/>
          <w:noProof/>
          <w:color w:val="000000" w:themeColor="text1"/>
          <w:sz w:val="22"/>
          <w:szCs w:val="22"/>
        </w:rPr>
        <w:t xml:space="preserve">more jobs—but demand other criteria as well to secure migration.     </w:t>
      </w:r>
    </w:p>
    <w:p w14:paraId="5578A0BC" w14:textId="77777777" w:rsidR="0052795C" w:rsidRPr="000E1EAF" w:rsidRDefault="0052795C" w:rsidP="0052795C">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52795C" w:rsidRPr="000E1EAF" w14:paraId="19626203" w14:textId="77777777" w:rsidTr="002472C4">
        <w:trPr>
          <w:trHeight w:val="313"/>
        </w:trPr>
        <w:tc>
          <w:tcPr>
            <w:tcW w:w="8188" w:type="dxa"/>
            <w:shd w:val="clear" w:color="auto" w:fill="B6DDE8" w:themeFill="accent5" w:themeFillTint="66"/>
          </w:tcPr>
          <w:p w14:paraId="0FBB240B" w14:textId="28BEF7F1" w:rsidR="0052795C" w:rsidRPr="000E1EAF" w:rsidRDefault="0052795C" w:rsidP="002472C4">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Seek potential fellowships</w:t>
            </w:r>
          </w:p>
        </w:tc>
      </w:tr>
    </w:tbl>
    <w:p w14:paraId="6E56C06A" w14:textId="77777777" w:rsidR="0052795C" w:rsidRPr="00BC54B6" w:rsidRDefault="0052795C" w:rsidP="0052795C">
      <w:pPr>
        <w:spacing w:line="276" w:lineRule="auto"/>
        <w:ind w:left="1985"/>
        <w:rPr>
          <w:rFonts w:asciiTheme="majorHAnsi" w:hAnsiTheme="majorHAnsi" w:cs="Arial"/>
          <w:noProof/>
          <w:color w:val="000000" w:themeColor="text1"/>
          <w:sz w:val="22"/>
          <w:szCs w:val="22"/>
        </w:rPr>
      </w:pPr>
    </w:p>
    <w:p w14:paraId="7F3954D6" w14:textId="77777777" w:rsidR="0052795C" w:rsidRDefault="0052795C" w:rsidP="00BC54B6">
      <w:pPr>
        <w:spacing w:line="276" w:lineRule="auto"/>
        <w:ind w:left="1985"/>
        <w:rPr>
          <w:rFonts w:asciiTheme="majorHAnsi" w:hAnsiTheme="majorHAnsi" w:cs="Arial"/>
          <w:noProof/>
          <w:color w:val="000000" w:themeColor="text1"/>
          <w:sz w:val="22"/>
          <w:szCs w:val="22"/>
        </w:rPr>
      </w:pPr>
    </w:p>
    <w:p w14:paraId="413AA607" w14:textId="2C57C843" w:rsidR="0052795C" w:rsidRDefault="0052795C" w:rsidP="0052795C">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Pr="0052795C">
        <w:rPr>
          <w:rFonts w:asciiTheme="majorHAnsi" w:hAnsiTheme="majorHAnsi" w:cs="Arial"/>
          <w:noProof/>
          <w:color w:val="000000" w:themeColor="text1"/>
          <w:sz w:val="22"/>
          <w:szCs w:val="22"/>
        </w:rPr>
        <w:t>To seek possible fellowships—in which you can receive grants that last from 1 month to 5 years—you should</w:t>
      </w:r>
    </w:p>
    <w:p w14:paraId="1048378B" w14:textId="77777777" w:rsidR="0052795C" w:rsidRDefault="0052795C" w:rsidP="0052795C">
      <w:pPr>
        <w:spacing w:line="276" w:lineRule="auto"/>
        <w:ind w:left="1985"/>
        <w:rPr>
          <w:rFonts w:asciiTheme="majorHAnsi" w:hAnsiTheme="majorHAnsi" w:cs="Arial"/>
          <w:noProof/>
          <w:color w:val="000000" w:themeColor="text1"/>
          <w:sz w:val="22"/>
          <w:szCs w:val="22"/>
        </w:rPr>
      </w:pPr>
    </w:p>
    <w:p w14:paraId="3D879388" w14:textId="4B462ABF" w:rsidR="0052795C" w:rsidRDefault="00523C45" w:rsidP="0052795C">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p</w:t>
      </w:r>
      <w:r w:rsidR="0052795C">
        <w:rPr>
          <w:rFonts w:asciiTheme="majorHAnsi" w:hAnsiTheme="majorHAnsi" w:cs="Arial"/>
          <w:noProof/>
          <w:color w:val="000000" w:themeColor="text1"/>
          <w:sz w:val="22"/>
          <w:szCs w:val="22"/>
        </w:rPr>
        <w:t xml:space="preserve">roceed to </w:t>
      </w:r>
      <w:hyperlink r:id="rId9" w:history="1">
        <w:r w:rsidR="0052795C" w:rsidRPr="008B2C1F">
          <w:rPr>
            <w:rStyle w:val="Hyperlink"/>
            <w:rFonts w:asciiTheme="majorHAnsi" w:hAnsiTheme="majorHAnsi" w:cs="Arial"/>
            <w:noProof/>
            <w:sz w:val="22"/>
            <w:szCs w:val="22"/>
          </w:rPr>
          <w:t>www.researchprofessional.com/funding/search</w:t>
        </w:r>
      </w:hyperlink>
    </w:p>
    <w:p w14:paraId="3EAA6CC9" w14:textId="5F4F2511" w:rsidR="0052795C" w:rsidRDefault="00523C45" w:rsidP="0052795C">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p</w:t>
      </w:r>
      <w:r w:rsidR="0052795C">
        <w:rPr>
          <w:rFonts w:asciiTheme="majorHAnsi" w:hAnsiTheme="majorHAnsi" w:cs="Arial"/>
          <w:noProof/>
          <w:color w:val="000000" w:themeColor="text1"/>
          <w:sz w:val="22"/>
          <w:szCs w:val="22"/>
        </w:rPr>
        <w:t>ress “Award type” and select relevant opportunities, such as early-career fellowships, postdoctoral training fellowships, and young investigator awards</w:t>
      </w:r>
    </w:p>
    <w:p w14:paraId="75C16793" w14:textId="19E4E79B" w:rsidR="0052795C" w:rsidRDefault="00523C45" w:rsidP="0052795C">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p</w:t>
      </w:r>
      <w:r w:rsidR="0052795C">
        <w:rPr>
          <w:rFonts w:asciiTheme="majorHAnsi" w:hAnsiTheme="majorHAnsi" w:cs="Arial"/>
          <w:noProof/>
          <w:color w:val="000000" w:themeColor="text1"/>
          <w:sz w:val="22"/>
          <w:szCs w:val="22"/>
        </w:rPr>
        <w:t>ress the downward arrow alongside “more options” and choose “Nationality of researcher” to specify your nationality.  You can also choose “Country of funder” to limit the options to Australia</w:t>
      </w:r>
    </w:p>
    <w:p w14:paraId="206AE975" w14:textId="2EEF01DA" w:rsidR="0052795C" w:rsidRDefault="00523C45" w:rsidP="0052795C">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press s</w:t>
      </w:r>
      <w:r w:rsidR="0052795C">
        <w:rPr>
          <w:rFonts w:asciiTheme="majorHAnsi" w:hAnsiTheme="majorHAnsi" w:cs="Arial"/>
          <w:noProof/>
          <w:color w:val="000000" w:themeColor="text1"/>
          <w:sz w:val="22"/>
          <w:szCs w:val="22"/>
        </w:rPr>
        <w:t xml:space="preserve">earch.  </w:t>
      </w:r>
    </w:p>
    <w:p w14:paraId="49BB0E00" w14:textId="77777777" w:rsidR="00BC54B6" w:rsidRDefault="00BC54B6" w:rsidP="00BC54B6">
      <w:pPr>
        <w:spacing w:line="276" w:lineRule="auto"/>
        <w:ind w:left="1985"/>
        <w:rPr>
          <w:rFonts w:asciiTheme="majorHAnsi" w:hAnsiTheme="majorHAnsi" w:cs="Arial"/>
          <w:noProof/>
          <w:color w:val="000000" w:themeColor="text1"/>
          <w:sz w:val="22"/>
          <w:szCs w:val="22"/>
        </w:rPr>
      </w:pPr>
    </w:p>
    <w:p w14:paraId="75E2D550" w14:textId="0B005B12" w:rsidR="00BC54B6" w:rsidRDefault="00BC54B6" w:rsidP="00A72ABF">
      <w:pPr>
        <w:spacing w:line="276" w:lineRule="auto"/>
        <w:ind w:left="1985"/>
        <w:rPr>
          <w:rFonts w:asciiTheme="majorHAnsi" w:hAnsiTheme="majorHAnsi" w:cs="Arial"/>
          <w:noProof/>
          <w:color w:val="000000" w:themeColor="text1"/>
          <w:sz w:val="22"/>
          <w:szCs w:val="22"/>
        </w:rPr>
      </w:pPr>
    </w:p>
    <w:p w14:paraId="0237A389" w14:textId="77777777" w:rsidR="00A00FC0" w:rsidRPr="000E1EAF" w:rsidRDefault="00A00FC0" w:rsidP="00A00FC0">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A00FC0" w:rsidRPr="000E1EAF" w14:paraId="556BEFFB" w14:textId="77777777" w:rsidTr="00A476AC">
        <w:trPr>
          <w:trHeight w:val="313"/>
        </w:trPr>
        <w:tc>
          <w:tcPr>
            <w:tcW w:w="8188" w:type="dxa"/>
            <w:shd w:val="clear" w:color="auto" w:fill="B6DDE8" w:themeFill="accent5" w:themeFillTint="66"/>
          </w:tcPr>
          <w:p w14:paraId="2B8982CE" w14:textId="2C66F871" w:rsidR="00A00FC0" w:rsidRPr="000E1EAF" w:rsidRDefault="00A00FC0" w:rsidP="00A476AC">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Seek internships or similar programs</w:t>
            </w:r>
          </w:p>
        </w:tc>
      </w:tr>
    </w:tbl>
    <w:p w14:paraId="28E2442E" w14:textId="0555C206" w:rsidR="00A00FC0" w:rsidRDefault="00A00FC0" w:rsidP="00A00FC0">
      <w:pPr>
        <w:spacing w:line="276" w:lineRule="auto"/>
        <w:ind w:left="1985"/>
        <w:rPr>
          <w:rFonts w:asciiTheme="majorHAnsi" w:hAnsiTheme="majorHAnsi" w:cs="Arial"/>
          <w:noProof/>
          <w:color w:val="000000" w:themeColor="text1"/>
          <w:sz w:val="22"/>
          <w:szCs w:val="22"/>
        </w:rPr>
      </w:pPr>
    </w:p>
    <w:p w14:paraId="460111C8" w14:textId="2964F2B0" w:rsidR="00A00FC0" w:rsidRDefault="00A00FC0" w:rsidP="00431F2F">
      <w:pPr>
        <w:spacing w:line="276" w:lineRule="auto"/>
        <w:ind w:left="1985" w:firstLine="17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 xml:space="preserve">This table presents some organizations in Darwin in which you can apply for internships, graduate programs, or vacation programs.  </w:t>
      </w:r>
    </w:p>
    <w:p w14:paraId="20BF062F" w14:textId="77777777" w:rsidR="00A00FC0" w:rsidRPr="00BC54B6" w:rsidRDefault="00A00FC0" w:rsidP="00A00FC0">
      <w:pPr>
        <w:spacing w:line="276" w:lineRule="auto"/>
        <w:ind w:left="1985"/>
        <w:rPr>
          <w:rFonts w:asciiTheme="majorHAnsi" w:hAnsiTheme="majorHAnsi" w:cs="Arial"/>
          <w:noProof/>
          <w:color w:val="000000" w:themeColor="text1"/>
          <w:sz w:val="22"/>
          <w:szCs w:val="22"/>
        </w:rPr>
      </w:pPr>
    </w:p>
    <w:p w14:paraId="44249E58" w14:textId="77777777" w:rsidR="00A00FC0" w:rsidRPr="00C72BEC" w:rsidRDefault="00A00FC0" w:rsidP="00A00FC0">
      <w:pPr>
        <w:spacing w:line="276" w:lineRule="auto"/>
        <w:ind w:left="1985"/>
        <w:rPr>
          <w:rFonts w:asciiTheme="majorHAnsi" w:hAnsiTheme="majorHAnsi" w:cs="Arial"/>
          <w:noProof/>
          <w:color w:val="000000" w:themeColor="text1"/>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162"/>
        <w:gridCol w:w="2766"/>
        <w:gridCol w:w="3502"/>
      </w:tblGrid>
      <w:tr w:rsidR="00A00FC0" w:rsidRPr="00C72BEC" w14:paraId="574E660C" w14:textId="77777777" w:rsidTr="00A00FC0">
        <w:trPr>
          <w:trHeight w:val="313"/>
        </w:trPr>
        <w:tc>
          <w:tcPr>
            <w:tcW w:w="2162" w:type="dxa"/>
            <w:shd w:val="clear" w:color="auto" w:fill="B6DDE8" w:themeFill="accent5" w:themeFillTint="66"/>
          </w:tcPr>
          <w:p w14:paraId="4BDB74C1" w14:textId="79310863" w:rsidR="00A00FC0" w:rsidRPr="00C72BEC" w:rsidRDefault="00A00FC0" w:rsidP="00A476AC">
            <w:pPr>
              <w:spacing w:line="276" w:lineRule="auto"/>
              <w:jc w:val="center"/>
              <w:rPr>
                <w:rFonts w:asciiTheme="majorHAnsi" w:hAnsiTheme="majorHAnsi"/>
                <w:b/>
                <w:sz w:val="22"/>
                <w:szCs w:val="22"/>
                <w:lang w:val="en-AU"/>
              </w:rPr>
            </w:pPr>
            <w:r>
              <w:rPr>
                <w:rFonts w:asciiTheme="majorHAnsi" w:hAnsiTheme="majorHAnsi"/>
                <w:sz w:val="22"/>
                <w:szCs w:val="22"/>
              </w:rPr>
              <w:t>Organization</w:t>
            </w:r>
          </w:p>
        </w:tc>
        <w:tc>
          <w:tcPr>
            <w:tcW w:w="2766" w:type="dxa"/>
            <w:shd w:val="clear" w:color="auto" w:fill="B6DDE8" w:themeFill="accent5" w:themeFillTint="66"/>
          </w:tcPr>
          <w:p w14:paraId="478AE828" w14:textId="0C6F320F" w:rsidR="00A00FC0" w:rsidRDefault="00A00FC0" w:rsidP="00A476AC">
            <w:pPr>
              <w:spacing w:line="276" w:lineRule="auto"/>
              <w:jc w:val="center"/>
              <w:rPr>
                <w:rFonts w:asciiTheme="majorHAnsi" w:hAnsiTheme="majorHAnsi"/>
                <w:sz w:val="22"/>
                <w:szCs w:val="22"/>
              </w:rPr>
            </w:pPr>
            <w:r>
              <w:rPr>
                <w:rFonts w:asciiTheme="majorHAnsi" w:hAnsiTheme="majorHAnsi"/>
                <w:sz w:val="22"/>
                <w:szCs w:val="22"/>
              </w:rPr>
              <w:t>Industry</w:t>
            </w:r>
          </w:p>
        </w:tc>
        <w:tc>
          <w:tcPr>
            <w:tcW w:w="3502" w:type="dxa"/>
            <w:shd w:val="clear" w:color="auto" w:fill="B6DDE8" w:themeFill="accent5" w:themeFillTint="66"/>
          </w:tcPr>
          <w:p w14:paraId="3D1AE156" w14:textId="772452D7" w:rsidR="00A00FC0" w:rsidRPr="00C72BEC" w:rsidRDefault="00A00FC0" w:rsidP="00A476AC">
            <w:pPr>
              <w:spacing w:line="276" w:lineRule="auto"/>
              <w:jc w:val="center"/>
              <w:rPr>
                <w:rFonts w:asciiTheme="majorHAnsi" w:hAnsiTheme="majorHAnsi"/>
                <w:sz w:val="22"/>
                <w:szCs w:val="22"/>
              </w:rPr>
            </w:pPr>
            <w:r>
              <w:rPr>
                <w:rFonts w:asciiTheme="majorHAnsi" w:hAnsiTheme="majorHAnsi"/>
                <w:sz w:val="22"/>
                <w:szCs w:val="22"/>
              </w:rPr>
              <w:t xml:space="preserve">Details </w:t>
            </w:r>
          </w:p>
        </w:tc>
      </w:tr>
      <w:tr w:rsidR="00A00FC0" w:rsidRPr="00C72BEC" w14:paraId="34FA18D1" w14:textId="77777777" w:rsidTr="00A00FC0">
        <w:trPr>
          <w:trHeight w:val="454"/>
        </w:trPr>
        <w:tc>
          <w:tcPr>
            <w:tcW w:w="2162" w:type="dxa"/>
            <w:shd w:val="clear" w:color="auto" w:fill="D9D9D9" w:themeFill="background1" w:themeFillShade="D9"/>
          </w:tcPr>
          <w:p w14:paraId="053A27A4" w14:textId="6F776124" w:rsidR="00A00FC0" w:rsidRDefault="00A00FC0" w:rsidP="00A00FC0">
            <w:pPr>
              <w:spacing w:line="276" w:lineRule="auto"/>
              <w:rPr>
                <w:rFonts w:asciiTheme="majorHAnsi" w:hAnsiTheme="majorHAnsi"/>
                <w:sz w:val="22"/>
                <w:szCs w:val="22"/>
              </w:rPr>
            </w:pPr>
            <w:r w:rsidRPr="00A00FC0">
              <w:rPr>
                <w:rFonts w:asciiTheme="majorHAnsi" w:hAnsiTheme="majorHAnsi"/>
                <w:sz w:val="22"/>
                <w:szCs w:val="22"/>
              </w:rPr>
              <w:t>KPMG</w:t>
            </w:r>
            <w:r>
              <w:rPr>
                <w:rFonts w:asciiTheme="majorHAnsi" w:hAnsiTheme="majorHAnsi"/>
                <w:sz w:val="22"/>
                <w:szCs w:val="22"/>
              </w:rPr>
              <w:t xml:space="preserve"> Darwin</w:t>
            </w:r>
          </w:p>
          <w:p w14:paraId="6C022ADE" w14:textId="2A3364D6" w:rsidR="00E05F13" w:rsidRDefault="00E05F13" w:rsidP="00A00FC0">
            <w:pPr>
              <w:spacing w:line="276" w:lineRule="auto"/>
              <w:rPr>
                <w:rFonts w:asciiTheme="majorHAnsi" w:hAnsiTheme="majorHAnsi"/>
                <w:sz w:val="22"/>
                <w:szCs w:val="22"/>
              </w:rPr>
            </w:pPr>
          </w:p>
          <w:p w14:paraId="10B025A9" w14:textId="77777777" w:rsidR="00E05F13" w:rsidRDefault="00E05F13" w:rsidP="00A00FC0">
            <w:pPr>
              <w:spacing w:line="276" w:lineRule="auto"/>
              <w:rPr>
                <w:rFonts w:asciiTheme="majorHAnsi" w:hAnsiTheme="majorHAnsi"/>
                <w:sz w:val="22"/>
                <w:szCs w:val="22"/>
              </w:rPr>
            </w:pPr>
          </w:p>
          <w:p w14:paraId="04994C79" w14:textId="230F732E" w:rsidR="00A00FC0" w:rsidRPr="00A00FC0" w:rsidRDefault="00A00FC0" w:rsidP="00A00FC0">
            <w:pPr>
              <w:spacing w:line="276" w:lineRule="auto"/>
              <w:rPr>
                <w:rFonts w:asciiTheme="majorHAnsi" w:hAnsiTheme="majorHAnsi"/>
                <w:sz w:val="22"/>
                <w:szCs w:val="22"/>
              </w:rPr>
            </w:pPr>
          </w:p>
        </w:tc>
        <w:tc>
          <w:tcPr>
            <w:tcW w:w="2766" w:type="dxa"/>
            <w:shd w:val="clear" w:color="auto" w:fill="D9D9D9" w:themeFill="background1" w:themeFillShade="D9"/>
          </w:tcPr>
          <w:p w14:paraId="10A613CE" w14:textId="45629869" w:rsidR="00A00FC0" w:rsidRPr="00A00FC0" w:rsidRDefault="00A00FC0" w:rsidP="00A00FC0">
            <w:pPr>
              <w:spacing w:line="276" w:lineRule="auto"/>
              <w:rPr>
                <w:rFonts w:asciiTheme="majorHAnsi" w:hAnsiTheme="majorHAnsi"/>
                <w:sz w:val="22"/>
                <w:szCs w:val="22"/>
              </w:rPr>
            </w:pPr>
            <w:r>
              <w:rPr>
                <w:rFonts w:asciiTheme="majorHAnsi" w:hAnsiTheme="majorHAnsi"/>
                <w:sz w:val="22"/>
                <w:szCs w:val="22"/>
              </w:rPr>
              <w:t>Consulting</w:t>
            </w:r>
          </w:p>
        </w:tc>
        <w:tc>
          <w:tcPr>
            <w:tcW w:w="3502" w:type="dxa"/>
            <w:shd w:val="clear" w:color="auto" w:fill="D9D9D9" w:themeFill="background1" w:themeFillShade="D9"/>
          </w:tcPr>
          <w:p w14:paraId="6BFBDCD2" w14:textId="77777777" w:rsidR="00A00FC0" w:rsidRDefault="00A00FC0" w:rsidP="00A00FC0">
            <w:pPr>
              <w:pStyle w:val="ListParagraph"/>
              <w:numPr>
                <w:ilvl w:val="0"/>
                <w:numId w:val="20"/>
              </w:numPr>
              <w:spacing w:line="276" w:lineRule="auto"/>
              <w:rPr>
                <w:rFonts w:asciiTheme="majorHAnsi" w:hAnsiTheme="majorHAnsi"/>
                <w:sz w:val="22"/>
                <w:szCs w:val="22"/>
              </w:rPr>
            </w:pPr>
            <w:r w:rsidRPr="00A00FC0">
              <w:rPr>
                <w:rFonts w:asciiTheme="majorHAnsi" w:hAnsiTheme="majorHAnsi"/>
                <w:sz w:val="22"/>
                <w:szCs w:val="22"/>
              </w:rPr>
              <w:t xml:space="preserve">Offers </w:t>
            </w:r>
            <w:r>
              <w:rPr>
                <w:rFonts w:asciiTheme="majorHAnsi" w:hAnsiTheme="majorHAnsi"/>
                <w:sz w:val="22"/>
                <w:szCs w:val="22"/>
              </w:rPr>
              <w:t>vacation programs to HDR students in their penultimate year</w:t>
            </w:r>
          </w:p>
          <w:p w14:paraId="269F18B0" w14:textId="52293E42" w:rsidR="00A00FC0" w:rsidRPr="00A00FC0" w:rsidRDefault="00A00FC0" w:rsidP="00A00FC0">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Offers graduate programs to HDR students in their final year or just after their final year</w:t>
            </w:r>
          </w:p>
        </w:tc>
      </w:tr>
      <w:tr w:rsidR="00E05F13" w:rsidRPr="00C72BEC" w14:paraId="318B259C" w14:textId="77777777" w:rsidTr="00A00FC0">
        <w:trPr>
          <w:trHeight w:val="454"/>
        </w:trPr>
        <w:tc>
          <w:tcPr>
            <w:tcW w:w="2162" w:type="dxa"/>
            <w:shd w:val="clear" w:color="auto" w:fill="D9D9D9" w:themeFill="background1" w:themeFillShade="D9"/>
          </w:tcPr>
          <w:p w14:paraId="4E1B5E44" w14:textId="77777777" w:rsidR="00E05F13" w:rsidRDefault="00E05F13" w:rsidP="00A00FC0">
            <w:pPr>
              <w:spacing w:line="276" w:lineRule="auto"/>
              <w:rPr>
                <w:rFonts w:asciiTheme="majorHAnsi" w:hAnsiTheme="majorHAnsi"/>
                <w:sz w:val="22"/>
                <w:szCs w:val="22"/>
              </w:rPr>
            </w:pPr>
            <w:r>
              <w:rPr>
                <w:rFonts w:asciiTheme="majorHAnsi" w:hAnsiTheme="majorHAnsi"/>
                <w:sz w:val="22"/>
                <w:szCs w:val="22"/>
              </w:rPr>
              <w:t>South32</w:t>
            </w:r>
          </w:p>
          <w:p w14:paraId="07F33544" w14:textId="77777777" w:rsidR="00E05F13" w:rsidRDefault="00E05F13" w:rsidP="00A00FC0">
            <w:pPr>
              <w:spacing w:line="276" w:lineRule="auto"/>
              <w:rPr>
                <w:rFonts w:asciiTheme="majorHAnsi" w:hAnsiTheme="majorHAnsi"/>
                <w:sz w:val="22"/>
                <w:szCs w:val="22"/>
              </w:rPr>
            </w:pPr>
          </w:p>
          <w:p w14:paraId="5E065D01" w14:textId="131E7F2F" w:rsidR="00E05F13" w:rsidRDefault="00320C2B" w:rsidP="00A00FC0">
            <w:pPr>
              <w:spacing w:line="276" w:lineRule="auto"/>
              <w:rPr>
                <w:rFonts w:asciiTheme="majorHAnsi" w:hAnsiTheme="majorHAnsi"/>
                <w:sz w:val="22"/>
                <w:szCs w:val="22"/>
              </w:rPr>
            </w:pPr>
            <w:hyperlink r:id="rId10" w:history="1">
              <w:r w:rsidR="00E05F13" w:rsidRPr="00EB430E">
                <w:rPr>
                  <w:rStyle w:val="Hyperlink"/>
                  <w:rFonts w:asciiTheme="majorHAnsi" w:hAnsiTheme="majorHAnsi"/>
                  <w:sz w:val="22"/>
                  <w:szCs w:val="22"/>
                </w:rPr>
                <w:t>www.south32.net</w:t>
              </w:r>
            </w:hyperlink>
          </w:p>
          <w:p w14:paraId="2A082F6F" w14:textId="77777777" w:rsidR="00E05F13" w:rsidRDefault="00E05F13" w:rsidP="00A00FC0">
            <w:pPr>
              <w:spacing w:line="276" w:lineRule="auto"/>
              <w:rPr>
                <w:rFonts w:asciiTheme="majorHAnsi" w:hAnsiTheme="majorHAnsi"/>
                <w:sz w:val="22"/>
                <w:szCs w:val="22"/>
              </w:rPr>
            </w:pPr>
          </w:p>
          <w:p w14:paraId="22E34168" w14:textId="73032D49" w:rsidR="00E05F13" w:rsidRPr="00A00FC0" w:rsidRDefault="00E05F13" w:rsidP="00A00FC0">
            <w:pPr>
              <w:spacing w:line="276" w:lineRule="auto"/>
              <w:rPr>
                <w:rFonts w:asciiTheme="majorHAnsi" w:hAnsiTheme="majorHAnsi"/>
                <w:sz w:val="22"/>
                <w:szCs w:val="22"/>
              </w:rPr>
            </w:pPr>
            <w:r>
              <w:rPr>
                <w:rFonts w:asciiTheme="majorHAnsi" w:hAnsiTheme="majorHAnsi"/>
                <w:sz w:val="22"/>
                <w:szCs w:val="22"/>
              </w:rPr>
              <w:t xml:space="preserve">then search </w:t>
            </w:r>
            <w:r>
              <w:rPr>
                <w:rFonts w:asciiTheme="majorHAnsi" w:hAnsiTheme="majorHAnsi"/>
                <w:sz w:val="22"/>
                <w:szCs w:val="22"/>
              </w:rPr>
              <w:lastRenderedPageBreak/>
              <w:t>“vacation program”</w:t>
            </w:r>
          </w:p>
        </w:tc>
        <w:tc>
          <w:tcPr>
            <w:tcW w:w="2766" w:type="dxa"/>
            <w:shd w:val="clear" w:color="auto" w:fill="D9D9D9" w:themeFill="background1" w:themeFillShade="D9"/>
          </w:tcPr>
          <w:p w14:paraId="0350F09A" w14:textId="173B35D5" w:rsidR="00E05F13" w:rsidRDefault="00E05F13" w:rsidP="00A00FC0">
            <w:pPr>
              <w:spacing w:line="276" w:lineRule="auto"/>
              <w:rPr>
                <w:rFonts w:asciiTheme="majorHAnsi" w:hAnsiTheme="majorHAnsi"/>
                <w:sz w:val="22"/>
                <w:szCs w:val="22"/>
              </w:rPr>
            </w:pPr>
            <w:r>
              <w:rPr>
                <w:rFonts w:asciiTheme="majorHAnsi" w:hAnsiTheme="majorHAnsi"/>
                <w:sz w:val="22"/>
                <w:szCs w:val="22"/>
              </w:rPr>
              <w:lastRenderedPageBreak/>
              <w:t>Mining</w:t>
            </w:r>
          </w:p>
        </w:tc>
        <w:tc>
          <w:tcPr>
            <w:tcW w:w="3502" w:type="dxa"/>
            <w:shd w:val="clear" w:color="auto" w:fill="D9D9D9" w:themeFill="background1" w:themeFillShade="D9"/>
          </w:tcPr>
          <w:p w14:paraId="532AF1CD" w14:textId="11A8AD17" w:rsidR="00E05F13" w:rsidRPr="00A00FC0" w:rsidRDefault="00E05F13" w:rsidP="00A00FC0">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Offers a summer vacation program for 12 weeks in a range of fields</w:t>
            </w:r>
          </w:p>
        </w:tc>
      </w:tr>
    </w:tbl>
    <w:p w14:paraId="27B26774" w14:textId="74808820" w:rsidR="00A00FC0" w:rsidRDefault="00A00FC0" w:rsidP="00A72ABF">
      <w:pPr>
        <w:spacing w:line="276" w:lineRule="auto"/>
        <w:ind w:left="1985"/>
        <w:rPr>
          <w:rFonts w:asciiTheme="majorHAnsi" w:hAnsiTheme="majorHAnsi" w:cs="Arial"/>
          <w:noProof/>
          <w:color w:val="000000" w:themeColor="text1"/>
          <w:sz w:val="22"/>
          <w:szCs w:val="22"/>
        </w:rPr>
      </w:pPr>
    </w:p>
    <w:p w14:paraId="1CC22720" w14:textId="77777777" w:rsidR="00A44C65" w:rsidRPr="00A44C65" w:rsidRDefault="00A44C65" w:rsidP="00A44C65">
      <w:pPr>
        <w:spacing w:line="276" w:lineRule="auto"/>
        <w:ind w:left="1985"/>
        <w:rPr>
          <w:rFonts w:asciiTheme="majorHAnsi" w:hAnsiTheme="majorHAnsi" w:cs="Arial"/>
          <w:noProof/>
          <w:color w:val="000000" w:themeColor="text1"/>
          <w:sz w:val="22"/>
          <w:szCs w:val="22"/>
        </w:rPr>
      </w:pPr>
    </w:p>
    <w:p w14:paraId="5F6FD634" w14:textId="113F5DEC" w:rsidR="00A44C65" w:rsidRDefault="00A44C65" w:rsidP="00A44C65">
      <w:pPr>
        <w:spacing w:line="276" w:lineRule="auto"/>
        <w:rPr>
          <w:rFonts w:asciiTheme="majorHAnsi" w:hAnsiTheme="majorHAnsi" w:cs="Arial"/>
          <w:noProof/>
          <w:color w:val="000000" w:themeColor="text1"/>
          <w:sz w:val="22"/>
          <w:szCs w:val="22"/>
        </w:rPr>
      </w:pPr>
    </w:p>
    <w:p w14:paraId="4702EEE4" w14:textId="77777777" w:rsidR="00997792" w:rsidRPr="000E1EAF" w:rsidRDefault="00997792" w:rsidP="00A44C65">
      <w:pPr>
        <w:spacing w:line="276" w:lineRule="auto"/>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A44C65" w:rsidRPr="000E1EAF" w14:paraId="2E17D739" w14:textId="77777777" w:rsidTr="0028319D">
        <w:trPr>
          <w:trHeight w:val="313"/>
        </w:trPr>
        <w:tc>
          <w:tcPr>
            <w:tcW w:w="8188" w:type="dxa"/>
            <w:shd w:val="clear" w:color="auto" w:fill="B6DDE8" w:themeFill="accent5" w:themeFillTint="66"/>
          </w:tcPr>
          <w:p w14:paraId="60797203" w14:textId="05B6A880" w:rsidR="00A44C65" w:rsidRPr="000E1EAF" w:rsidRDefault="00A44C65" w:rsidP="0028319D">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Career lattices</w:t>
            </w:r>
          </w:p>
        </w:tc>
      </w:tr>
    </w:tbl>
    <w:p w14:paraId="7EE3CA42" w14:textId="77777777" w:rsidR="00A44C65" w:rsidRPr="00A44C65" w:rsidRDefault="00A44C65" w:rsidP="00A44C65">
      <w:pPr>
        <w:spacing w:line="276" w:lineRule="auto"/>
        <w:rPr>
          <w:rFonts w:asciiTheme="majorHAnsi" w:hAnsiTheme="majorHAnsi" w:cs="Arial"/>
          <w:noProof/>
          <w:color w:val="000000" w:themeColor="text1"/>
          <w:sz w:val="22"/>
          <w:szCs w:val="22"/>
        </w:rPr>
      </w:pPr>
    </w:p>
    <w:p w14:paraId="03D33074" w14:textId="4B06EC04" w:rsidR="00A44C65" w:rsidRPr="00A44C65" w:rsidRDefault="00A44C65" w:rsidP="00A44C65">
      <w:pPr>
        <w:spacing w:line="276" w:lineRule="auto"/>
        <w:ind w:left="1985"/>
        <w:rPr>
          <w:rFonts w:asciiTheme="majorHAnsi" w:hAnsiTheme="majorHAnsi" w:cs="Arial"/>
          <w:noProof/>
          <w:color w:val="000000" w:themeColor="text1"/>
          <w:sz w:val="22"/>
          <w:szCs w:val="22"/>
        </w:rPr>
      </w:pPr>
      <w:r w:rsidRPr="00A44C65">
        <w:rPr>
          <w:rFonts w:asciiTheme="majorHAnsi" w:hAnsiTheme="majorHAnsi" w:cs="Arial"/>
          <w:noProof/>
          <w:color w:val="000000" w:themeColor="text1"/>
          <w:sz w:val="22"/>
          <w:szCs w:val="22"/>
        </w:rPr>
        <w:tab/>
        <w:t xml:space="preserve">When individuals envisage their career, they often assume they will gradually ascend the corporate hierarchy.  If planning a career in academia, </w:t>
      </w:r>
      <w:r w:rsidR="009A222F">
        <w:rPr>
          <w:rFonts w:asciiTheme="majorHAnsi" w:hAnsiTheme="majorHAnsi" w:cs="Arial"/>
          <w:noProof/>
          <w:color w:val="000000" w:themeColor="text1"/>
          <w:sz w:val="22"/>
          <w:szCs w:val="22"/>
        </w:rPr>
        <w:t xml:space="preserve">for example, </w:t>
      </w:r>
      <w:r w:rsidRPr="00A44C65">
        <w:rPr>
          <w:rFonts w:asciiTheme="majorHAnsi" w:hAnsiTheme="majorHAnsi" w:cs="Arial"/>
          <w:noProof/>
          <w:color w:val="000000" w:themeColor="text1"/>
          <w:sz w:val="22"/>
          <w:szCs w:val="22"/>
        </w:rPr>
        <w:t xml:space="preserve">they assume they might progress along the roles depicted in the following </w:t>
      </w:r>
      <w:r>
        <w:rPr>
          <w:rFonts w:asciiTheme="majorHAnsi" w:hAnsiTheme="majorHAnsi" w:cs="Arial"/>
          <w:noProof/>
          <w:color w:val="000000" w:themeColor="text1"/>
          <w:sz w:val="22"/>
          <w:szCs w:val="22"/>
        </w:rPr>
        <w:t>illustration</w:t>
      </w:r>
      <w:r w:rsidRPr="00A44C65">
        <w:rPr>
          <w:rFonts w:asciiTheme="majorHAnsi" w:hAnsiTheme="majorHAnsi" w:cs="Arial"/>
          <w:noProof/>
          <w:color w:val="000000" w:themeColor="text1"/>
          <w:sz w:val="22"/>
          <w:szCs w:val="22"/>
        </w:rPr>
        <w:t>.</w:t>
      </w:r>
    </w:p>
    <w:p w14:paraId="57F689F6" w14:textId="77777777" w:rsidR="00A44C65" w:rsidRPr="00A44C65" w:rsidRDefault="00A44C65" w:rsidP="00A44C65">
      <w:pPr>
        <w:spacing w:line="276" w:lineRule="auto"/>
        <w:ind w:left="1985"/>
        <w:rPr>
          <w:rFonts w:asciiTheme="majorHAnsi" w:hAnsiTheme="majorHAnsi" w:cs="Arial"/>
          <w:noProof/>
          <w:color w:val="000000" w:themeColor="text1"/>
          <w:sz w:val="22"/>
          <w:szCs w:val="22"/>
        </w:rPr>
      </w:pPr>
    </w:p>
    <w:p w14:paraId="28178892" w14:textId="2B014690" w:rsidR="00A44C65" w:rsidRPr="00A44C65" w:rsidRDefault="00A44C65" w:rsidP="00A44C65">
      <w:pPr>
        <w:spacing w:line="276" w:lineRule="auto"/>
        <w:ind w:left="1985"/>
        <w:jc w:val="center"/>
        <w:rPr>
          <w:rFonts w:asciiTheme="majorHAnsi" w:hAnsiTheme="majorHAnsi" w:cs="Arial"/>
          <w:noProof/>
          <w:color w:val="000000" w:themeColor="text1"/>
          <w:sz w:val="22"/>
          <w:szCs w:val="22"/>
        </w:rPr>
      </w:pPr>
      <w:r w:rsidRPr="00A44C65">
        <w:rPr>
          <w:rFonts w:asciiTheme="majorHAnsi" w:hAnsiTheme="majorHAnsi" w:cs="Arial"/>
          <w:noProof/>
          <w:color w:val="000000" w:themeColor="text1"/>
          <w:sz w:val="22"/>
          <w:szCs w:val="22"/>
        </w:rPr>
        <w:drawing>
          <wp:inline distT="0" distB="0" distL="0" distR="0" wp14:anchorId="6AFCDAF3" wp14:editId="2733E363">
            <wp:extent cx="2134824" cy="2555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8049" cy="2559492"/>
                    </a:xfrm>
                    <a:prstGeom prst="rect">
                      <a:avLst/>
                    </a:prstGeom>
                  </pic:spPr>
                </pic:pic>
              </a:graphicData>
            </a:graphic>
          </wp:inline>
        </w:drawing>
      </w:r>
    </w:p>
    <w:p w14:paraId="29DF1997" w14:textId="77777777" w:rsidR="00A44C65" w:rsidRPr="00A44C65" w:rsidRDefault="00A44C65" w:rsidP="00A44C65">
      <w:pPr>
        <w:spacing w:line="276" w:lineRule="auto"/>
        <w:ind w:left="1985"/>
        <w:rPr>
          <w:rFonts w:asciiTheme="majorHAnsi" w:hAnsiTheme="majorHAnsi" w:cs="Arial"/>
          <w:noProof/>
          <w:color w:val="000000" w:themeColor="text1"/>
          <w:sz w:val="22"/>
          <w:szCs w:val="22"/>
        </w:rPr>
      </w:pPr>
      <w:r w:rsidRPr="00A44C65">
        <w:rPr>
          <w:rFonts w:asciiTheme="majorHAnsi" w:hAnsiTheme="majorHAnsi" w:cs="Arial"/>
          <w:noProof/>
          <w:color w:val="000000" w:themeColor="text1"/>
          <w:sz w:val="22"/>
          <w:szCs w:val="22"/>
        </w:rPr>
        <w:t xml:space="preserve"> </w:t>
      </w:r>
    </w:p>
    <w:p w14:paraId="6EE57372" w14:textId="77777777" w:rsidR="00A44C65" w:rsidRPr="00A44C65" w:rsidRDefault="00A44C65" w:rsidP="00A44C65">
      <w:pPr>
        <w:spacing w:line="276" w:lineRule="auto"/>
        <w:ind w:left="1985"/>
        <w:rPr>
          <w:rFonts w:asciiTheme="majorHAnsi" w:hAnsiTheme="majorHAnsi" w:cs="Arial"/>
          <w:noProof/>
          <w:color w:val="000000" w:themeColor="text1"/>
          <w:sz w:val="22"/>
          <w:szCs w:val="22"/>
        </w:rPr>
      </w:pPr>
    </w:p>
    <w:p w14:paraId="2D44D8EE" w14:textId="77777777" w:rsidR="00A44C65" w:rsidRPr="00A44C65" w:rsidRDefault="00A44C65" w:rsidP="00A44C65">
      <w:pPr>
        <w:spacing w:line="276" w:lineRule="auto"/>
        <w:rPr>
          <w:rFonts w:asciiTheme="majorHAnsi" w:hAnsiTheme="majorHAnsi" w:cs="Arial"/>
          <w:noProof/>
          <w:color w:val="000000" w:themeColor="text1"/>
          <w:sz w:val="22"/>
          <w:szCs w:val="22"/>
        </w:rPr>
      </w:pPr>
    </w:p>
    <w:p w14:paraId="4542DD94" w14:textId="3C096D41" w:rsidR="00A44C65" w:rsidRPr="00A44C65" w:rsidRDefault="00A44C65" w:rsidP="00A44C65">
      <w:pPr>
        <w:spacing w:line="276" w:lineRule="auto"/>
        <w:ind w:left="1985"/>
        <w:rPr>
          <w:rFonts w:asciiTheme="majorHAnsi" w:hAnsiTheme="majorHAnsi" w:cs="Arial"/>
          <w:noProof/>
          <w:color w:val="000000" w:themeColor="text1"/>
          <w:sz w:val="22"/>
          <w:szCs w:val="22"/>
        </w:rPr>
      </w:pPr>
      <w:r w:rsidRPr="00A44C65">
        <w:rPr>
          <w:rFonts w:asciiTheme="majorHAnsi" w:hAnsiTheme="majorHAnsi" w:cs="Arial"/>
          <w:noProof/>
          <w:color w:val="000000" w:themeColor="text1"/>
          <w:sz w:val="22"/>
          <w:szCs w:val="22"/>
        </w:rPr>
        <w:tab/>
        <w:t>But, in practice, individuals do not tend to ascend the corporate hierarchy as steadily</w:t>
      </w:r>
      <w:r w:rsidR="009A222F">
        <w:rPr>
          <w:rFonts w:asciiTheme="majorHAnsi" w:hAnsiTheme="majorHAnsi" w:cs="Arial"/>
          <w:noProof/>
          <w:color w:val="000000" w:themeColor="text1"/>
          <w:sz w:val="22"/>
          <w:szCs w:val="22"/>
        </w:rPr>
        <w:t xml:space="preserve"> as this ladder implies</w:t>
      </w:r>
      <w:r w:rsidRPr="00A44C65">
        <w:rPr>
          <w:rFonts w:asciiTheme="majorHAnsi" w:hAnsiTheme="majorHAnsi" w:cs="Arial"/>
          <w:noProof/>
          <w:color w:val="000000" w:themeColor="text1"/>
          <w:sz w:val="22"/>
          <w:szCs w:val="22"/>
        </w:rPr>
        <w:t xml:space="preserve">.  That is, when individuals shift from one role to another role, their </w:t>
      </w:r>
      <w:r>
        <w:rPr>
          <w:rFonts w:asciiTheme="majorHAnsi" w:hAnsiTheme="majorHAnsi" w:cs="Arial"/>
          <w:noProof/>
          <w:color w:val="000000" w:themeColor="text1"/>
          <w:sz w:val="22"/>
          <w:szCs w:val="22"/>
        </w:rPr>
        <w:t>income</w:t>
      </w:r>
      <w:r w:rsidRPr="00A44C65">
        <w:rPr>
          <w:rFonts w:asciiTheme="majorHAnsi" w:hAnsiTheme="majorHAnsi" w:cs="Arial"/>
          <w:noProof/>
          <w:color w:val="000000" w:themeColor="text1"/>
          <w:sz w:val="22"/>
          <w:szCs w:val="22"/>
        </w:rPr>
        <w:t xml:space="preserve"> does not always increase</w:t>
      </w:r>
      <w:r w:rsidR="004B2F30">
        <w:rPr>
          <w:rFonts w:asciiTheme="majorHAnsi" w:hAnsiTheme="majorHAnsi" w:cs="Arial"/>
          <w:noProof/>
          <w:color w:val="000000" w:themeColor="text1"/>
          <w:sz w:val="22"/>
          <w:szCs w:val="22"/>
        </w:rPr>
        <w:t>.</w:t>
      </w:r>
      <w:r>
        <w:rPr>
          <w:rFonts w:asciiTheme="majorHAnsi" w:hAnsiTheme="majorHAnsi" w:cs="Arial"/>
          <w:noProof/>
          <w:color w:val="000000" w:themeColor="text1"/>
          <w:sz w:val="22"/>
          <w:szCs w:val="22"/>
        </w:rPr>
        <w:t xml:space="preserve"> From an income perspective, their trajectory may resemble the following pathway</w:t>
      </w:r>
      <w:r w:rsidR="004B2F30">
        <w:rPr>
          <w:rFonts w:asciiTheme="majorHAnsi" w:hAnsiTheme="majorHAnsi" w:cs="Arial"/>
          <w:noProof/>
          <w:color w:val="000000" w:themeColor="text1"/>
          <w:sz w:val="22"/>
          <w:szCs w:val="22"/>
        </w:rPr>
        <w:t>, called a career lattice</w:t>
      </w:r>
      <w:r>
        <w:rPr>
          <w:rFonts w:asciiTheme="majorHAnsi" w:hAnsiTheme="majorHAnsi" w:cs="Arial"/>
          <w:noProof/>
          <w:color w:val="000000" w:themeColor="text1"/>
          <w:sz w:val="22"/>
          <w:szCs w:val="22"/>
        </w:rPr>
        <w:t xml:space="preserve">.  </w:t>
      </w:r>
    </w:p>
    <w:p w14:paraId="313B5CAB" w14:textId="77777777" w:rsidR="00A44C65" w:rsidRPr="00A44C65" w:rsidRDefault="00A44C65" w:rsidP="00A44C65">
      <w:pPr>
        <w:spacing w:line="276" w:lineRule="auto"/>
        <w:ind w:left="1985"/>
        <w:rPr>
          <w:rFonts w:asciiTheme="majorHAnsi" w:hAnsiTheme="majorHAnsi" w:cs="Arial"/>
          <w:noProof/>
          <w:color w:val="000000" w:themeColor="text1"/>
          <w:sz w:val="22"/>
          <w:szCs w:val="22"/>
        </w:rPr>
      </w:pPr>
    </w:p>
    <w:p w14:paraId="4D5EE729" w14:textId="35AEB048" w:rsidR="00A44C65" w:rsidRPr="00A44C65" w:rsidRDefault="004B2F30" w:rsidP="004B2F30">
      <w:pPr>
        <w:spacing w:line="276" w:lineRule="auto"/>
        <w:ind w:left="1985"/>
        <w:jc w:val="center"/>
        <w:rPr>
          <w:rFonts w:asciiTheme="majorHAnsi" w:hAnsiTheme="majorHAnsi" w:cs="Arial"/>
          <w:noProof/>
          <w:color w:val="000000" w:themeColor="text1"/>
          <w:sz w:val="22"/>
          <w:szCs w:val="22"/>
        </w:rPr>
      </w:pPr>
      <w:r w:rsidRPr="004B2F30">
        <w:rPr>
          <w:rFonts w:asciiTheme="majorHAnsi" w:hAnsiTheme="majorHAnsi" w:cs="Arial"/>
          <w:noProof/>
          <w:color w:val="000000" w:themeColor="text1"/>
          <w:sz w:val="22"/>
          <w:szCs w:val="22"/>
        </w:rPr>
        <w:lastRenderedPageBreak/>
        <w:drawing>
          <wp:inline distT="0" distB="0" distL="0" distR="0" wp14:anchorId="09AD865D" wp14:editId="255538A0">
            <wp:extent cx="2344615" cy="20873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8292" cy="2090643"/>
                    </a:xfrm>
                    <a:prstGeom prst="rect">
                      <a:avLst/>
                    </a:prstGeom>
                  </pic:spPr>
                </pic:pic>
              </a:graphicData>
            </a:graphic>
          </wp:inline>
        </w:drawing>
      </w:r>
    </w:p>
    <w:p w14:paraId="4CD6DDF8" w14:textId="516A1748" w:rsidR="00A44C65" w:rsidRDefault="00A44C65" w:rsidP="00A44C65">
      <w:pPr>
        <w:spacing w:line="276" w:lineRule="auto"/>
        <w:ind w:left="1985"/>
        <w:rPr>
          <w:rFonts w:asciiTheme="majorHAnsi" w:hAnsiTheme="majorHAnsi" w:cs="Arial"/>
          <w:noProof/>
          <w:color w:val="000000" w:themeColor="text1"/>
          <w:sz w:val="22"/>
          <w:szCs w:val="22"/>
        </w:rPr>
      </w:pPr>
    </w:p>
    <w:p w14:paraId="6E0C1818" w14:textId="6D065578" w:rsidR="004B2F30" w:rsidRDefault="004B2F30" w:rsidP="00A44C65">
      <w:pPr>
        <w:spacing w:line="276" w:lineRule="auto"/>
        <w:ind w:left="1985"/>
        <w:rPr>
          <w:rFonts w:asciiTheme="majorHAnsi" w:hAnsiTheme="majorHAnsi" w:cs="Arial"/>
          <w:noProof/>
          <w:color w:val="000000" w:themeColor="text1"/>
          <w:sz w:val="22"/>
          <w:szCs w:val="22"/>
        </w:rPr>
      </w:pPr>
    </w:p>
    <w:p w14:paraId="2709C139" w14:textId="76B23DD6" w:rsidR="004B2F30" w:rsidRDefault="004B2F30" w:rsidP="00A44C65">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Indeed, this trajectory may be desirable.  That is, individuals may</w:t>
      </w:r>
      <w:r w:rsidR="009A222F">
        <w:rPr>
          <w:rFonts w:asciiTheme="majorHAnsi" w:hAnsiTheme="majorHAnsi" w:cs="Arial"/>
          <w:noProof/>
          <w:color w:val="000000" w:themeColor="text1"/>
          <w:sz w:val="22"/>
          <w:szCs w:val="22"/>
        </w:rPr>
        <w:t xml:space="preserve"> shift</w:t>
      </w:r>
      <w:r>
        <w:rPr>
          <w:rFonts w:asciiTheme="majorHAnsi" w:hAnsiTheme="majorHAnsi" w:cs="Arial"/>
          <w:noProof/>
          <w:color w:val="000000" w:themeColor="text1"/>
          <w:sz w:val="22"/>
          <w:szCs w:val="22"/>
        </w:rPr>
        <w:t xml:space="preserve"> </w:t>
      </w:r>
      <w:r w:rsidRPr="00A44C65">
        <w:rPr>
          <w:rFonts w:asciiTheme="majorHAnsi" w:hAnsiTheme="majorHAnsi" w:cs="Arial"/>
          <w:noProof/>
          <w:color w:val="000000" w:themeColor="text1"/>
          <w:sz w:val="22"/>
          <w:szCs w:val="22"/>
        </w:rPr>
        <w:t>from one role to another role</w:t>
      </w:r>
      <w:r>
        <w:rPr>
          <w:rFonts w:asciiTheme="majorHAnsi" w:hAnsiTheme="majorHAnsi" w:cs="Arial"/>
          <w:noProof/>
          <w:color w:val="000000" w:themeColor="text1"/>
          <w:sz w:val="22"/>
          <w:szCs w:val="22"/>
        </w:rPr>
        <w:t xml:space="preserve"> at a similar level of income to achieve several goals.  For example, they may reach this choice to</w:t>
      </w:r>
    </w:p>
    <w:p w14:paraId="2EE044CC" w14:textId="77777777" w:rsidR="004B2F30" w:rsidRDefault="004B2F30" w:rsidP="004B2F30">
      <w:pPr>
        <w:spacing w:line="276" w:lineRule="auto"/>
        <w:ind w:left="1985"/>
        <w:rPr>
          <w:rFonts w:asciiTheme="majorHAnsi" w:hAnsiTheme="majorHAnsi" w:cs="Arial"/>
          <w:noProof/>
          <w:color w:val="000000" w:themeColor="text1"/>
          <w:sz w:val="22"/>
          <w:szCs w:val="22"/>
        </w:rPr>
      </w:pPr>
    </w:p>
    <w:p w14:paraId="3EBC3037" w14:textId="33DC3E6D" w:rsidR="004B2F30" w:rsidRDefault="004B2F30" w:rsidP="004B2F30">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develop a broader range of skills</w:t>
      </w:r>
    </w:p>
    <w:p w14:paraId="23539B4A" w14:textId="0D1A69F9" w:rsidR="0027368C" w:rsidRDefault="0027368C" w:rsidP="004B2F30">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be exposed to a more diverse array of experiences</w:t>
      </w:r>
    </w:p>
    <w:p w14:paraId="34E943CF" w14:textId="0DD0B17E" w:rsidR="0027368C" w:rsidRPr="0027368C" w:rsidRDefault="0027368C" w:rsidP="0027368C">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utilize their strengths or accord with their values</w:t>
      </w:r>
    </w:p>
    <w:p w14:paraId="549286FF" w14:textId="44D40894" w:rsidR="004B2F30" w:rsidRDefault="004B2F30" w:rsidP="004B2F30">
      <w:pPr>
        <w:pStyle w:val="ListParagraph"/>
        <w:numPr>
          <w:ilvl w:val="0"/>
          <w:numId w:val="17"/>
        </w:numPr>
        <w:spacing w:line="276" w:lineRule="auto"/>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 xml:space="preserve">enable career breaks </w:t>
      </w:r>
    </w:p>
    <w:p w14:paraId="31B48B29" w14:textId="1A35F642" w:rsidR="004B2F30" w:rsidRDefault="004B2F30" w:rsidP="00A44C65">
      <w:pPr>
        <w:spacing w:line="276" w:lineRule="auto"/>
        <w:ind w:left="1985"/>
        <w:rPr>
          <w:rFonts w:asciiTheme="majorHAnsi" w:hAnsiTheme="majorHAnsi" w:cs="Arial"/>
          <w:noProof/>
          <w:color w:val="000000" w:themeColor="text1"/>
          <w:sz w:val="22"/>
          <w:szCs w:val="22"/>
        </w:rPr>
      </w:pPr>
    </w:p>
    <w:p w14:paraId="23350065" w14:textId="2731D78B" w:rsidR="0027368C" w:rsidRDefault="0027368C" w:rsidP="0027368C">
      <w:pPr>
        <w:spacing w:line="276" w:lineRule="auto"/>
        <w:ind w:left="2160" w:firstLine="1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 xml:space="preserve">Some organizations have even developed schemes to encourage their employees to shift roles at the same level, called  </w:t>
      </w:r>
      <w:r w:rsidRPr="00A44C65">
        <w:rPr>
          <w:rFonts w:asciiTheme="majorHAnsi" w:hAnsiTheme="majorHAnsi" w:cs="Arial"/>
          <w:noProof/>
          <w:color w:val="000000" w:themeColor="text1"/>
          <w:sz w:val="22"/>
          <w:szCs w:val="22"/>
        </w:rPr>
        <w:t>internal career mobility opportunities</w:t>
      </w:r>
      <w:r>
        <w:rPr>
          <w:rFonts w:asciiTheme="majorHAnsi" w:hAnsiTheme="majorHAnsi" w:cs="Arial"/>
          <w:noProof/>
          <w:color w:val="000000" w:themeColor="text1"/>
          <w:sz w:val="22"/>
          <w:szCs w:val="22"/>
        </w:rPr>
        <w:t xml:space="preserve">. So, if you want to develop a teaching or research career, which roles should you seek?  Which skills should you develop or </w:t>
      </w:r>
      <w:r w:rsidR="009A222F">
        <w:rPr>
          <w:rFonts w:asciiTheme="majorHAnsi" w:hAnsiTheme="majorHAnsi" w:cs="Arial"/>
          <w:noProof/>
          <w:color w:val="000000" w:themeColor="text1"/>
          <w:sz w:val="22"/>
          <w:szCs w:val="22"/>
        </w:rPr>
        <w:t xml:space="preserve">which </w:t>
      </w:r>
      <w:r>
        <w:rPr>
          <w:rFonts w:asciiTheme="majorHAnsi" w:hAnsiTheme="majorHAnsi" w:cs="Arial"/>
          <w:noProof/>
          <w:color w:val="000000" w:themeColor="text1"/>
          <w:sz w:val="22"/>
          <w:szCs w:val="22"/>
        </w:rPr>
        <w:t xml:space="preserve">experiences should you embrace? Although every candidate is unique, the following table outlines some roles you </w:t>
      </w:r>
      <w:r w:rsidR="009D2377">
        <w:rPr>
          <w:rFonts w:asciiTheme="majorHAnsi" w:hAnsiTheme="majorHAnsi" w:cs="Arial"/>
          <w:noProof/>
          <w:color w:val="000000" w:themeColor="text1"/>
          <w:sz w:val="22"/>
          <w:szCs w:val="22"/>
        </w:rPr>
        <w:t>might</w:t>
      </w:r>
      <w:r>
        <w:rPr>
          <w:rFonts w:asciiTheme="majorHAnsi" w:hAnsiTheme="majorHAnsi" w:cs="Arial"/>
          <w:noProof/>
          <w:color w:val="000000" w:themeColor="text1"/>
          <w:sz w:val="22"/>
          <w:szCs w:val="22"/>
        </w:rPr>
        <w:t xml:space="preserve"> consider </w:t>
      </w:r>
      <w:r w:rsidR="005675BD">
        <w:rPr>
          <w:rFonts w:asciiTheme="majorHAnsi" w:hAnsiTheme="majorHAnsi" w:cs="Arial"/>
          <w:noProof/>
          <w:color w:val="000000" w:themeColor="text1"/>
          <w:sz w:val="22"/>
          <w:szCs w:val="22"/>
        </w:rPr>
        <w:t xml:space="preserve">to facilitate your academic </w:t>
      </w:r>
      <w:r w:rsidR="009A222F">
        <w:rPr>
          <w:rFonts w:asciiTheme="majorHAnsi" w:hAnsiTheme="majorHAnsi" w:cs="Arial"/>
          <w:noProof/>
          <w:color w:val="000000" w:themeColor="text1"/>
          <w:sz w:val="22"/>
          <w:szCs w:val="22"/>
        </w:rPr>
        <w:t xml:space="preserve">or research </w:t>
      </w:r>
      <w:r w:rsidR="005675BD">
        <w:rPr>
          <w:rFonts w:asciiTheme="majorHAnsi" w:hAnsiTheme="majorHAnsi" w:cs="Arial"/>
          <w:noProof/>
          <w:color w:val="000000" w:themeColor="text1"/>
          <w:sz w:val="22"/>
          <w:szCs w:val="22"/>
        </w:rPr>
        <w:t>career</w:t>
      </w:r>
      <w:r>
        <w:rPr>
          <w:rFonts w:asciiTheme="majorHAnsi" w:hAnsiTheme="majorHAnsi" w:cs="Arial"/>
          <w:noProof/>
          <w:color w:val="000000" w:themeColor="text1"/>
          <w:sz w:val="22"/>
          <w:szCs w:val="22"/>
        </w:rPr>
        <w:t xml:space="preserve">  </w:t>
      </w:r>
    </w:p>
    <w:p w14:paraId="5B2A9CD6" w14:textId="77777777" w:rsidR="00A35083" w:rsidRDefault="00A35083" w:rsidP="0027368C">
      <w:pPr>
        <w:spacing w:line="276" w:lineRule="auto"/>
        <w:ind w:left="2160" w:firstLine="185"/>
        <w:rPr>
          <w:rFonts w:asciiTheme="majorHAnsi" w:hAnsiTheme="majorHAnsi" w:cs="Arial"/>
          <w:noProof/>
          <w:color w:val="000000" w:themeColor="text1"/>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6"/>
        <w:gridCol w:w="6054"/>
      </w:tblGrid>
      <w:tr w:rsidR="00A35083" w14:paraId="49DA3228" w14:textId="77777777" w:rsidTr="00A35083">
        <w:trPr>
          <w:trHeight w:val="313"/>
        </w:trPr>
        <w:tc>
          <w:tcPr>
            <w:tcW w:w="2376" w:type="dxa"/>
            <w:shd w:val="clear" w:color="auto" w:fill="B6DDE8" w:themeFill="accent5" w:themeFillTint="66"/>
          </w:tcPr>
          <w:p w14:paraId="6F4ADA5F" w14:textId="22394861" w:rsidR="00A35083" w:rsidRPr="00C72BEC" w:rsidRDefault="00A35083" w:rsidP="0028319D">
            <w:pPr>
              <w:spacing w:line="276" w:lineRule="auto"/>
              <w:jc w:val="center"/>
              <w:rPr>
                <w:rFonts w:asciiTheme="majorHAnsi" w:hAnsiTheme="majorHAnsi"/>
                <w:b/>
                <w:sz w:val="22"/>
                <w:szCs w:val="22"/>
                <w:lang w:val="en-AU"/>
              </w:rPr>
            </w:pPr>
            <w:r>
              <w:rPr>
                <w:rFonts w:asciiTheme="majorHAnsi" w:hAnsiTheme="majorHAnsi"/>
                <w:sz w:val="22"/>
                <w:szCs w:val="22"/>
              </w:rPr>
              <w:t>Role</w:t>
            </w:r>
          </w:p>
        </w:tc>
        <w:tc>
          <w:tcPr>
            <w:tcW w:w="6054" w:type="dxa"/>
            <w:shd w:val="clear" w:color="auto" w:fill="B6DDE8" w:themeFill="accent5" w:themeFillTint="66"/>
          </w:tcPr>
          <w:p w14:paraId="25A86FEA" w14:textId="337DE16D" w:rsidR="00A35083" w:rsidRDefault="00A35083" w:rsidP="0028319D">
            <w:pPr>
              <w:spacing w:line="276" w:lineRule="auto"/>
              <w:jc w:val="center"/>
              <w:rPr>
                <w:rFonts w:asciiTheme="majorHAnsi" w:hAnsiTheme="majorHAnsi"/>
                <w:sz w:val="22"/>
                <w:szCs w:val="22"/>
              </w:rPr>
            </w:pPr>
            <w:r>
              <w:rPr>
                <w:rFonts w:asciiTheme="majorHAnsi" w:hAnsiTheme="majorHAnsi"/>
                <w:sz w:val="22"/>
                <w:szCs w:val="22"/>
              </w:rPr>
              <w:t>Benefit</w:t>
            </w:r>
          </w:p>
        </w:tc>
      </w:tr>
      <w:tr w:rsidR="00A35083" w:rsidRPr="00A00FC0" w14:paraId="417E2A36" w14:textId="77777777" w:rsidTr="00A35083">
        <w:trPr>
          <w:trHeight w:val="381"/>
        </w:trPr>
        <w:tc>
          <w:tcPr>
            <w:tcW w:w="2376" w:type="dxa"/>
            <w:shd w:val="clear" w:color="auto" w:fill="D9D9D9" w:themeFill="background1" w:themeFillShade="D9"/>
          </w:tcPr>
          <w:p w14:paraId="2FFFDE4C" w14:textId="2688B3C0" w:rsidR="00A35083" w:rsidRPr="00A00FC0" w:rsidRDefault="00A35083" w:rsidP="0028319D">
            <w:pPr>
              <w:spacing w:line="276" w:lineRule="auto"/>
              <w:rPr>
                <w:rFonts w:asciiTheme="majorHAnsi" w:hAnsiTheme="majorHAnsi"/>
                <w:sz w:val="22"/>
                <w:szCs w:val="22"/>
              </w:rPr>
            </w:pPr>
            <w:r>
              <w:rPr>
                <w:rFonts w:asciiTheme="majorHAnsi" w:hAnsiTheme="majorHAnsi"/>
                <w:sz w:val="22"/>
                <w:szCs w:val="22"/>
              </w:rPr>
              <w:t>Marking or tutoring</w:t>
            </w:r>
          </w:p>
        </w:tc>
        <w:tc>
          <w:tcPr>
            <w:tcW w:w="6054" w:type="dxa"/>
            <w:shd w:val="clear" w:color="auto" w:fill="D9D9D9" w:themeFill="background1" w:themeFillShade="D9"/>
          </w:tcPr>
          <w:p w14:paraId="05FFCD93" w14:textId="4502B900" w:rsidR="00A35083" w:rsidRPr="00A35083" w:rsidRDefault="00A35083"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Develops and demonstrates teaching skills</w:t>
            </w:r>
          </w:p>
        </w:tc>
      </w:tr>
      <w:tr w:rsidR="00E335C5" w:rsidRPr="00A00FC0" w14:paraId="3CC500E9" w14:textId="77777777" w:rsidTr="00A35083">
        <w:trPr>
          <w:trHeight w:val="381"/>
        </w:trPr>
        <w:tc>
          <w:tcPr>
            <w:tcW w:w="2376" w:type="dxa"/>
            <w:shd w:val="clear" w:color="auto" w:fill="D9D9D9" w:themeFill="background1" w:themeFillShade="D9"/>
          </w:tcPr>
          <w:p w14:paraId="62DEC724" w14:textId="098B90A7" w:rsidR="00E335C5" w:rsidRDefault="00E335C5" w:rsidP="0028319D">
            <w:pPr>
              <w:spacing w:line="276" w:lineRule="auto"/>
              <w:rPr>
                <w:rFonts w:asciiTheme="majorHAnsi" w:hAnsiTheme="majorHAnsi"/>
                <w:sz w:val="22"/>
                <w:szCs w:val="22"/>
              </w:rPr>
            </w:pPr>
            <w:r>
              <w:rPr>
                <w:rFonts w:asciiTheme="majorHAnsi" w:hAnsiTheme="majorHAnsi"/>
                <w:sz w:val="22"/>
                <w:szCs w:val="22"/>
              </w:rPr>
              <w:t>Research assistant in qualitative research</w:t>
            </w:r>
          </w:p>
        </w:tc>
        <w:tc>
          <w:tcPr>
            <w:tcW w:w="6054" w:type="dxa"/>
            <w:shd w:val="clear" w:color="auto" w:fill="D9D9D9" w:themeFill="background1" w:themeFillShade="D9"/>
          </w:tcPr>
          <w:p w14:paraId="178AA412" w14:textId="75441C1C" w:rsidR="00E335C5" w:rsidRDefault="00E335C5"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Develops and demonstrates skills in qualitative data collection, such as interviewing, and qualitative data analysis, such as thematic analysis</w:t>
            </w:r>
          </w:p>
        </w:tc>
      </w:tr>
      <w:tr w:rsidR="00E335C5" w:rsidRPr="00A00FC0" w14:paraId="2D6866F4" w14:textId="77777777" w:rsidTr="00A35083">
        <w:trPr>
          <w:trHeight w:val="381"/>
        </w:trPr>
        <w:tc>
          <w:tcPr>
            <w:tcW w:w="2376" w:type="dxa"/>
            <w:shd w:val="clear" w:color="auto" w:fill="D9D9D9" w:themeFill="background1" w:themeFillShade="D9"/>
          </w:tcPr>
          <w:p w14:paraId="6474538C" w14:textId="6D0C2BB9" w:rsidR="00E335C5" w:rsidRDefault="00E335C5" w:rsidP="0028319D">
            <w:pPr>
              <w:spacing w:line="276" w:lineRule="auto"/>
              <w:rPr>
                <w:rFonts w:asciiTheme="majorHAnsi" w:hAnsiTheme="majorHAnsi"/>
                <w:sz w:val="22"/>
                <w:szCs w:val="22"/>
              </w:rPr>
            </w:pPr>
            <w:r>
              <w:rPr>
                <w:rFonts w:asciiTheme="majorHAnsi" w:hAnsiTheme="majorHAnsi"/>
                <w:sz w:val="22"/>
                <w:szCs w:val="22"/>
              </w:rPr>
              <w:t>Research assistant in quantitative research</w:t>
            </w:r>
          </w:p>
        </w:tc>
        <w:tc>
          <w:tcPr>
            <w:tcW w:w="6054" w:type="dxa"/>
            <w:shd w:val="clear" w:color="auto" w:fill="D9D9D9" w:themeFill="background1" w:themeFillShade="D9"/>
          </w:tcPr>
          <w:p w14:paraId="5DB6159F" w14:textId="496ECBEE" w:rsidR="00E335C5" w:rsidRDefault="00E335C5"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 xml:space="preserve">Develops and demonstrates skills in quantitative data </w:t>
            </w:r>
            <w:r>
              <w:rPr>
                <w:rFonts w:asciiTheme="majorHAnsi" w:hAnsiTheme="majorHAnsi"/>
                <w:sz w:val="22"/>
                <w:szCs w:val="22"/>
              </w:rPr>
              <w:lastRenderedPageBreak/>
              <w:t>collection and analysis</w:t>
            </w:r>
          </w:p>
        </w:tc>
      </w:tr>
      <w:tr w:rsidR="00A35083" w:rsidRPr="00A00FC0" w14:paraId="4A274A74" w14:textId="77777777" w:rsidTr="00A35083">
        <w:trPr>
          <w:trHeight w:val="381"/>
        </w:trPr>
        <w:tc>
          <w:tcPr>
            <w:tcW w:w="2376" w:type="dxa"/>
            <w:shd w:val="clear" w:color="auto" w:fill="D9D9D9" w:themeFill="background1" w:themeFillShade="D9"/>
          </w:tcPr>
          <w:p w14:paraId="54838722" w14:textId="1CEFB57A" w:rsidR="00A35083" w:rsidRDefault="00A35083" w:rsidP="0028319D">
            <w:pPr>
              <w:spacing w:line="276" w:lineRule="auto"/>
              <w:rPr>
                <w:rFonts w:asciiTheme="majorHAnsi" w:hAnsiTheme="majorHAnsi"/>
                <w:sz w:val="22"/>
                <w:szCs w:val="22"/>
              </w:rPr>
            </w:pPr>
            <w:r>
              <w:rPr>
                <w:rFonts w:asciiTheme="majorHAnsi" w:hAnsiTheme="majorHAnsi"/>
                <w:sz w:val="22"/>
                <w:szCs w:val="22"/>
              </w:rPr>
              <w:lastRenderedPageBreak/>
              <w:t>Lab technician</w:t>
            </w:r>
          </w:p>
        </w:tc>
        <w:tc>
          <w:tcPr>
            <w:tcW w:w="6054" w:type="dxa"/>
            <w:shd w:val="clear" w:color="auto" w:fill="D9D9D9" w:themeFill="background1" w:themeFillShade="D9"/>
          </w:tcPr>
          <w:p w14:paraId="54E401D6" w14:textId="3A374680" w:rsidR="00A35083" w:rsidRDefault="00A35083"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Develops and demonstrates laboratory skills</w:t>
            </w:r>
          </w:p>
        </w:tc>
      </w:tr>
      <w:tr w:rsidR="00A35083" w:rsidRPr="00A00FC0" w14:paraId="0495B640" w14:textId="77777777" w:rsidTr="00A35083">
        <w:trPr>
          <w:trHeight w:val="381"/>
        </w:trPr>
        <w:tc>
          <w:tcPr>
            <w:tcW w:w="2376" w:type="dxa"/>
            <w:shd w:val="clear" w:color="auto" w:fill="D9D9D9" w:themeFill="background1" w:themeFillShade="D9"/>
          </w:tcPr>
          <w:p w14:paraId="53235A8C" w14:textId="60E986D3" w:rsidR="00A35083" w:rsidRDefault="005675BD" w:rsidP="0028319D">
            <w:pPr>
              <w:spacing w:line="276" w:lineRule="auto"/>
              <w:rPr>
                <w:rFonts w:asciiTheme="majorHAnsi" w:hAnsiTheme="majorHAnsi"/>
                <w:sz w:val="22"/>
                <w:szCs w:val="22"/>
              </w:rPr>
            </w:pPr>
            <w:r>
              <w:rPr>
                <w:rFonts w:asciiTheme="majorHAnsi" w:hAnsiTheme="majorHAnsi"/>
                <w:sz w:val="22"/>
                <w:szCs w:val="22"/>
              </w:rPr>
              <w:t>Administrative officer, such as research administrative officer</w:t>
            </w:r>
          </w:p>
        </w:tc>
        <w:tc>
          <w:tcPr>
            <w:tcW w:w="6054" w:type="dxa"/>
            <w:shd w:val="clear" w:color="auto" w:fill="D9D9D9" w:themeFill="background1" w:themeFillShade="D9"/>
          </w:tcPr>
          <w:p w14:paraId="0E559730" w14:textId="0342168E" w:rsidR="00A35083" w:rsidRDefault="005675BD"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Develops and demonstrates knowledge about university or institutional administration</w:t>
            </w:r>
          </w:p>
        </w:tc>
      </w:tr>
      <w:tr w:rsidR="003E0C41" w:rsidRPr="00A00FC0" w14:paraId="73570973" w14:textId="77777777" w:rsidTr="00A35083">
        <w:trPr>
          <w:trHeight w:val="381"/>
        </w:trPr>
        <w:tc>
          <w:tcPr>
            <w:tcW w:w="2376" w:type="dxa"/>
            <w:shd w:val="clear" w:color="auto" w:fill="D9D9D9" w:themeFill="background1" w:themeFillShade="D9"/>
          </w:tcPr>
          <w:p w14:paraId="4D8CBB66" w14:textId="313C783E" w:rsidR="003E0C41" w:rsidRDefault="003E0C41" w:rsidP="0028319D">
            <w:pPr>
              <w:spacing w:line="276" w:lineRule="auto"/>
              <w:rPr>
                <w:rFonts w:asciiTheme="majorHAnsi" w:hAnsiTheme="majorHAnsi"/>
                <w:sz w:val="22"/>
                <w:szCs w:val="22"/>
              </w:rPr>
            </w:pPr>
            <w:r>
              <w:rPr>
                <w:rFonts w:asciiTheme="majorHAnsi" w:hAnsiTheme="majorHAnsi"/>
                <w:sz w:val="22"/>
                <w:szCs w:val="22"/>
              </w:rPr>
              <w:t>Project officer</w:t>
            </w:r>
            <w:r w:rsidR="003C135B">
              <w:rPr>
                <w:rFonts w:asciiTheme="majorHAnsi" w:hAnsiTheme="majorHAnsi"/>
                <w:sz w:val="22"/>
                <w:szCs w:val="22"/>
              </w:rPr>
              <w:t xml:space="preserve"> or project delivery officer</w:t>
            </w:r>
            <w:r>
              <w:rPr>
                <w:rFonts w:asciiTheme="majorHAnsi" w:hAnsiTheme="majorHAnsi"/>
                <w:sz w:val="22"/>
                <w:szCs w:val="22"/>
              </w:rPr>
              <w:t xml:space="preserve"> at a university</w:t>
            </w:r>
          </w:p>
        </w:tc>
        <w:tc>
          <w:tcPr>
            <w:tcW w:w="6054" w:type="dxa"/>
            <w:shd w:val="clear" w:color="auto" w:fill="D9D9D9" w:themeFill="background1" w:themeFillShade="D9"/>
          </w:tcPr>
          <w:p w14:paraId="2AFE2826" w14:textId="4C68E238" w:rsidR="003E0C41" w:rsidRDefault="003E0C41"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Develops and demonstrates knowledge about project management</w:t>
            </w:r>
          </w:p>
        </w:tc>
      </w:tr>
      <w:tr w:rsidR="005675BD" w:rsidRPr="00A00FC0" w14:paraId="00FBF81D" w14:textId="77777777" w:rsidTr="00A35083">
        <w:trPr>
          <w:trHeight w:val="381"/>
        </w:trPr>
        <w:tc>
          <w:tcPr>
            <w:tcW w:w="2376" w:type="dxa"/>
            <w:shd w:val="clear" w:color="auto" w:fill="D9D9D9" w:themeFill="background1" w:themeFillShade="D9"/>
          </w:tcPr>
          <w:p w14:paraId="142319D6" w14:textId="500FDC62" w:rsidR="005675BD" w:rsidRDefault="005675BD" w:rsidP="0028319D">
            <w:pPr>
              <w:spacing w:line="276" w:lineRule="auto"/>
              <w:rPr>
                <w:rFonts w:asciiTheme="majorHAnsi" w:hAnsiTheme="majorHAnsi"/>
                <w:sz w:val="22"/>
                <w:szCs w:val="22"/>
              </w:rPr>
            </w:pPr>
            <w:r>
              <w:rPr>
                <w:rFonts w:asciiTheme="majorHAnsi" w:hAnsiTheme="majorHAnsi"/>
                <w:sz w:val="22"/>
                <w:szCs w:val="22"/>
              </w:rPr>
              <w:t>Government, non-government, and commercial work in your area of expertise</w:t>
            </w:r>
          </w:p>
        </w:tc>
        <w:tc>
          <w:tcPr>
            <w:tcW w:w="6054" w:type="dxa"/>
            <w:shd w:val="clear" w:color="auto" w:fill="D9D9D9" w:themeFill="background1" w:themeFillShade="D9"/>
          </w:tcPr>
          <w:p w14:paraId="21A2E370" w14:textId="3697AC64" w:rsidR="005675BD" w:rsidRDefault="005675BD" w:rsidP="00A35083">
            <w:pPr>
              <w:pStyle w:val="ListParagraph"/>
              <w:numPr>
                <w:ilvl w:val="0"/>
                <w:numId w:val="20"/>
              </w:numPr>
              <w:spacing w:line="276" w:lineRule="auto"/>
              <w:rPr>
                <w:rFonts w:asciiTheme="majorHAnsi" w:hAnsiTheme="majorHAnsi"/>
                <w:sz w:val="22"/>
                <w:szCs w:val="22"/>
              </w:rPr>
            </w:pPr>
            <w:r>
              <w:rPr>
                <w:rFonts w:asciiTheme="majorHAnsi" w:hAnsiTheme="majorHAnsi"/>
                <w:sz w:val="22"/>
                <w:szCs w:val="22"/>
              </w:rPr>
              <w:t>Extend networks and knowledge in the discipline</w:t>
            </w:r>
          </w:p>
        </w:tc>
      </w:tr>
    </w:tbl>
    <w:p w14:paraId="04F44F16" w14:textId="77777777" w:rsidR="00E335C5" w:rsidRDefault="00E335C5" w:rsidP="00E335C5">
      <w:pPr>
        <w:rPr>
          <w:rFonts w:cstheme="minorHAnsi"/>
          <w:color w:val="000000" w:themeColor="text1"/>
          <w:sz w:val="22"/>
          <w:szCs w:val="22"/>
        </w:rPr>
      </w:pPr>
    </w:p>
    <w:p w14:paraId="478F606B" w14:textId="44BD8025" w:rsidR="00E335C5" w:rsidRDefault="00E335C5" w:rsidP="00E335C5">
      <w:pPr>
        <w:rPr>
          <w:rFonts w:cstheme="minorHAnsi"/>
          <w:color w:val="000000" w:themeColor="text1"/>
          <w:sz w:val="22"/>
          <w:szCs w:val="22"/>
        </w:rPr>
      </w:pPr>
    </w:p>
    <w:p w14:paraId="34E9EA14" w14:textId="0CC5C48E" w:rsidR="00BF5E4D" w:rsidRDefault="00BF5E4D" w:rsidP="00E335C5">
      <w:pPr>
        <w:rPr>
          <w:rFonts w:cstheme="minorHAnsi"/>
          <w:color w:val="000000" w:themeColor="text1"/>
          <w:sz w:val="22"/>
          <w:szCs w:val="22"/>
        </w:rPr>
      </w:pPr>
    </w:p>
    <w:p w14:paraId="56C6D2AC" w14:textId="77777777" w:rsidR="00BF5E4D" w:rsidRPr="00A44C65" w:rsidRDefault="00BF5E4D" w:rsidP="00BF5E4D">
      <w:pPr>
        <w:spacing w:line="276" w:lineRule="auto"/>
        <w:ind w:left="1985"/>
        <w:rPr>
          <w:rFonts w:asciiTheme="majorHAnsi" w:hAnsiTheme="majorHAnsi" w:cs="Arial"/>
          <w:noProof/>
          <w:color w:val="000000" w:themeColor="text1"/>
          <w:sz w:val="22"/>
          <w:szCs w:val="22"/>
        </w:rPr>
      </w:pPr>
    </w:p>
    <w:p w14:paraId="248CF62A" w14:textId="77777777" w:rsidR="00BF5E4D" w:rsidRPr="000E1EAF" w:rsidRDefault="00BF5E4D" w:rsidP="00BF5E4D">
      <w:pPr>
        <w:spacing w:line="276" w:lineRule="auto"/>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BF5E4D" w:rsidRPr="000E1EAF" w14:paraId="13DA29C5" w14:textId="77777777" w:rsidTr="009C3D27">
        <w:trPr>
          <w:trHeight w:val="313"/>
        </w:trPr>
        <w:tc>
          <w:tcPr>
            <w:tcW w:w="8188" w:type="dxa"/>
            <w:shd w:val="clear" w:color="auto" w:fill="B6DDE8" w:themeFill="accent5" w:themeFillTint="66"/>
          </w:tcPr>
          <w:p w14:paraId="4ECC6F64" w14:textId="2CB94BC4" w:rsidR="00BF5E4D" w:rsidRPr="000E1EAF" w:rsidRDefault="00BF5E4D" w:rsidP="009C3D27">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Future trends</w:t>
            </w:r>
          </w:p>
        </w:tc>
      </w:tr>
    </w:tbl>
    <w:p w14:paraId="33812742" w14:textId="77777777" w:rsidR="00BF5E4D" w:rsidRPr="00A44C65" w:rsidRDefault="00BF5E4D" w:rsidP="00BF5E4D">
      <w:pPr>
        <w:spacing w:line="276" w:lineRule="auto"/>
        <w:rPr>
          <w:rFonts w:asciiTheme="majorHAnsi" w:hAnsiTheme="majorHAnsi" w:cs="Arial"/>
          <w:noProof/>
          <w:color w:val="000000" w:themeColor="text1"/>
          <w:sz w:val="22"/>
          <w:szCs w:val="22"/>
        </w:rPr>
      </w:pPr>
    </w:p>
    <w:p w14:paraId="7CCBEDC2" w14:textId="268E4C04" w:rsidR="00BF5E4D" w:rsidRDefault="00BF5E4D" w:rsidP="00BF5E4D">
      <w:pPr>
        <w:spacing w:line="276" w:lineRule="auto"/>
        <w:ind w:left="1985"/>
        <w:rPr>
          <w:rFonts w:asciiTheme="majorHAnsi" w:hAnsiTheme="majorHAnsi" w:cs="Arial"/>
          <w:noProof/>
          <w:color w:val="000000" w:themeColor="text1"/>
          <w:sz w:val="22"/>
          <w:szCs w:val="22"/>
        </w:rPr>
      </w:pPr>
      <w:r w:rsidRPr="00A44C65">
        <w:rPr>
          <w:rFonts w:asciiTheme="majorHAnsi" w:hAnsiTheme="majorHAnsi" w:cs="Arial"/>
          <w:noProof/>
          <w:color w:val="000000" w:themeColor="text1"/>
          <w:sz w:val="22"/>
          <w:szCs w:val="22"/>
        </w:rPr>
        <w:tab/>
      </w:r>
      <w:r>
        <w:rPr>
          <w:rFonts w:asciiTheme="majorHAnsi" w:hAnsiTheme="majorHAnsi" w:cs="Arial"/>
          <w:noProof/>
          <w:color w:val="000000" w:themeColor="text1"/>
          <w:sz w:val="22"/>
          <w:szCs w:val="22"/>
        </w:rPr>
        <w:t>As you forge your career pathway, you should consider which roles are likely to thrive in the future.  According to many commentators, society is progressing into an era called Industry 4.0, in which jobs will often revolve around</w:t>
      </w:r>
    </w:p>
    <w:p w14:paraId="3C06EA94" w14:textId="70620149" w:rsidR="00BF5E4D" w:rsidRDefault="00BF5E4D" w:rsidP="00BF5E4D">
      <w:pPr>
        <w:ind w:left="1985"/>
        <w:rPr>
          <w:rFonts w:asciiTheme="majorHAnsi" w:hAnsiTheme="majorHAnsi" w:cs="Arial"/>
          <w:noProof/>
          <w:color w:val="000000" w:themeColor="text1"/>
          <w:sz w:val="22"/>
          <w:szCs w:val="22"/>
        </w:rPr>
      </w:pPr>
    </w:p>
    <w:p w14:paraId="7AD83F55" w14:textId="4F07E460" w:rsidR="00BF5E4D" w:rsidRDefault="00BF5E4D" w:rsidP="00BF5E4D">
      <w:pPr>
        <w:pStyle w:val="ListParagraph"/>
        <w:numPr>
          <w:ilvl w:val="0"/>
          <w:numId w:val="20"/>
        </w:numPr>
        <w:ind w:left="234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artifical intelligence, advanced robotics, and autonomous transport</w:t>
      </w:r>
    </w:p>
    <w:p w14:paraId="3BC1F02E" w14:textId="26C3984A" w:rsidR="00BF5E4D" w:rsidRDefault="00BF5E4D" w:rsidP="00BF5E4D">
      <w:pPr>
        <w:pStyle w:val="ListParagraph"/>
        <w:numPr>
          <w:ilvl w:val="0"/>
          <w:numId w:val="20"/>
        </w:numPr>
        <w:ind w:left="234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big data and machine learning</w:t>
      </w:r>
    </w:p>
    <w:p w14:paraId="38B62068" w14:textId="3DFACBCD" w:rsidR="00BF5E4D" w:rsidRPr="00BF5E4D" w:rsidRDefault="00BF5E4D" w:rsidP="00BF5E4D">
      <w:pPr>
        <w:pStyle w:val="ListParagraph"/>
        <w:numPr>
          <w:ilvl w:val="0"/>
          <w:numId w:val="20"/>
        </w:numPr>
        <w:ind w:left="234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advanced materials, biotechnology, and genomics</w:t>
      </w:r>
    </w:p>
    <w:p w14:paraId="366D2310" w14:textId="77777777" w:rsidR="00BF5E4D" w:rsidRPr="00A44C65" w:rsidRDefault="00BF5E4D" w:rsidP="00BF5E4D">
      <w:pPr>
        <w:ind w:left="1985"/>
        <w:rPr>
          <w:rFonts w:asciiTheme="majorHAnsi" w:hAnsiTheme="majorHAnsi" w:cs="Arial"/>
          <w:noProof/>
          <w:color w:val="000000" w:themeColor="text1"/>
          <w:sz w:val="22"/>
          <w:szCs w:val="22"/>
        </w:rPr>
      </w:pPr>
    </w:p>
    <w:p w14:paraId="2915B5D0" w14:textId="59C3CCB9" w:rsidR="00A44C65" w:rsidRDefault="00993D85" w:rsidP="00C22479">
      <w:pPr>
        <w:spacing w:line="276" w:lineRule="auto"/>
        <w:ind w:left="1985" w:firstLine="17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 xml:space="preserve">Furthermore, according to </w:t>
      </w:r>
      <w:r w:rsidRPr="00993D85">
        <w:rPr>
          <w:rFonts w:asciiTheme="majorHAnsi" w:hAnsiTheme="majorHAnsi" w:cs="Arial"/>
          <w:noProof/>
          <w:color w:val="000000" w:themeColor="text1"/>
          <w:sz w:val="22"/>
          <w:szCs w:val="22"/>
        </w:rPr>
        <w:t>Davidson</w:t>
      </w:r>
      <w:r>
        <w:rPr>
          <w:rFonts w:asciiTheme="majorHAnsi" w:hAnsiTheme="majorHAnsi" w:cs="Arial"/>
          <w:noProof/>
          <w:color w:val="000000" w:themeColor="text1"/>
          <w:sz w:val="22"/>
          <w:szCs w:val="22"/>
        </w:rPr>
        <w:t xml:space="preserve"> (2020), </w:t>
      </w:r>
      <w:r w:rsidR="00C22479">
        <w:rPr>
          <w:rFonts w:asciiTheme="majorHAnsi" w:hAnsiTheme="majorHAnsi" w:cs="Arial"/>
          <w:noProof/>
          <w:color w:val="000000" w:themeColor="text1"/>
          <w:sz w:val="22"/>
          <w:szCs w:val="22"/>
        </w:rPr>
        <w:t xml:space="preserve">in this century, as robots and autonomous machines become more valuable, employers will become increasingly motivated to employ individuals who exhibit unique capabilities and insights.  The PhD and Masters by Research may thus become even more valued in the future.   </w:t>
      </w:r>
    </w:p>
    <w:p w14:paraId="5F1C4BA7" w14:textId="56937798" w:rsidR="00993D85" w:rsidRDefault="00993D85" w:rsidP="00993D85">
      <w:pPr>
        <w:spacing w:line="276" w:lineRule="auto"/>
        <w:ind w:left="2160"/>
        <w:rPr>
          <w:rFonts w:asciiTheme="majorHAnsi" w:hAnsiTheme="majorHAnsi" w:cs="Arial"/>
          <w:noProof/>
          <w:color w:val="000000" w:themeColor="text1"/>
          <w:sz w:val="22"/>
          <w:szCs w:val="22"/>
        </w:rPr>
      </w:pPr>
    </w:p>
    <w:p w14:paraId="725FE918" w14:textId="77777777" w:rsidR="00997792" w:rsidRDefault="00997792" w:rsidP="00993D85">
      <w:pPr>
        <w:spacing w:line="276" w:lineRule="auto"/>
        <w:ind w:left="2160"/>
        <w:rPr>
          <w:rFonts w:asciiTheme="majorHAnsi" w:hAnsiTheme="majorHAnsi" w:cs="Arial"/>
          <w:noProof/>
          <w:color w:val="000000" w:themeColor="text1"/>
          <w:sz w:val="22"/>
          <w:szCs w:val="22"/>
        </w:rPr>
      </w:pPr>
    </w:p>
    <w:p w14:paraId="2DD5AF57" w14:textId="77777777" w:rsidR="00C22479" w:rsidRPr="000E1EAF" w:rsidRDefault="00C22479" w:rsidP="00C22479">
      <w:pPr>
        <w:spacing w:line="276" w:lineRule="auto"/>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C22479" w:rsidRPr="000E1EAF" w14:paraId="16963A1D" w14:textId="77777777" w:rsidTr="009C3D27">
        <w:trPr>
          <w:trHeight w:val="313"/>
        </w:trPr>
        <w:tc>
          <w:tcPr>
            <w:tcW w:w="8188" w:type="dxa"/>
            <w:shd w:val="clear" w:color="auto" w:fill="B6DDE8" w:themeFill="accent5" w:themeFillTint="66"/>
          </w:tcPr>
          <w:p w14:paraId="79B457B8" w14:textId="43D4CDAC" w:rsidR="00C22479" w:rsidRPr="000E1EAF" w:rsidRDefault="00C22479" w:rsidP="009C3D27">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References</w:t>
            </w:r>
          </w:p>
        </w:tc>
      </w:tr>
    </w:tbl>
    <w:p w14:paraId="623480C3" w14:textId="133C9E4C" w:rsidR="00993D85" w:rsidRDefault="00993D85" w:rsidP="00C22479">
      <w:pPr>
        <w:spacing w:line="276" w:lineRule="auto"/>
        <w:rPr>
          <w:rFonts w:asciiTheme="majorHAnsi" w:hAnsiTheme="majorHAnsi" w:cs="Arial"/>
          <w:noProof/>
          <w:color w:val="000000" w:themeColor="text1"/>
          <w:sz w:val="22"/>
          <w:szCs w:val="22"/>
        </w:rPr>
      </w:pPr>
    </w:p>
    <w:p w14:paraId="17917AD7" w14:textId="0E5EE642" w:rsidR="00993D85" w:rsidRPr="00A44C65" w:rsidRDefault="00993D85" w:rsidP="00993D85">
      <w:pPr>
        <w:spacing w:line="276" w:lineRule="auto"/>
        <w:ind w:left="1985"/>
        <w:rPr>
          <w:rFonts w:asciiTheme="majorHAnsi" w:hAnsiTheme="majorHAnsi" w:cs="Arial"/>
          <w:noProof/>
          <w:color w:val="000000" w:themeColor="text1"/>
          <w:sz w:val="22"/>
          <w:szCs w:val="22"/>
        </w:rPr>
      </w:pPr>
      <w:r w:rsidRPr="00993D85">
        <w:rPr>
          <w:rFonts w:asciiTheme="majorHAnsi" w:hAnsiTheme="majorHAnsi" w:cs="Arial"/>
          <w:noProof/>
          <w:color w:val="000000" w:themeColor="text1"/>
          <w:sz w:val="22"/>
          <w:szCs w:val="22"/>
        </w:rPr>
        <w:t>Davidson</w:t>
      </w:r>
      <w:r>
        <w:rPr>
          <w:rFonts w:asciiTheme="majorHAnsi" w:hAnsiTheme="majorHAnsi" w:cs="Arial"/>
          <w:noProof/>
          <w:color w:val="000000" w:themeColor="text1"/>
          <w:sz w:val="22"/>
          <w:szCs w:val="22"/>
        </w:rPr>
        <w:t xml:space="preserve">, A. (2020). </w:t>
      </w:r>
      <w:r w:rsidRPr="00993D85">
        <w:rPr>
          <w:rFonts w:asciiTheme="majorHAnsi" w:hAnsiTheme="majorHAnsi" w:cs="Arial"/>
          <w:noProof/>
          <w:color w:val="000000" w:themeColor="text1"/>
          <w:sz w:val="22"/>
          <w:szCs w:val="22"/>
        </w:rPr>
        <w:t xml:space="preserve">The passion economy: </w:t>
      </w:r>
      <w:r>
        <w:rPr>
          <w:rFonts w:asciiTheme="majorHAnsi" w:hAnsiTheme="majorHAnsi" w:cs="Arial"/>
          <w:noProof/>
          <w:color w:val="000000" w:themeColor="text1"/>
          <w:sz w:val="22"/>
          <w:szCs w:val="22"/>
        </w:rPr>
        <w:t>T</w:t>
      </w:r>
      <w:r w:rsidRPr="00993D85">
        <w:rPr>
          <w:rFonts w:asciiTheme="majorHAnsi" w:hAnsiTheme="majorHAnsi" w:cs="Arial"/>
          <w:noProof/>
          <w:color w:val="000000" w:themeColor="text1"/>
          <w:sz w:val="22"/>
          <w:szCs w:val="22"/>
        </w:rPr>
        <w:t>he new rules for thriving in the twenty-first century</w:t>
      </w:r>
      <w:r>
        <w:rPr>
          <w:rFonts w:asciiTheme="majorHAnsi" w:hAnsiTheme="majorHAnsi" w:cs="Arial"/>
          <w:noProof/>
          <w:color w:val="000000" w:themeColor="text1"/>
          <w:sz w:val="22"/>
          <w:szCs w:val="22"/>
        </w:rPr>
        <w:t xml:space="preserve">.  </w:t>
      </w:r>
      <w:r w:rsidRPr="00993D85">
        <w:rPr>
          <w:rFonts w:asciiTheme="majorHAnsi" w:hAnsiTheme="majorHAnsi" w:cs="Arial"/>
          <w:noProof/>
          <w:color w:val="000000" w:themeColor="text1"/>
          <w:sz w:val="22"/>
          <w:szCs w:val="22"/>
        </w:rPr>
        <w:t>Knopf</w:t>
      </w:r>
    </w:p>
    <w:sectPr w:rsidR="00993D85" w:rsidRPr="00A44C65" w:rsidSect="00F039A4">
      <w:headerReference w:type="default" r:id="rId13"/>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0A628" w14:textId="77777777" w:rsidR="00320C2B" w:rsidRDefault="00320C2B" w:rsidP="00074FBD">
      <w:r>
        <w:separator/>
      </w:r>
    </w:p>
  </w:endnote>
  <w:endnote w:type="continuationSeparator" w:id="0">
    <w:p w14:paraId="11AA3DAA" w14:textId="77777777" w:rsidR="00320C2B" w:rsidRDefault="00320C2B"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28A0F" w14:textId="77777777" w:rsidR="00320C2B" w:rsidRDefault="00320C2B" w:rsidP="00074FBD">
      <w:r>
        <w:separator/>
      </w:r>
    </w:p>
  </w:footnote>
  <w:footnote w:type="continuationSeparator" w:id="0">
    <w:p w14:paraId="210FD529" w14:textId="77777777" w:rsidR="00320C2B" w:rsidRDefault="00320C2B"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87165"/>
    <w:multiLevelType w:val="hybridMultilevel"/>
    <w:tmpl w:val="21E0FFE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095F2034"/>
    <w:multiLevelType w:val="hybridMultilevel"/>
    <w:tmpl w:val="AA90D2CC"/>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 w15:restartNumberingAfterBreak="0">
    <w:nsid w:val="0E5B70FD"/>
    <w:multiLevelType w:val="hybridMultilevel"/>
    <w:tmpl w:val="2840847C"/>
    <w:lvl w:ilvl="0" w:tplc="0B564B5A">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12D64667"/>
    <w:multiLevelType w:val="hybridMultilevel"/>
    <w:tmpl w:val="1EEA79E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1533787B"/>
    <w:multiLevelType w:val="hybridMultilevel"/>
    <w:tmpl w:val="C0809C42"/>
    <w:lvl w:ilvl="0" w:tplc="0B564B5A">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A6F39"/>
    <w:multiLevelType w:val="hybridMultilevel"/>
    <w:tmpl w:val="2A2ADF86"/>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6" w15:restartNumberingAfterBreak="0">
    <w:nsid w:val="1E6132C8"/>
    <w:multiLevelType w:val="hybridMultilevel"/>
    <w:tmpl w:val="DA56D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5030F5"/>
    <w:multiLevelType w:val="hybridMultilevel"/>
    <w:tmpl w:val="E7429588"/>
    <w:lvl w:ilvl="0" w:tplc="5492C586">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start w:val="1"/>
      <w:numFmt w:val="bullet"/>
      <w:lvlText w:val=""/>
      <w:lvlJc w:val="left"/>
      <w:pPr>
        <w:ind w:left="175" w:hanging="360"/>
      </w:pPr>
      <w:rPr>
        <w:rFonts w:ascii="Wingdings" w:hAnsi="Wingdings" w:hint="default"/>
      </w:rPr>
    </w:lvl>
    <w:lvl w:ilvl="3" w:tplc="04090001">
      <w:start w:val="1"/>
      <w:numFmt w:val="bullet"/>
      <w:lvlText w:val=""/>
      <w:lvlJc w:val="left"/>
      <w:pPr>
        <w:ind w:left="895" w:hanging="360"/>
      </w:pPr>
      <w:rPr>
        <w:rFonts w:ascii="Symbol" w:hAnsi="Symbol" w:hint="default"/>
      </w:rPr>
    </w:lvl>
    <w:lvl w:ilvl="4" w:tplc="04090003">
      <w:start w:val="1"/>
      <w:numFmt w:val="bullet"/>
      <w:lvlText w:val="o"/>
      <w:lvlJc w:val="left"/>
      <w:pPr>
        <w:ind w:left="1615" w:hanging="360"/>
      </w:pPr>
      <w:rPr>
        <w:rFonts w:ascii="Courier New" w:hAnsi="Courier New" w:cs="Courier New" w:hint="default"/>
      </w:rPr>
    </w:lvl>
    <w:lvl w:ilvl="5" w:tplc="04090001">
      <w:start w:val="1"/>
      <w:numFmt w:val="bullet"/>
      <w:lvlText w:val=""/>
      <w:lvlJc w:val="left"/>
      <w:pPr>
        <w:ind w:left="2335" w:hanging="360"/>
      </w:pPr>
      <w:rPr>
        <w:rFonts w:ascii="Symbol" w:hAnsi="Symbol" w:hint="default"/>
      </w:rPr>
    </w:lvl>
    <w:lvl w:ilvl="6" w:tplc="0409000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8" w15:restartNumberingAfterBreak="0">
    <w:nsid w:val="33A75D77"/>
    <w:multiLevelType w:val="hybridMultilevel"/>
    <w:tmpl w:val="B016E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50578D"/>
    <w:multiLevelType w:val="hybridMultilevel"/>
    <w:tmpl w:val="FCECB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7D1532"/>
    <w:multiLevelType w:val="hybridMultilevel"/>
    <w:tmpl w:val="AF361666"/>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1" w15:restartNumberingAfterBreak="0">
    <w:nsid w:val="3B2E1A58"/>
    <w:multiLevelType w:val="hybridMultilevel"/>
    <w:tmpl w:val="09A8E25E"/>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2" w15:restartNumberingAfterBreak="0">
    <w:nsid w:val="418F3C2F"/>
    <w:multiLevelType w:val="hybridMultilevel"/>
    <w:tmpl w:val="DBB442EA"/>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3" w15:restartNumberingAfterBreak="0">
    <w:nsid w:val="434B48DB"/>
    <w:multiLevelType w:val="hybridMultilevel"/>
    <w:tmpl w:val="B240C7CC"/>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4" w15:restartNumberingAfterBreak="0">
    <w:nsid w:val="462C3FA2"/>
    <w:multiLevelType w:val="hybridMultilevel"/>
    <w:tmpl w:val="F838FFA2"/>
    <w:lvl w:ilvl="0" w:tplc="6354FEF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1052F"/>
    <w:multiLevelType w:val="hybridMultilevel"/>
    <w:tmpl w:val="21646FC8"/>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6" w15:restartNumberingAfterBreak="0">
    <w:nsid w:val="51237114"/>
    <w:multiLevelType w:val="hybridMultilevel"/>
    <w:tmpl w:val="DCC40282"/>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7" w15:restartNumberingAfterBreak="0">
    <w:nsid w:val="51590CF0"/>
    <w:multiLevelType w:val="hybridMultilevel"/>
    <w:tmpl w:val="4E547ED8"/>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8" w15:restartNumberingAfterBreak="0">
    <w:nsid w:val="604F6F0F"/>
    <w:multiLevelType w:val="hybridMultilevel"/>
    <w:tmpl w:val="DAB6F8C8"/>
    <w:lvl w:ilvl="0" w:tplc="0B564B5A">
      <w:numFmt w:val="bullet"/>
      <w:lvlText w:val="•"/>
      <w:lvlJc w:val="left"/>
      <w:pPr>
        <w:ind w:left="4505" w:hanging="360"/>
      </w:pPr>
      <w:rPr>
        <w:rFonts w:ascii="Calibri" w:eastAsiaTheme="minorEastAsia" w:hAnsi="Calibri" w:cs="Aria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43A4375"/>
    <w:multiLevelType w:val="hybridMultilevel"/>
    <w:tmpl w:val="AA02C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02ECD"/>
    <w:multiLevelType w:val="hybridMultilevel"/>
    <w:tmpl w:val="F2ECE854"/>
    <w:lvl w:ilvl="0" w:tplc="5492C586">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start w:val="1"/>
      <w:numFmt w:val="bullet"/>
      <w:lvlText w:val=""/>
      <w:lvlJc w:val="left"/>
      <w:pPr>
        <w:ind w:left="175" w:hanging="360"/>
      </w:pPr>
      <w:rPr>
        <w:rFonts w:ascii="Wingdings" w:hAnsi="Wingdings" w:hint="default"/>
      </w:rPr>
    </w:lvl>
    <w:lvl w:ilvl="3" w:tplc="04090001">
      <w:start w:val="1"/>
      <w:numFmt w:val="bullet"/>
      <w:lvlText w:val=""/>
      <w:lvlJc w:val="left"/>
      <w:pPr>
        <w:ind w:left="895" w:hanging="360"/>
      </w:pPr>
      <w:rPr>
        <w:rFonts w:ascii="Symbol" w:hAnsi="Symbol" w:hint="default"/>
      </w:rPr>
    </w:lvl>
    <w:lvl w:ilvl="4" w:tplc="04090003">
      <w:start w:val="1"/>
      <w:numFmt w:val="bullet"/>
      <w:lvlText w:val="o"/>
      <w:lvlJc w:val="left"/>
      <w:pPr>
        <w:ind w:left="1615" w:hanging="360"/>
      </w:pPr>
      <w:rPr>
        <w:rFonts w:ascii="Courier New" w:hAnsi="Courier New" w:cs="Courier New" w:hint="default"/>
      </w:rPr>
    </w:lvl>
    <w:lvl w:ilvl="5" w:tplc="04090005">
      <w:start w:val="1"/>
      <w:numFmt w:val="bullet"/>
      <w:lvlText w:val=""/>
      <w:lvlJc w:val="left"/>
      <w:pPr>
        <w:ind w:left="2335" w:hanging="360"/>
      </w:pPr>
      <w:rPr>
        <w:rFonts w:ascii="Wingdings" w:hAnsi="Wingdings" w:hint="default"/>
      </w:rPr>
    </w:lvl>
    <w:lvl w:ilvl="6" w:tplc="0409000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1" w15:restartNumberingAfterBreak="0">
    <w:nsid w:val="7562781D"/>
    <w:multiLevelType w:val="hybridMultilevel"/>
    <w:tmpl w:val="FCB08218"/>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num w:numId="1">
    <w:abstractNumId w:val="20"/>
  </w:num>
  <w:num w:numId="2">
    <w:abstractNumId w:val="9"/>
  </w:num>
  <w:num w:numId="3">
    <w:abstractNumId w:val="0"/>
  </w:num>
  <w:num w:numId="4">
    <w:abstractNumId w:val="7"/>
  </w:num>
  <w:num w:numId="5">
    <w:abstractNumId w:val="2"/>
  </w:num>
  <w:num w:numId="6">
    <w:abstractNumId w:val="17"/>
  </w:num>
  <w:num w:numId="7">
    <w:abstractNumId w:val="16"/>
  </w:num>
  <w:num w:numId="8">
    <w:abstractNumId w:val="10"/>
  </w:num>
  <w:num w:numId="9">
    <w:abstractNumId w:val="11"/>
  </w:num>
  <w:num w:numId="10">
    <w:abstractNumId w:val="21"/>
  </w:num>
  <w:num w:numId="11">
    <w:abstractNumId w:val="5"/>
  </w:num>
  <w:num w:numId="12">
    <w:abstractNumId w:val="15"/>
  </w:num>
  <w:num w:numId="13">
    <w:abstractNumId w:val="1"/>
  </w:num>
  <w:num w:numId="14">
    <w:abstractNumId w:val="13"/>
  </w:num>
  <w:num w:numId="15">
    <w:abstractNumId w:val="12"/>
  </w:num>
  <w:num w:numId="16">
    <w:abstractNumId w:val="18"/>
  </w:num>
  <w:num w:numId="17">
    <w:abstractNumId w:val="4"/>
  </w:num>
  <w:num w:numId="18">
    <w:abstractNumId w:val="3"/>
  </w:num>
  <w:num w:numId="19">
    <w:abstractNumId w:val="8"/>
  </w:num>
  <w:num w:numId="20">
    <w:abstractNumId w:val="19"/>
  </w:num>
  <w:num w:numId="21">
    <w:abstractNumId w:val="14"/>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21DA"/>
    <w:rsid w:val="00012710"/>
    <w:rsid w:val="000152A4"/>
    <w:rsid w:val="00031F33"/>
    <w:rsid w:val="00036673"/>
    <w:rsid w:val="00037AE7"/>
    <w:rsid w:val="00042B1E"/>
    <w:rsid w:val="000441CF"/>
    <w:rsid w:val="000454F8"/>
    <w:rsid w:val="000526A6"/>
    <w:rsid w:val="0006005A"/>
    <w:rsid w:val="000622A5"/>
    <w:rsid w:val="000679AE"/>
    <w:rsid w:val="00073B8E"/>
    <w:rsid w:val="00074FBD"/>
    <w:rsid w:val="00075F45"/>
    <w:rsid w:val="000809BF"/>
    <w:rsid w:val="0008186A"/>
    <w:rsid w:val="00084BA0"/>
    <w:rsid w:val="000960CD"/>
    <w:rsid w:val="000A1F71"/>
    <w:rsid w:val="000A74FE"/>
    <w:rsid w:val="000B2EAA"/>
    <w:rsid w:val="000B3EB4"/>
    <w:rsid w:val="000B651F"/>
    <w:rsid w:val="000C4244"/>
    <w:rsid w:val="000C5AAB"/>
    <w:rsid w:val="000D0EF8"/>
    <w:rsid w:val="000E1EAF"/>
    <w:rsid w:val="000E4412"/>
    <w:rsid w:val="000E5CD6"/>
    <w:rsid w:val="000F43D7"/>
    <w:rsid w:val="000F764D"/>
    <w:rsid w:val="00104ECE"/>
    <w:rsid w:val="001066DA"/>
    <w:rsid w:val="00111E0F"/>
    <w:rsid w:val="00112CC6"/>
    <w:rsid w:val="001405D0"/>
    <w:rsid w:val="00144B19"/>
    <w:rsid w:val="00147713"/>
    <w:rsid w:val="00150045"/>
    <w:rsid w:val="00153C19"/>
    <w:rsid w:val="001713C3"/>
    <w:rsid w:val="00171B6D"/>
    <w:rsid w:val="00171F5B"/>
    <w:rsid w:val="00173364"/>
    <w:rsid w:val="00173C7C"/>
    <w:rsid w:val="0017698F"/>
    <w:rsid w:val="00183800"/>
    <w:rsid w:val="00186AA5"/>
    <w:rsid w:val="00187318"/>
    <w:rsid w:val="001A1FD2"/>
    <w:rsid w:val="001A55BE"/>
    <w:rsid w:val="001B0B50"/>
    <w:rsid w:val="001B1014"/>
    <w:rsid w:val="001B5701"/>
    <w:rsid w:val="001C2F6C"/>
    <w:rsid w:val="001D371A"/>
    <w:rsid w:val="001D5FAC"/>
    <w:rsid w:val="001E0090"/>
    <w:rsid w:val="001F091E"/>
    <w:rsid w:val="001F466A"/>
    <w:rsid w:val="001F52A1"/>
    <w:rsid w:val="001F6FD0"/>
    <w:rsid w:val="0020208E"/>
    <w:rsid w:val="00204800"/>
    <w:rsid w:val="002051AA"/>
    <w:rsid w:val="00205F48"/>
    <w:rsid w:val="002065E8"/>
    <w:rsid w:val="00207796"/>
    <w:rsid w:val="00212E00"/>
    <w:rsid w:val="002226F4"/>
    <w:rsid w:val="0023232D"/>
    <w:rsid w:val="00232447"/>
    <w:rsid w:val="00233F1C"/>
    <w:rsid w:val="00243ED4"/>
    <w:rsid w:val="00244B5E"/>
    <w:rsid w:val="002460BA"/>
    <w:rsid w:val="002513D3"/>
    <w:rsid w:val="00253441"/>
    <w:rsid w:val="00254283"/>
    <w:rsid w:val="002550C0"/>
    <w:rsid w:val="002555BF"/>
    <w:rsid w:val="0026197D"/>
    <w:rsid w:val="00263AC3"/>
    <w:rsid w:val="002662F6"/>
    <w:rsid w:val="00270B7A"/>
    <w:rsid w:val="0027368C"/>
    <w:rsid w:val="00273E39"/>
    <w:rsid w:val="00274C94"/>
    <w:rsid w:val="00281602"/>
    <w:rsid w:val="00285782"/>
    <w:rsid w:val="002866A5"/>
    <w:rsid w:val="00295ABB"/>
    <w:rsid w:val="002B0819"/>
    <w:rsid w:val="002B1453"/>
    <w:rsid w:val="002B2A04"/>
    <w:rsid w:val="002B2B3C"/>
    <w:rsid w:val="002C18DE"/>
    <w:rsid w:val="002C658F"/>
    <w:rsid w:val="002D02F0"/>
    <w:rsid w:val="002D11FA"/>
    <w:rsid w:val="002D5E6B"/>
    <w:rsid w:val="002E2803"/>
    <w:rsid w:val="002E2C65"/>
    <w:rsid w:val="002E32CC"/>
    <w:rsid w:val="002E65B8"/>
    <w:rsid w:val="002F4AA1"/>
    <w:rsid w:val="00301339"/>
    <w:rsid w:val="00303F9D"/>
    <w:rsid w:val="00312C30"/>
    <w:rsid w:val="00317782"/>
    <w:rsid w:val="00320C2B"/>
    <w:rsid w:val="00322003"/>
    <w:rsid w:val="00323C5E"/>
    <w:rsid w:val="00333043"/>
    <w:rsid w:val="003401E9"/>
    <w:rsid w:val="003443DF"/>
    <w:rsid w:val="0034478D"/>
    <w:rsid w:val="00346A95"/>
    <w:rsid w:val="00355D09"/>
    <w:rsid w:val="00357308"/>
    <w:rsid w:val="00357E31"/>
    <w:rsid w:val="00361AED"/>
    <w:rsid w:val="0036324F"/>
    <w:rsid w:val="003649CF"/>
    <w:rsid w:val="00364FA2"/>
    <w:rsid w:val="00365C1B"/>
    <w:rsid w:val="00366D10"/>
    <w:rsid w:val="00375180"/>
    <w:rsid w:val="003774B6"/>
    <w:rsid w:val="00380067"/>
    <w:rsid w:val="00383B9D"/>
    <w:rsid w:val="00383FB0"/>
    <w:rsid w:val="003862EC"/>
    <w:rsid w:val="0038695B"/>
    <w:rsid w:val="00386FB1"/>
    <w:rsid w:val="003932E6"/>
    <w:rsid w:val="003966AC"/>
    <w:rsid w:val="003A1C80"/>
    <w:rsid w:val="003A2E35"/>
    <w:rsid w:val="003A5715"/>
    <w:rsid w:val="003B013B"/>
    <w:rsid w:val="003B1B0E"/>
    <w:rsid w:val="003B6A71"/>
    <w:rsid w:val="003C0D0E"/>
    <w:rsid w:val="003C0DE3"/>
    <w:rsid w:val="003C135B"/>
    <w:rsid w:val="003C1634"/>
    <w:rsid w:val="003C5F9D"/>
    <w:rsid w:val="003D235E"/>
    <w:rsid w:val="003D5A72"/>
    <w:rsid w:val="003E0C41"/>
    <w:rsid w:val="003E75CE"/>
    <w:rsid w:val="003F5919"/>
    <w:rsid w:val="003F7809"/>
    <w:rsid w:val="003F7C82"/>
    <w:rsid w:val="004030CE"/>
    <w:rsid w:val="004151EC"/>
    <w:rsid w:val="00420108"/>
    <w:rsid w:val="0042078C"/>
    <w:rsid w:val="00421886"/>
    <w:rsid w:val="00425FAB"/>
    <w:rsid w:val="0043059F"/>
    <w:rsid w:val="00431E03"/>
    <w:rsid w:val="00431F2F"/>
    <w:rsid w:val="00437FB6"/>
    <w:rsid w:val="00441E3E"/>
    <w:rsid w:val="00453CE7"/>
    <w:rsid w:val="00460429"/>
    <w:rsid w:val="0046044A"/>
    <w:rsid w:val="004652C2"/>
    <w:rsid w:val="00465E09"/>
    <w:rsid w:val="00467AF1"/>
    <w:rsid w:val="0047145F"/>
    <w:rsid w:val="00472A45"/>
    <w:rsid w:val="00483578"/>
    <w:rsid w:val="00486933"/>
    <w:rsid w:val="00486C59"/>
    <w:rsid w:val="00495067"/>
    <w:rsid w:val="004A5B3D"/>
    <w:rsid w:val="004B2F30"/>
    <w:rsid w:val="004B5760"/>
    <w:rsid w:val="004B7455"/>
    <w:rsid w:val="004C017A"/>
    <w:rsid w:val="004C211B"/>
    <w:rsid w:val="004C6AEB"/>
    <w:rsid w:val="004C6CFB"/>
    <w:rsid w:val="004D20E7"/>
    <w:rsid w:val="004D406F"/>
    <w:rsid w:val="004E0DF1"/>
    <w:rsid w:val="004E2BC0"/>
    <w:rsid w:val="004E54AD"/>
    <w:rsid w:val="004E6AAC"/>
    <w:rsid w:val="004F064C"/>
    <w:rsid w:val="004F179D"/>
    <w:rsid w:val="004F41BF"/>
    <w:rsid w:val="00501B4D"/>
    <w:rsid w:val="00502588"/>
    <w:rsid w:val="005039A9"/>
    <w:rsid w:val="005063D8"/>
    <w:rsid w:val="00506ACE"/>
    <w:rsid w:val="00506F2F"/>
    <w:rsid w:val="005137FC"/>
    <w:rsid w:val="00514BA1"/>
    <w:rsid w:val="005175C6"/>
    <w:rsid w:val="00520597"/>
    <w:rsid w:val="00523542"/>
    <w:rsid w:val="00523C45"/>
    <w:rsid w:val="00525567"/>
    <w:rsid w:val="005255DE"/>
    <w:rsid w:val="00527383"/>
    <w:rsid w:val="0052795C"/>
    <w:rsid w:val="00527A73"/>
    <w:rsid w:val="00530776"/>
    <w:rsid w:val="00533505"/>
    <w:rsid w:val="0054102E"/>
    <w:rsid w:val="00541AB8"/>
    <w:rsid w:val="00541AEF"/>
    <w:rsid w:val="0054632F"/>
    <w:rsid w:val="00551BE6"/>
    <w:rsid w:val="00562D43"/>
    <w:rsid w:val="00563D42"/>
    <w:rsid w:val="005675BD"/>
    <w:rsid w:val="00567930"/>
    <w:rsid w:val="0056793F"/>
    <w:rsid w:val="00570E4C"/>
    <w:rsid w:val="005812D7"/>
    <w:rsid w:val="00581450"/>
    <w:rsid w:val="00581D25"/>
    <w:rsid w:val="005828DC"/>
    <w:rsid w:val="00590B8F"/>
    <w:rsid w:val="0059242A"/>
    <w:rsid w:val="00594BE4"/>
    <w:rsid w:val="0059608B"/>
    <w:rsid w:val="005A2106"/>
    <w:rsid w:val="005A3A7F"/>
    <w:rsid w:val="005A4872"/>
    <w:rsid w:val="005A7D8C"/>
    <w:rsid w:val="005B621A"/>
    <w:rsid w:val="005C005A"/>
    <w:rsid w:val="005D1991"/>
    <w:rsid w:val="005D4BC5"/>
    <w:rsid w:val="005D503E"/>
    <w:rsid w:val="005D5454"/>
    <w:rsid w:val="005E0486"/>
    <w:rsid w:val="005E6692"/>
    <w:rsid w:val="005F095D"/>
    <w:rsid w:val="005F433F"/>
    <w:rsid w:val="005F782F"/>
    <w:rsid w:val="00604D33"/>
    <w:rsid w:val="006102F5"/>
    <w:rsid w:val="006156E5"/>
    <w:rsid w:val="0061602F"/>
    <w:rsid w:val="0062576D"/>
    <w:rsid w:val="00626BE1"/>
    <w:rsid w:val="00635690"/>
    <w:rsid w:val="006437D2"/>
    <w:rsid w:val="00645DAC"/>
    <w:rsid w:val="00646C43"/>
    <w:rsid w:val="00670C88"/>
    <w:rsid w:val="00672E1D"/>
    <w:rsid w:val="006758A0"/>
    <w:rsid w:val="006872FE"/>
    <w:rsid w:val="006937A9"/>
    <w:rsid w:val="0069633D"/>
    <w:rsid w:val="006A3F11"/>
    <w:rsid w:val="006A468B"/>
    <w:rsid w:val="006A6C45"/>
    <w:rsid w:val="006B042F"/>
    <w:rsid w:val="006B15DB"/>
    <w:rsid w:val="006B433D"/>
    <w:rsid w:val="006C0C30"/>
    <w:rsid w:val="006C18C0"/>
    <w:rsid w:val="006C30F8"/>
    <w:rsid w:val="006C339E"/>
    <w:rsid w:val="006C4039"/>
    <w:rsid w:val="006C4791"/>
    <w:rsid w:val="006D1AF3"/>
    <w:rsid w:val="006E2C26"/>
    <w:rsid w:val="006F2014"/>
    <w:rsid w:val="006F4DD4"/>
    <w:rsid w:val="006F667A"/>
    <w:rsid w:val="006F6ADA"/>
    <w:rsid w:val="006F739C"/>
    <w:rsid w:val="00700814"/>
    <w:rsid w:val="00704853"/>
    <w:rsid w:val="00704999"/>
    <w:rsid w:val="00710257"/>
    <w:rsid w:val="00710B06"/>
    <w:rsid w:val="0071299F"/>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50453"/>
    <w:rsid w:val="00773F4C"/>
    <w:rsid w:val="0078213A"/>
    <w:rsid w:val="00783180"/>
    <w:rsid w:val="00791E72"/>
    <w:rsid w:val="00791F78"/>
    <w:rsid w:val="007974E8"/>
    <w:rsid w:val="007A18E5"/>
    <w:rsid w:val="007A20BF"/>
    <w:rsid w:val="007A2A2D"/>
    <w:rsid w:val="007A2D1D"/>
    <w:rsid w:val="007A6254"/>
    <w:rsid w:val="007B06A7"/>
    <w:rsid w:val="007B0710"/>
    <w:rsid w:val="007B6D30"/>
    <w:rsid w:val="007B75C1"/>
    <w:rsid w:val="007C6A06"/>
    <w:rsid w:val="007C7E18"/>
    <w:rsid w:val="007D2667"/>
    <w:rsid w:val="007D7D04"/>
    <w:rsid w:val="007E07C1"/>
    <w:rsid w:val="007E2FEA"/>
    <w:rsid w:val="007F3F0E"/>
    <w:rsid w:val="007F7E3A"/>
    <w:rsid w:val="00800DFC"/>
    <w:rsid w:val="008230A1"/>
    <w:rsid w:val="00826582"/>
    <w:rsid w:val="008271F1"/>
    <w:rsid w:val="0083648F"/>
    <w:rsid w:val="00837169"/>
    <w:rsid w:val="0084038A"/>
    <w:rsid w:val="00840DC6"/>
    <w:rsid w:val="00844C3B"/>
    <w:rsid w:val="0085341A"/>
    <w:rsid w:val="008539C3"/>
    <w:rsid w:val="00872099"/>
    <w:rsid w:val="00873C59"/>
    <w:rsid w:val="008758D0"/>
    <w:rsid w:val="00875C56"/>
    <w:rsid w:val="00880237"/>
    <w:rsid w:val="0088290D"/>
    <w:rsid w:val="008865CA"/>
    <w:rsid w:val="0089101D"/>
    <w:rsid w:val="00892C69"/>
    <w:rsid w:val="00894D16"/>
    <w:rsid w:val="008A3F06"/>
    <w:rsid w:val="008B7255"/>
    <w:rsid w:val="008C1A00"/>
    <w:rsid w:val="008D0741"/>
    <w:rsid w:val="008E4CD8"/>
    <w:rsid w:val="008E4E99"/>
    <w:rsid w:val="008E5F07"/>
    <w:rsid w:val="008E6FDA"/>
    <w:rsid w:val="008F7ABF"/>
    <w:rsid w:val="00900D9B"/>
    <w:rsid w:val="00902E77"/>
    <w:rsid w:val="00910D51"/>
    <w:rsid w:val="00912FE9"/>
    <w:rsid w:val="00924EC5"/>
    <w:rsid w:val="00927E4B"/>
    <w:rsid w:val="00930CE4"/>
    <w:rsid w:val="00931075"/>
    <w:rsid w:val="00933944"/>
    <w:rsid w:val="00934AF8"/>
    <w:rsid w:val="00937523"/>
    <w:rsid w:val="009420A9"/>
    <w:rsid w:val="009456D2"/>
    <w:rsid w:val="0095434C"/>
    <w:rsid w:val="00960472"/>
    <w:rsid w:val="00961D28"/>
    <w:rsid w:val="009669FA"/>
    <w:rsid w:val="00967AEB"/>
    <w:rsid w:val="00967DF4"/>
    <w:rsid w:val="009706ED"/>
    <w:rsid w:val="009742B8"/>
    <w:rsid w:val="009805C0"/>
    <w:rsid w:val="00983784"/>
    <w:rsid w:val="00983D14"/>
    <w:rsid w:val="0098503E"/>
    <w:rsid w:val="00987F8C"/>
    <w:rsid w:val="00991A00"/>
    <w:rsid w:val="00993D85"/>
    <w:rsid w:val="0099479B"/>
    <w:rsid w:val="00997792"/>
    <w:rsid w:val="009A038E"/>
    <w:rsid w:val="009A222F"/>
    <w:rsid w:val="009A601C"/>
    <w:rsid w:val="009C0CC9"/>
    <w:rsid w:val="009C1A47"/>
    <w:rsid w:val="009C2788"/>
    <w:rsid w:val="009C456F"/>
    <w:rsid w:val="009C565B"/>
    <w:rsid w:val="009C69DF"/>
    <w:rsid w:val="009D01DA"/>
    <w:rsid w:val="009D2377"/>
    <w:rsid w:val="009E2637"/>
    <w:rsid w:val="009E2EAC"/>
    <w:rsid w:val="009E4B1C"/>
    <w:rsid w:val="009E4FBD"/>
    <w:rsid w:val="009F2922"/>
    <w:rsid w:val="009F66BF"/>
    <w:rsid w:val="00A00FC0"/>
    <w:rsid w:val="00A0147A"/>
    <w:rsid w:val="00A02AD7"/>
    <w:rsid w:val="00A04701"/>
    <w:rsid w:val="00A1162E"/>
    <w:rsid w:val="00A12F3B"/>
    <w:rsid w:val="00A1784E"/>
    <w:rsid w:val="00A2002F"/>
    <w:rsid w:val="00A21DB7"/>
    <w:rsid w:val="00A25746"/>
    <w:rsid w:val="00A31816"/>
    <w:rsid w:val="00A32C49"/>
    <w:rsid w:val="00A348F5"/>
    <w:rsid w:val="00A35083"/>
    <w:rsid w:val="00A422FA"/>
    <w:rsid w:val="00A44C65"/>
    <w:rsid w:val="00A452AE"/>
    <w:rsid w:val="00A50BE2"/>
    <w:rsid w:val="00A609FA"/>
    <w:rsid w:val="00A63B43"/>
    <w:rsid w:val="00A643E8"/>
    <w:rsid w:val="00A70218"/>
    <w:rsid w:val="00A72ABF"/>
    <w:rsid w:val="00A73C27"/>
    <w:rsid w:val="00A75D2F"/>
    <w:rsid w:val="00A76CED"/>
    <w:rsid w:val="00A8041E"/>
    <w:rsid w:val="00A82435"/>
    <w:rsid w:val="00A8392B"/>
    <w:rsid w:val="00A92E33"/>
    <w:rsid w:val="00A932DE"/>
    <w:rsid w:val="00A96F7B"/>
    <w:rsid w:val="00A9777F"/>
    <w:rsid w:val="00AA0C05"/>
    <w:rsid w:val="00AA192E"/>
    <w:rsid w:val="00AB0915"/>
    <w:rsid w:val="00AB15CD"/>
    <w:rsid w:val="00AB1636"/>
    <w:rsid w:val="00AB21D7"/>
    <w:rsid w:val="00AB3794"/>
    <w:rsid w:val="00AB57ED"/>
    <w:rsid w:val="00AC2F03"/>
    <w:rsid w:val="00AC3CC3"/>
    <w:rsid w:val="00AD1CFA"/>
    <w:rsid w:val="00AD5DD5"/>
    <w:rsid w:val="00AD7DE5"/>
    <w:rsid w:val="00AE1DFA"/>
    <w:rsid w:val="00AF26B7"/>
    <w:rsid w:val="00AF43A7"/>
    <w:rsid w:val="00AF5F35"/>
    <w:rsid w:val="00AF7841"/>
    <w:rsid w:val="00B01630"/>
    <w:rsid w:val="00B02852"/>
    <w:rsid w:val="00B0643A"/>
    <w:rsid w:val="00B07F70"/>
    <w:rsid w:val="00B11C05"/>
    <w:rsid w:val="00B13C54"/>
    <w:rsid w:val="00B17224"/>
    <w:rsid w:val="00B176F5"/>
    <w:rsid w:val="00B22DCF"/>
    <w:rsid w:val="00B26F5F"/>
    <w:rsid w:val="00B27E7C"/>
    <w:rsid w:val="00B40A11"/>
    <w:rsid w:val="00B4126F"/>
    <w:rsid w:val="00B41343"/>
    <w:rsid w:val="00B41D7D"/>
    <w:rsid w:val="00B43D7F"/>
    <w:rsid w:val="00B51B2E"/>
    <w:rsid w:val="00B55076"/>
    <w:rsid w:val="00B55296"/>
    <w:rsid w:val="00B56B6D"/>
    <w:rsid w:val="00B611C9"/>
    <w:rsid w:val="00B61EDD"/>
    <w:rsid w:val="00B678E5"/>
    <w:rsid w:val="00B72D04"/>
    <w:rsid w:val="00B85DBC"/>
    <w:rsid w:val="00B9396F"/>
    <w:rsid w:val="00BA1E16"/>
    <w:rsid w:val="00BA47ED"/>
    <w:rsid w:val="00BA5BC8"/>
    <w:rsid w:val="00BA65A5"/>
    <w:rsid w:val="00BA6706"/>
    <w:rsid w:val="00BA7829"/>
    <w:rsid w:val="00BB4772"/>
    <w:rsid w:val="00BB6E0F"/>
    <w:rsid w:val="00BC2B23"/>
    <w:rsid w:val="00BC54B6"/>
    <w:rsid w:val="00BC5D2B"/>
    <w:rsid w:val="00BC606A"/>
    <w:rsid w:val="00BD0D1E"/>
    <w:rsid w:val="00BD0DBF"/>
    <w:rsid w:val="00BE2099"/>
    <w:rsid w:val="00BE2F3A"/>
    <w:rsid w:val="00BE47B2"/>
    <w:rsid w:val="00BE7DA8"/>
    <w:rsid w:val="00BF3D58"/>
    <w:rsid w:val="00BF5E4D"/>
    <w:rsid w:val="00C073A6"/>
    <w:rsid w:val="00C10444"/>
    <w:rsid w:val="00C16231"/>
    <w:rsid w:val="00C20370"/>
    <w:rsid w:val="00C22479"/>
    <w:rsid w:val="00C23D95"/>
    <w:rsid w:val="00C31BAC"/>
    <w:rsid w:val="00C324EC"/>
    <w:rsid w:val="00C37EC2"/>
    <w:rsid w:val="00C47FF7"/>
    <w:rsid w:val="00C5509F"/>
    <w:rsid w:val="00C55863"/>
    <w:rsid w:val="00C57DDA"/>
    <w:rsid w:val="00C63BC5"/>
    <w:rsid w:val="00C72BEC"/>
    <w:rsid w:val="00C75036"/>
    <w:rsid w:val="00C814B4"/>
    <w:rsid w:val="00C9461A"/>
    <w:rsid w:val="00C9527B"/>
    <w:rsid w:val="00C977A2"/>
    <w:rsid w:val="00CB070E"/>
    <w:rsid w:val="00CB4630"/>
    <w:rsid w:val="00CB5FCE"/>
    <w:rsid w:val="00CB7D9B"/>
    <w:rsid w:val="00CC0451"/>
    <w:rsid w:val="00CC3CD7"/>
    <w:rsid w:val="00CD0EB7"/>
    <w:rsid w:val="00CD2B56"/>
    <w:rsid w:val="00CD5A7F"/>
    <w:rsid w:val="00CE1C23"/>
    <w:rsid w:val="00CE71A9"/>
    <w:rsid w:val="00CF28D5"/>
    <w:rsid w:val="00CF78CC"/>
    <w:rsid w:val="00D02023"/>
    <w:rsid w:val="00D02FE1"/>
    <w:rsid w:val="00D06431"/>
    <w:rsid w:val="00D23998"/>
    <w:rsid w:val="00D257C0"/>
    <w:rsid w:val="00D26052"/>
    <w:rsid w:val="00D329E6"/>
    <w:rsid w:val="00D35A79"/>
    <w:rsid w:val="00D35AA9"/>
    <w:rsid w:val="00D35B98"/>
    <w:rsid w:val="00D51178"/>
    <w:rsid w:val="00D54704"/>
    <w:rsid w:val="00D55FA8"/>
    <w:rsid w:val="00D57B81"/>
    <w:rsid w:val="00D606FD"/>
    <w:rsid w:val="00D60A10"/>
    <w:rsid w:val="00D61673"/>
    <w:rsid w:val="00D71592"/>
    <w:rsid w:val="00D758CB"/>
    <w:rsid w:val="00D8380A"/>
    <w:rsid w:val="00D843CB"/>
    <w:rsid w:val="00D84F0B"/>
    <w:rsid w:val="00D8520C"/>
    <w:rsid w:val="00D9716E"/>
    <w:rsid w:val="00DA0EEC"/>
    <w:rsid w:val="00DA313D"/>
    <w:rsid w:val="00DA7206"/>
    <w:rsid w:val="00DB3A32"/>
    <w:rsid w:val="00DC05ED"/>
    <w:rsid w:val="00DC4233"/>
    <w:rsid w:val="00DC48FA"/>
    <w:rsid w:val="00DD65E6"/>
    <w:rsid w:val="00DE305B"/>
    <w:rsid w:val="00DE6281"/>
    <w:rsid w:val="00DF36C2"/>
    <w:rsid w:val="00DF4B85"/>
    <w:rsid w:val="00E00D82"/>
    <w:rsid w:val="00E03CF6"/>
    <w:rsid w:val="00E05F13"/>
    <w:rsid w:val="00E13EC1"/>
    <w:rsid w:val="00E23308"/>
    <w:rsid w:val="00E270EE"/>
    <w:rsid w:val="00E313AD"/>
    <w:rsid w:val="00E31E06"/>
    <w:rsid w:val="00E335C5"/>
    <w:rsid w:val="00E36098"/>
    <w:rsid w:val="00E44913"/>
    <w:rsid w:val="00E452F4"/>
    <w:rsid w:val="00E51DFE"/>
    <w:rsid w:val="00E52CAA"/>
    <w:rsid w:val="00E5710E"/>
    <w:rsid w:val="00E6420E"/>
    <w:rsid w:val="00E659A3"/>
    <w:rsid w:val="00E67005"/>
    <w:rsid w:val="00E72632"/>
    <w:rsid w:val="00E8266F"/>
    <w:rsid w:val="00E84792"/>
    <w:rsid w:val="00E96F81"/>
    <w:rsid w:val="00EA2C31"/>
    <w:rsid w:val="00EA679D"/>
    <w:rsid w:val="00EB73E1"/>
    <w:rsid w:val="00EC0021"/>
    <w:rsid w:val="00EC1E16"/>
    <w:rsid w:val="00EC56A1"/>
    <w:rsid w:val="00EC7272"/>
    <w:rsid w:val="00ED68BA"/>
    <w:rsid w:val="00EE2DDE"/>
    <w:rsid w:val="00EE3EF3"/>
    <w:rsid w:val="00EF1D59"/>
    <w:rsid w:val="00EF2408"/>
    <w:rsid w:val="00EF38FC"/>
    <w:rsid w:val="00EF73C4"/>
    <w:rsid w:val="00F03570"/>
    <w:rsid w:val="00F039A4"/>
    <w:rsid w:val="00F116FF"/>
    <w:rsid w:val="00F12332"/>
    <w:rsid w:val="00F2335B"/>
    <w:rsid w:val="00F24090"/>
    <w:rsid w:val="00F270F9"/>
    <w:rsid w:val="00F27367"/>
    <w:rsid w:val="00F33EBA"/>
    <w:rsid w:val="00F3571E"/>
    <w:rsid w:val="00F35890"/>
    <w:rsid w:val="00F41F6E"/>
    <w:rsid w:val="00F55057"/>
    <w:rsid w:val="00F55C4E"/>
    <w:rsid w:val="00F62EFE"/>
    <w:rsid w:val="00F633E3"/>
    <w:rsid w:val="00F665BF"/>
    <w:rsid w:val="00F76144"/>
    <w:rsid w:val="00F90117"/>
    <w:rsid w:val="00F936A9"/>
    <w:rsid w:val="00FA0830"/>
    <w:rsid w:val="00FA1E33"/>
    <w:rsid w:val="00FB106E"/>
    <w:rsid w:val="00FB3072"/>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1"/>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 w:type="character" w:styleId="PageNumber">
    <w:name w:val="page number"/>
    <w:basedOn w:val="DefaultParagraphFont"/>
    <w:uiPriority w:val="99"/>
    <w:semiHidden/>
    <w:unhideWhenUsed/>
    <w:rsid w:val="0052795C"/>
  </w:style>
  <w:style w:type="character" w:styleId="UnresolvedMention">
    <w:name w:val="Unresolved Mention"/>
    <w:basedOn w:val="DefaultParagraphFont"/>
    <w:uiPriority w:val="99"/>
    <w:rsid w:val="00E0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permit.com/immigration/australia/australia-skills-shortage-li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32.net" TargetMode="External"/><Relationship Id="rId4" Type="http://schemas.openxmlformats.org/officeDocument/2006/relationships/settings" Target="settings.xml"/><Relationship Id="rId9" Type="http://schemas.openxmlformats.org/officeDocument/2006/relationships/hyperlink" Target="http://www.researchprofessional.com/funding/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951E18-9010-EF43-BF3E-C8815161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143</TotalTime>
  <Pages>10</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58</cp:revision>
  <cp:lastPrinted>2016-09-09T05:09:00Z</cp:lastPrinted>
  <dcterms:created xsi:type="dcterms:W3CDTF">2018-09-25T03:28:00Z</dcterms:created>
  <dcterms:modified xsi:type="dcterms:W3CDTF">2021-02-23T03:28:00Z</dcterms:modified>
</cp:coreProperties>
</file>