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4C6A" w14:textId="77777777" w:rsidR="00967DF4" w:rsidRPr="00D01ECA" w:rsidRDefault="00967DF4" w:rsidP="00967DF4">
      <w:pPr>
        <w:spacing w:line="276" w:lineRule="auto"/>
        <w:ind w:left="1985"/>
        <w:rPr>
          <w:rFonts w:asciiTheme="majorHAnsi" w:hAnsiTheme="majorHAnsi" w:cs="Arial"/>
          <w:b/>
          <w:color w:val="000000" w:themeColor="text1"/>
          <w:sz w:val="20"/>
          <w:szCs w:val="20"/>
          <w:lang w:val="en-AU"/>
        </w:rPr>
      </w:pPr>
    </w:p>
    <w:p w14:paraId="44345905" w14:textId="595103E4" w:rsidR="00967DF4" w:rsidRDefault="00F75644" w:rsidP="00967DF4">
      <w:pPr>
        <w:spacing w:line="276" w:lineRule="auto"/>
        <w:ind w:left="1985"/>
        <w:jc w:val="center"/>
        <w:rPr>
          <w:rFonts w:asciiTheme="majorHAnsi" w:hAnsiTheme="majorHAnsi" w:cs="Arial"/>
          <w:b/>
          <w:color w:val="000000" w:themeColor="text1"/>
          <w:sz w:val="20"/>
          <w:szCs w:val="20"/>
          <w:lang w:val="en-AU"/>
        </w:rPr>
      </w:pPr>
      <w:r w:rsidRPr="00D01ECA">
        <w:rPr>
          <w:rFonts w:asciiTheme="majorHAnsi" w:hAnsiTheme="majorHAnsi" w:cs="Arial"/>
          <w:b/>
          <w:color w:val="000000" w:themeColor="text1"/>
          <w:sz w:val="20"/>
          <w:szCs w:val="20"/>
          <w:lang w:val="en-AU"/>
        </w:rPr>
        <w:t>REFINING YOUR SOCIAL SKILLS</w:t>
      </w:r>
    </w:p>
    <w:p w14:paraId="140F1933" w14:textId="22466510" w:rsidR="00681AF7" w:rsidRDefault="00681AF7" w:rsidP="00967DF4">
      <w:pPr>
        <w:spacing w:line="276" w:lineRule="auto"/>
        <w:ind w:left="1985"/>
        <w:jc w:val="center"/>
        <w:rPr>
          <w:rFonts w:asciiTheme="majorHAnsi" w:hAnsiTheme="majorHAnsi" w:cs="Arial"/>
          <w:b/>
          <w:color w:val="000000" w:themeColor="text1"/>
          <w:sz w:val="20"/>
          <w:szCs w:val="20"/>
          <w:lang w:val="en-AU"/>
        </w:rPr>
      </w:pPr>
    </w:p>
    <w:p w14:paraId="019FDEBF" w14:textId="28CDEB50" w:rsidR="00681AF7" w:rsidRPr="00D01ECA" w:rsidRDefault="00681AF7" w:rsidP="00967DF4">
      <w:pPr>
        <w:spacing w:line="276" w:lineRule="auto"/>
        <w:ind w:left="1985"/>
        <w:jc w:val="center"/>
        <w:rPr>
          <w:rFonts w:asciiTheme="majorHAnsi" w:hAnsiTheme="majorHAnsi" w:cs="Arial"/>
          <w:b/>
          <w:color w:val="000000" w:themeColor="text1"/>
          <w:sz w:val="20"/>
          <w:szCs w:val="20"/>
          <w:lang w:val="en-AU"/>
        </w:rPr>
      </w:pPr>
      <w:bookmarkStart w:id="0" w:name="_GoBack"/>
      <w:r>
        <w:rPr>
          <w:rFonts w:asciiTheme="majorHAnsi" w:hAnsiTheme="majorHAnsi" w:cs="Arial"/>
          <w:b/>
          <w:color w:val="000000" w:themeColor="text1"/>
          <w:sz w:val="20"/>
          <w:szCs w:val="20"/>
          <w:lang w:val="en-AU"/>
        </w:rPr>
        <w:t>by Simon Moss</w:t>
      </w:r>
    </w:p>
    <w:bookmarkEnd w:id="0"/>
    <w:p w14:paraId="1DD7FA35" w14:textId="5FA393D2" w:rsidR="00380067" w:rsidRPr="00D01ECA" w:rsidRDefault="00967DF4" w:rsidP="00380067">
      <w:pPr>
        <w:spacing w:line="276" w:lineRule="auto"/>
        <w:ind w:left="1985"/>
        <w:rPr>
          <w:rFonts w:asciiTheme="majorHAnsi" w:hAnsiTheme="majorHAnsi" w:cs="Arial"/>
          <w:b/>
          <w:color w:val="000000" w:themeColor="text1"/>
          <w:sz w:val="20"/>
          <w:szCs w:val="20"/>
          <w:lang w:val="en-AU"/>
        </w:rPr>
      </w:pPr>
      <w:r w:rsidRPr="00D01ECA">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D01ECA" w14:paraId="01408786" w14:textId="77777777" w:rsidTr="00E163E9">
        <w:trPr>
          <w:trHeight w:val="313"/>
        </w:trPr>
        <w:tc>
          <w:tcPr>
            <w:tcW w:w="8188" w:type="dxa"/>
            <w:shd w:val="clear" w:color="auto" w:fill="B6DDE8" w:themeFill="accent5" w:themeFillTint="66"/>
          </w:tcPr>
          <w:p w14:paraId="0A3DD5D2" w14:textId="02DD371F" w:rsidR="00380067" w:rsidRPr="00D01ECA" w:rsidRDefault="00380067" w:rsidP="00CD5A7F">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sidR="00CD5A7F" w:rsidRPr="00D01ECA">
              <w:rPr>
                <w:rFonts w:asciiTheme="majorHAnsi" w:hAnsiTheme="majorHAnsi"/>
                <w:b/>
                <w:sz w:val="20"/>
                <w:szCs w:val="20"/>
                <w:lang w:val="en-AU"/>
              </w:rPr>
              <w:t>Introduction</w:t>
            </w:r>
          </w:p>
        </w:tc>
      </w:tr>
    </w:tbl>
    <w:p w14:paraId="33A35BC4" w14:textId="77777777" w:rsidR="000E6CB6" w:rsidRPr="00D01ECA" w:rsidRDefault="000E6CB6" w:rsidP="00E524E1">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1A0A40BB" w14:textId="15B494D9" w:rsidR="00F75644" w:rsidRPr="00D01ECA" w:rsidRDefault="0082488A" w:rsidP="00FB63D6">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r w:rsidR="00F75644" w:rsidRPr="00D01ECA">
        <w:rPr>
          <w:rFonts w:asciiTheme="majorHAnsi" w:hAnsiTheme="majorHAnsi" w:cs="Arial"/>
          <w:color w:val="000000" w:themeColor="text1"/>
          <w:sz w:val="20"/>
          <w:szCs w:val="20"/>
          <w:lang w:val="en-AU"/>
        </w:rPr>
        <w:t xml:space="preserve">Everyone, regardless of whether they are sociable or </w:t>
      </w:r>
      <w:r w:rsidR="0041047C">
        <w:rPr>
          <w:rFonts w:asciiTheme="majorHAnsi" w:hAnsiTheme="majorHAnsi" w:cs="Arial"/>
          <w:color w:val="000000" w:themeColor="text1"/>
          <w:sz w:val="20"/>
          <w:szCs w:val="20"/>
          <w:lang w:val="en-AU"/>
        </w:rPr>
        <w:t>not</w:t>
      </w:r>
      <w:r w:rsidR="00F75644" w:rsidRPr="00D01ECA">
        <w:rPr>
          <w:rFonts w:asciiTheme="majorHAnsi" w:hAnsiTheme="majorHAnsi" w:cs="Arial"/>
          <w:color w:val="000000" w:themeColor="text1"/>
          <w:sz w:val="20"/>
          <w:szCs w:val="20"/>
          <w:lang w:val="en-AU"/>
        </w:rPr>
        <w:t xml:space="preserve">, can improve their social skills.  This document </w:t>
      </w:r>
      <w:r w:rsidR="0041047C">
        <w:rPr>
          <w:rFonts w:asciiTheme="majorHAnsi" w:hAnsiTheme="majorHAnsi" w:cs="Arial"/>
          <w:color w:val="000000" w:themeColor="text1"/>
          <w:sz w:val="20"/>
          <w:szCs w:val="20"/>
          <w:lang w:val="en-AU"/>
        </w:rPr>
        <w:t xml:space="preserve">describes some </w:t>
      </w:r>
      <w:r w:rsidR="00F75644" w:rsidRPr="00D01ECA">
        <w:rPr>
          <w:rFonts w:asciiTheme="majorHAnsi" w:hAnsiTheme="majorHAnsi" w:cs="Arial"/>
          <w:color w:val="000000" w:themeColor="text1"/>
          <w:sz w:val="20"/>
          <w:szCs w:val="20"/>
          <w:lang w:val="en-AU"/>
        </w:rPr>
        <w:t xml:space="preserve">practices and insights that you can apply to socialize more effectively.  To begin, decide whether you would like to be more confident, likeable, trusted, perceptive, understanding, persuasive, adaptable, or conciliatory.  Read the sections that correspond to the attributes you would like to develop.       </w:t>
      </w:r>
    </w:p>
    <w:p w14:paraId="697F1F6B" w14:textId="77777777" w:rsidR="00F75644" w:rsidRPr="00D01ECA" w:rsidRDefault="00F75644" w:rsidP="00FB63D6">
      <w:pPr>
        <w:spacing w:line="276" w:lineRule="auto"/>
        <w:ind w:left="1985"/>
        <w:rPr>
          <w:rFonts w:asciiTheme="majorHAnsi" w:hAnsiTheme="majorHAnsi" w:cs="Arial"/>
          <w:color w:val="000000" w:themeColor="text1"/>
          <w:sz w:val="20"/>
          <w:szCs w:val="20"/>
          <w:lang w:val="en-AU"/>
        </w:rPr>
      </w:pPr>
    </w:p>
    <w:p w14:paraId="70F45DD3" w14:textId="77777777" w:rsidR="00F75644" w:rsidRPr="00D01ECA" w:rsidRDefault="00F75644" w:rsidP="00F75644">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75644" w:rsidRPr="00D01ECA" w14:paraId="1631C4BD" w14:textId="77777777" w:rsidTr="00E40366">
        <w:trPr>
          <w:trHeight w:val="313"/>
        </w:trPr>
        <w:tc>
          <w:tcPr>
            <w:tcW w:w="8188" w:type="dxa"/>
            <w:shd w:val="clear" w:color="auto" w:fill="B6DDE8" w:themeFill="accent5" w:themeFillTint="66"/>
          </w:tcPr>
          <w:p w14:paraId="69C06D66" w14:textId="546EDEAA" w:rsidR="00F75644" w:rsidRPr="00D01ECA" w:rsidRDefault="00F75644" w:rsidP="001976D3">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sidRPr="00D01ECA">
              <w:rPr>
                <w:rFonts w:asciiTheme="majorHAnsi" w:hAnsiTheme="majorHAnsi"/>
                <w:b/>
                <w:sz w:val="20"/>
                <w:szCs w:val="20"/>
                <w:lang w:val="en-AU"/>
              </w:rPr>
              <w:t xml:space="preserve">How to </w:t>
            </w:r>
            <w:r w:rsidR="001976D3">
              <w:rPr>
                <w:rFonts w:asciiTheme="majorHAnsi" w:hAnsiTheme="majorHAnsi"/>
                <w:b/>
                <w:sz w:val="20"/>
                <w:szCs w:val="20"/>
                <w:lang w:val="en-AU"/>
              </w:rPr>
              <w:t xml:space="preserve">feel more </w:t>
            </w:r>
            <w:r w:rsidRPr="00D01ECA">
              <w:rPr>
                <w:rFonts w:asciiTheme="majorHAnsi" w:hAnsiTheme="majorHAnsi"/>
                <w:b/>
                <w:sz w:val="20"/>
                <w:szCs w:val="20"/>
                <w:lang w:val="en-AU"/>
              </w:rPr>
              <w:t>confident</w:t>
            </w:r>
          </w:p>
        </w:tc>
      </w:tr>
    </w:tbl>
    <w:p w14:paraId="0E55429B" w14:textId="77777777" w:rsidR="00F75644" w:rsidRPr="00D01ECA" w:rsidRDefault="00F75644" w:rsidP="00F75644">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661D18A4" w14:textId="1F7BC9CF" w:rsidR="0041047C" w:rsidRDefault="00F75644" w:rsidP="00FB63D6">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r w:rsidR="004278F4" w:rsidRPr="00D01ECA">
        <w:rPr>
          <w:rFonts w:asciiTheme="majorHAnsi" w:hAnsiTheme="majorHAnsi" w:cs="Arial"/>
          <w:color w:val="000000" w:themeColor="text1"/>
          <w:sz w:val="20"/>
          <w:szCs w:val="20"/>
          <w:lang w:val="en-AU"/>
        </w:rPr>
        <w:t>Most people are, at least somewhat, confident in some circumstances but unconfident in other circumstances.</w:t>
      </w:r>
      <w:r w:rsidR="007A79FF" w:rsidRPr="00D01ECA">
        <w:rPr>
          <w:rFonts w:asciiTheme="majorHAnsi" w:hAnsiTheme="majorHAnsi" w:cs="Arial"/>
          <w:color w:val="000000" w:themeColor="text1"/>
          <w:sz w:val="20"/>
          <w:szCs w:val="20"/>
          <w:lang w:val="en-AU"/>
        </w:rPr>
        <w:t xml:space="preserve">  To </w:t>
      </w:r>
      <w:r w:rsidR="0041047C">
        <w:rPr>
          <w:rFonts w:asciiTheme="majorHAnsi" w:hAnsiTheme="majorHAnsi" w:cs="Arial"/>
          <w:color w:val="000000" w:themeColor="text1"/>
          <w:sz w:val="20"/>
          <w:szCs w:val="20"/>
          <w:lang w:val="en-AU"/>
        </w:rPr>
        <w:t>enhance your confidence</w:t>
      </w:r>
      <w:r w:rsidR="007A79FF" w:rsidRPr="00D01ECA">
        <w:rPr>
          <w:rFonts w:asciiTheme="majorHAnsi" w:hAnsiTheme="majorHAnsi" w:cs="Arial"/>
          <w:color w:val="000000" w:themeColor="text1"/>
          <w:sz w:val="20"/>
          <w:szCs w:val="20"/>
          <w:lang w:val="en-AU"/>
        </w:rPr>
        <w:t xml:space="preserve">, </w:t>
      </w:r>
      <w:r w:rsidR="0041047C">
        <w:rPr>
          <w:rFonts w:asciiTheme="majorHAnsi" w:hAnsiTheme="majorHAnsi" w:cs="Arial"/>
          <w:color w:val="000000" w:themeColor="text1"/>
          <w:sz w:val="20"/>
          <w:szCs w:val="20"/>
          <w:lang w:val="en-AU"/>
        </w:rPr>
        <w:t xml:space="preserve">first observe some other confident people. Watch how they greet other people, ask questions, deliver compliments, encourage the other individual, show empathy, assert their needs, and deliver jokes. </w:t>
      </w:r>
    </w:p>
    <w:p w14:paraId="6818EE53" w14:textId="77777777" w:rsidR="0041047C" w:rsidRDefault="0041047C" w:rsidP="00FB63D6">
      <w:pPr>
        <w:spacing w:line="276" w:lineRule="auto"/>
        <w:ind w:left="1985"/>
        <w:rPr>
          <w:rFonts w:asciiTheme="majorHAnsi" w:hAnsiTheme="majorHAnsi" w:cs="Arial"/>
          <w:color w:val="000000" w:themeColor="text1"/>
          <w:sz w:val="20"/>
          <w:szCs w:val="20"/>
          <w:lang w:val="en-AU"/>
        </w:rPr>
      </w:pPr>
    </w:p>
    <w:p w14:paraId="680377D5" w14:textId="77777777" w:rsidR="00AC34C7" w:rsidRDefault="00AC34C7" w:rsidP="00FB63D6">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41047C" w:rsidRPr="00D01ECA" w14:paraId="60A439BC" w14:textId="77777777" w:rsidTr="00E40366">
        <w:trPr>
          <w:trHeight w:val="1139"/>
        </w:trPr>
        <w:tc>
          <w:tcPr>
            <w:tcW w:w="1016" w:type="dxa"/>
            <w:shd w:val="clear" w:color="auto" w:fill="FFFFFF" w:themeFill="background1"/>
          </w:tcPr>
          <w:p w14:paraId="272A2170" w14:textId="77777777" w:rsidR="0041047C" w:rsidRPr="00D01ECA" w:rsidRDefault="0041047C"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1747BC43" wp14:editId="360E1D73">
                  <wp:extent cx="583178" cy="5067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16519CC2" w14:textId="77777777" w:rsidR="0041047C" w:rsidRPr="00D01ECA" w:rsidRDefault="0041047C"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53F77480" w14:textId="77777777" w:rsidR="0041047C" w:rsidRPr="00D01ECA" w:rsidRDefault="0041047C" w:rsidP="00E40366">
            <w:pPr>
              <w:spacing w:line="276" w:lineRule="auto"/>
              <w:rPr>
                <w:rFonts w:asciiTheme="majorHAnsi" w:hAnsiTheme="majorHAnsi"/>
                <w:sz w:val="20"/>
                <w:szCs w:val="20"/>
                <w:lang w:val="en-AU"/>
              </w:rPr>
            </w:pPr>
          </w:p>
          <w:p w14:paraId="573D2AEA" w14:textId="6D813C06" w:rsidR="0041047C" w:rsidRPr="00D01ECA" w:rsidRDefault="0041047C" w:rsidP="00E40366">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 xml:space="preserve">In the following table, record some of their comments or behaviours—comments or behaviours you admire or could even attempt in the future—in the relevant rows.    </w:t>
            </w:r>
          </w:p>
        </w:tc>
      </w:tr>
    </w:tbl>
    <w:p w14:paraId="1AEB2C90" w14:textId="77777777" w:rsidR="0041047C" w:rsidRDefault="0041047C" w:rsidP="00FB63D6">
      <w:pPr>
        <w:spacing w:line="276" w:lineRule="auto"/>
        <w:ind w:left="1985"/>
        <w:rPr>
          <w:rFonts w:asciiTheme="majorHAnsi" w:hAnsiTheme="majorHAnsi" w:cs="Arial"/>
          <w:color w:val="000000" w:themeColor="text1"/>
          <w:sz w:val="20"/>
          <w:szCs w:val="20"/>
          <w:lang w:val="en-AU"/>
        </w:rPr>
      </w:pPr>
    </w:p>
    <w:p w14:paraId="1D2BD23F" w14:textId="77777777" w:rsidR="0041047C" w:rsidRDefault="0041047C" w:rsidP="0041047C">
      <w:pPr>
        <w:spacing w:line="276" w:lineRule="auto"/>
        <w:ind w:left="1985"/>
        <w:rPr>
          <w:rFonts w:asciiTheme="majorHAnsi" w:hAnsiTheme="majorHAnsi" w:cs="Arial"/>
          <w:color w:val="000000" w:themeColor="text1"/>
          <w:sz w:val="20"/>
          <w:szCs w:val="20"/>
          <w:lang w:val="en-AU"/>
        </w:rPr>
      </w:pPr>
    </w:p>
    <w:p w14:paraId="68191FC3" w14:textId="77777777" w:rsidR="00AC34C7" w:rsidRPr="00D01ECA" w:rsidRDefault="00AC34C7" w:rsidP="0041047C">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85"/>
        <w:gridCol w:w="5286"/>
      </w:tblGrid>
      <w:tr w:rsidR="0005797D" w:rsidRPr="00D01ECA" w14:paraId="0FE6DE03" w14:textId="77777777" w:rsidTr="0005797D">
        <w:trPr>
          <w:trHeight w:val="313"/>
        </w:trPr>
        <w:tc>
          <w:tcPr>
            <w:tcW w:w="3085" w:type="dxa"/>
            <w:shd w:val="clear" w:color="auto" w:fill="B6DDE8" w:themeFill="accent5" w:themeFillTint="66"/>
          </w:tcPr>
          <w:p w14:paraId="352D7CAD" w14:textId="3FBAD5BE" w:rsidR="0041047C" w:rsidRPr="00D01ECA" w:rsidRDefault="0041047C" w:rsidP="00E40366">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Situation</w:t>
            </w:r>
            <w:r w:rsidRPr="00074957">
              <w:rPr>
                <w:rFonts w:asciiTheme="majorHAnsi" w:hAnsiTheme="majorHAnsi" w:cs="Arial"/>
                <w:color w:val="000000" w:themeColor="text1"/>
                <w:sz w:val="20"/>
                <w:szCs w:val="20"/>
                <w:lang w:val="en-AU"/>
              </w:rPr>
              <w:t xml:space="preserve">  </w:t>
            </w:r>
          </w:p>
        </w:tc>
        <w:tc>
          <w:tcPr>
            <w:tcW w:w="5286" w:type="dxa"/>
            <w:shd w:val="clear" w:color="auto" w:fill="B6DDE8" w:themeFill="accent5" w:themeFillTint="66"/>
          </w:tcPr>
          <w:p w14:paraId="2D14BEC2" w14:textId="27BC0688" w:rsidR="0041047C" w:rsidRPr="00D01ECA" w:rsidRDefault="0041047C" w:rsidP="00E40366">
            <w:pPr>
              <w:spacing w:line="276" w:lineRule="auto"/>
              <w:jc w:val="center"/>
              <w:rPr>
                <w:rFonts w:asciiTheme="majorHAnsi" w:hAnsiTheme="majorHAnsi" w:cs="Arial"/>
                <w:color w:val="000000" w:themeColor="text1"/>
                <w:sz w:val="20"/>
                <w:szCs w:val="20"/>
                <w:lang w:val="en-AU"/>
              </w:rPr>
            </w:pPr>
            <w:r w:rsidRPr="00074957">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Comments or behaviours you admire</w:t>
            </w:r>
          </w:p>
        </w:tc>
      </w:tr>
      <w:tr w:rsidR="0005797D" w:rsidRPr="00D01ECA" w14:paraId="19F9583C" w14:textId="77777777" w:rsidTr="0005797D">
        <w:trPr>
          <w:trHeight w:val="327"/>
        </w:trPr>
        <w:tc>
          <w:tcPr>
            <w:tcW w:w="3085" w:type="dxa"/>
            <w:shd w:val="clear" w:color="auto" w:fill="D9D9D9" w:themeFill="background1" w:themeFillShade="D9"/>
          </w:tcPr>
          <w:p w14:paraId="26DFE226" w14:textId="38AAD443" w:rsidR="0041047C" w:rsidRPr="00D01ECA" w:rsidRDefault="0041047C"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Greeting the other person</w:t>
            </w:r>
          </w:p>
        </w:tc>
        <w:tc>
          <w:tcPr>
            <w:tcW w:w="5286" w:type="dxa"/>
            <w:shd w:val="clear" w:color="auto" w:fill="D9D9D9" w:themeFill="background1" w:themeFillShade="D9"/>
          </w:tcPr>
          <w:p w14:paraId="1DDEDF63" w14:textId="77777777" w:rsidR="0041047C" w:rsidRDefault="0005797D"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p w14:paraId="5734BB7C" w14:textId="77777777" w:rsidR="0005797D" w:rsidRPr="001C3921" w:rsidRDefault="0005797D" w:rsidP="0005797D">
            <w:pPr>
              <w:pStyle w:val="ListParagraph"/>
              <w:numPr>
                <w:ilvl w:val="0"/>
                <w:numId w:val="38"/>
              </w:num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 xml:space="preserve">For a few minutes only, pretend to seem more cheerful and sociable than you feel.  This behaviour has been shown to improve the mood of some people.   </w:t>
            </w:r>
          </w:p>
          <w:p w14:paraId="75F38319" w14:textId="606B1154" w:rsidR="001C3921" w:rsidRPr="0005797D" w:rsidRDefault="001C3921" w:rsidP="0005797D">
            <w:pPr>
              <w:pStyle w:val="ListParagraph"/>
              <w:numPr>
                <w:ilvl w:val="0"/>
                <w:numId w:val="38"/>
              </w:numPr>
              <w:spacing w:line="276" w:lineRule="auto"/>
              <w:rPr>
                <w:rFonts w:asciiTheme="majorHAnsi" w:hAnsiTheme="majorHAnsi"/>
                <w:sz w:val="20"/>
                <w:szCs w:val="20"/>
                <w:lang w:val="en-AU"/>
              </w:rPr>
            </w:pPr>
            <w:r>
              <w:rPr>
                <w:rFonts w:asciiTheme="majorHAnsi" w:hAnsiTheme="majorHAnsi"/>
                <w:sz w:val="20"/>
                <w:szCs w:val="20"/>
                <w:lang w:val="en-AU"/>
              </w:rPr>
              <w:t>Use gestures that occupy space—such as sitting in a chair with one arm perched on the back of another chair.  This sense of space tends to coincide with a feeling of confidence</w:t>
            </w:r>
          </w:p>
        </w:tc>
      </w:tr>
      <w:tr w:rsidR="0005797D" w:rsidRPr="00D01ECA" w14:paraId="5EED2737" w14:textId="77777777" w:rsidTr="0005797D">
        <w:trPr>
          <w:trHeight w:val="327"/>
        </w:trPr>
        <w:tc>
          <w:tcPr>
            <w:tcW w:w="3085" w:type="dxa"/>
            <w:shd w:val="clear" w:color="auto" w:fill="D9D9D9" w:themeFill="background1" w:themeFillShade="D9"/>
          </w:tcPr>
          <w:p w14:paraId="39BDEC55" w14:textId="0A2C913D" w:rsidR="0041047C" w:rsidRPr="00D01ECA" w:rsidRDefault="0041047C"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Asking questions</w:t>
            </w:r>
            <w:r w:rsidRPr="00074957">
              <w:rPr>
                <w:rFonts w:asciiTheme="majorHAnsi" w:hAnsiTheme="majorHAnsi" w:cs="Arial"/>
                <w:color w:val="000000" w:themeColor="text1"/>
                <w:sz w:val="20"/>
                <w:szCs w:val="20"/>
                <w:lang w:val="en-AU"/>
              </w:rPr>
              <w:t xml:space="preserve">  </w:t>
            </w:r>
          </w:p>
        </w:tc>
        <w:tc>
          <w:tcPr>
            <w:tcW w:w="5286" w:type="dxa"/>
            <w:shd w:val="clear" w:color="auto" w:fill="D9D9D9" w:themeFill="background1" w:themeFillShade="D9"/>
          </w:tcPr>
          <w:p w14:paraId="46204468" w14:textId="5B4870BF" w:rsidR="0041047C" w:rsidRPr="001C3921" w:rsidRDefault="0041047C" w:rsidP="001C3921">
            <w:pPr>
              <w:spacing w:line="276" w:lineRule="auto"/>
              <w:rPr>
                <w:rFonts w:asciiTheme="majorHAnsi" w:hAnsiTheme="majorHAnsi"/>
                <w:sz w:val="20"/>
                <w:szCs w:val="20"/>
                <w:lang w:val="en-AU"/>
              </w:rPr>
            </w:pPr>
          </w:p>
        </w:tc>
      </w:tr>
      <w:tr w:rsidR="0005797D" w:rsidRPr="00D01ECA" w14:paraId="66FCE246" w14:textId="77777777" w:rsidTr="0005797D">
        <w:trPr>
          <w:trHeight w:val="327"/>
        </w:trPr>
        <w:tc>
          <w:tcPr>
            <w:tcW w:w="3085" w:type="dxa"/>
            <w:shd w:val="clear" w:color="auto" w:fill="D9D9D9" w:themeFill="background1" w:themeFillShade="D9"/>
          </w:tcPr>
          <w:p w14:paraId="3733C6EB" w14:textId="0E817ADD" w:rsidR="0005797D" w:rsidRDefault="0005797D"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Answering questions</w:t>
            </w:r>
          </w:p>
        </w:tc>
        <w:tc>
          <w:tcPr>
            <w:tcW w:w="5286" w:type="dxa"/>
            <w:shd w:val="clear" w:color="auto" w:fill="D9D9D9" w:themeFill="background1" w:themeFillShade="D9"/>
          </w:tcPr>
          <w:p w14:paraId="055C4929" w14:textId="16EAA0FB" w:rsidR="0005797D" w:rsidRPr="0005797D" w:rsidRDefault="0005797D" w:rsidP="0005797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p w14:paraId="40C98F99" w14:textId="77777777" w:rsidR="0005797D" w:rsidRPr="001C3921" w:rsidRDefault="0005797D" w:rsidP="0005797D">
            <w:pPr>
              <w:pStyle w:val="ListParagraph"/>
              <w:numPr>
                <w:ilvl w:val="0"/>
                <w:numId w:val="37"/>
              </w:numPr>
              <w:spacing w:line="276" w:lineRule="auto"/>
              <w:rPr>
                <w:rFonts w:asciiTheme="majorHAnsi" w:hAnsiTheme="majorHAnsi" w:cs="Arial"/>
                <w:color w:val="000000" w:themeColor="text1"/>
                <w:sz w:val="20"/>
                <w:szCs w:val="20"/>
                <w:lang w:val="en-AU"/>
              </w:rPr>
            </w:pPr>
            <w:r w:rsidRPr="0005797D">
              <w:rPr>
                <w:rFonts w:asciiTheme="majorHAnsi" w:hAnsiTheme="majorHAnsi" w:cs="Arial"/>
                <w:color w:val="000000" w:themeColor="text1"/>
                <w:sz w:val="20"/>
                <w:szCs w:val="20"/>
                <w:lang w:val="en-AU"/>
              </w:rPr>
              <w:t>Occasionally, speak in a slightly lower pitch than usual</w:t>
            </w:r>
            <w:r>
              <w:rPr>
                <w:rFonts w:asciiTheme="majorHAnsi" w:hAnsiTheme="majorHAnsi" w:cs="Arial"/>
                <w:color w:val="000000" w:themeColor="text1"/>
                <w:sz w:val="20"/>
                <w:szCs w:val="20"/>
                <w:lang w:val="en-AU"/>
              </w:rPr>
              <w:t xml:space="preserve">.  </w:t>
            </w:r>
            <w:r>
              <w:rPr>
                <w:rFonts w:asciiTheme="majorHAnsi" w:hAnsiTheme="majorHAnsi"/>
                <w:sz w:val="20"/>
                <w:szCs w:val="20"/>
                <w:lang w:val="en-AU"/>
              </w:rPr>
              <w:t>You will seem more</w:t>
            </w:r>
            <w:r w:rsidRPr="00D01ECA">
              <w:rPr>
                <w:rFonts w:asciiTheme="majorHAnsi" w:hAnsiTheme="majorHAnsi"/>
                <w:sz w:val="20"/>
                <w:szCs w:val="20"/>
                <w:lang w:val="en-AU"/>
              </w:rPr>
              <w:t xml:space="preserve"> influential, firm, </w:t>
            </w:r>
            <w:r>
              <w:rPr>
                <w:rFonts w:asciiTheme="majorHAnsi" w:hAnsiTheme="majorHAnsi"/>
                <w:sz w:val="20"/>
                <w:szCs w:val="20"/>
                <w:lang w:val="en-AU"/>
              </w:rPr>
              <w:t xml:space="preserve">and </w:t>
            </w:r>
            <w:r w:rsidRPr="00D01ECA">
              <w:rPr>
                <w:rFonts w:asciiTheme="majorHAnsi" w:hAnsiTheme="majorHAnsi"/>
                <w:sz w:val="20"/>
                <w:szCs w:val="20"/>
                <w:lang w:val="en-AU"/>
              </w:rPr>
              <w:t>confident</w:t>
            </w:r>
            <w:r>
              <w:rPr>
                <w:rFonts w:asciiTheme="majorHAnsi" w:hAnsiTheme="majorHAnsi"/>
                <w:sz w:val="20"/>
                <w:szCs w:val="20"/>
                <w:lang w:val="en-AU"/>
              </w:rPr>
              <w:t>.</w:t>
            </w:r>
          </w:p>
          <w:p w14:paraId="5A8A2D87" w14:textId="77777777" w:rsidR="001C3921" w:rsidRDefault="001C3921" w:rsidP="0005797D">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Do not feel the need to answer a question immediately.  Defer your answer a few seconds.  This delay can actually enhance the credibility of your answers as well as enable you to utilise your intuition to improve your answers</w:t>
            </w:r>
          </w:p>
          <w:p w14:paraId="5862F279" w14:textId="7F540C43" w:rsidR="001C3921" w:rsidRPr="0005797D" w:rsidRDefault="001C3921" w:rsidP="0005797D">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Attempt to complete your answers—that is, in group settings, generally maintain your answers even if people interrupt</w:t>
            </w:r>
          </w:p>
        </w:tc>
      </w:tr>
      <w:tr w:rsidR="0005797D" w:rsidRPr="00D01ECA" w14:paraId="62FF2F70" w14:textId="77777777" w:rsidTr="0005797D">
        <w:trPr>
          <w:trHeight w:val="327"/>
        </w:trPr>
        <w:tc>
          <w:tcPr>
            <w:tcW w:w="3085" w:type="dxa"/>
            <w:shd w:val="clear" w:color="auto" w:fill="D9D9D9" w:themeFill="background1" w:themeFillShade="D9"/>
          </w:tcPr>
          <w:p w14:paraId="4B06563A" w14:textId="771E7576" w:rsidR="0041047C" w:rsidRPr="00D01ECA" w:rsidRDefault="0041047C"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Delivering compliments</w:t>
            </w:r>
          </w:p>
        </w:tc>
        <w:tc>
          <w:tcPr>
            <w:tcW w:w="5286" w:type="dxa"/>
            <w:shd w:val="clear" w:color="auto" w:fill="D9D9D9" w:themeFill="background1" w:themeFillShade="D9"/>
          </w:tcPr>
          <w:p w14:paraId="4D26C277" w14:textId="4B3FB403" w:rsidR="0041047C" w:rsidRPr="00D01ECA" w:rsidRDefault="0041047C" w:rsidP="00E40366">
            <w:pPr>
              <w:spacing w:line="276" w:lineRule="auto"/>
              <w:rPr>
                <w:rFonts w:asciiTheme="majorHAnsi" w:hAnsiTheme="majorHAnsi"/>
                <w:sz w:val="20"/>
                <w:szCs w:val="20"/>
                <w:lang w:val="en-AU"/>
              </w:rPr>
            </w:pPr>
            <w:r w:rsidRPr="00074957">
              <w:rPr>
                <w:rFonts w:asciiTheme="majorHAnsi" w:hAnsiTheme="majorHAnsi" w:cs="Arial"/>
                <w:color w:val="000000" w:themeColor="text1"/>
                <w:sz w:val="20"/>
                <w:szCs w:val="20"/>
                <w:lang w:val="en-AU"/>
              </w:rPr>
              <w:t xml:space="preserve">  </w:t>
            </w:r>
          </w:p>
        </w:tc>
      </w:tr>
      <w:tr w:rsidR="0041047C" w:rsidRPr="00D01ECA" w14:paraId="676BBA56" w14:textId="77777777" w:rsidTr="0005797D">
        <w:trPr>
          <w:trHeight w:val="327"/>
        </w:trPr>
        <w:tc>
          <w:tcPr>
            <w:tcW w:w="3085" w:type="dxa"/>
            <w:shd w:val="clear" w:color="auto" w:fill="D9D9D9" w:themeFill="background1" w:themeFillShade="D9"/>
          </w:tcPr>
          <w:p w14:paraId="72CBBE37" w14:textId="08558DD9" w:rsidR="0041047C" w:rsidRPr="00D01ECA" w:rsidRDefault="0041047C" w:rsidP="0041047C">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Encouraging the other person</w:t>
            </w:r>
          </w:p>
        </w:tc>
        <w:tc>
          <w:tcPr>
            <w:tcW w:w="5286" w:type="dxa"/>
            <w:shd w:val="clear" w:color="auto" w:fill="D9D9D9" w:themeFill="background1" w:themeFillShade="D9"/>
          </w:tcPr>
          <w:p w14:paraId="0D4D3EB7" w14:textId="65E9B8DF" w:rsidR="0041047C" w:rsidRPr="00D01ECA" w:rsidRDefault="0041047C" w:rsidP="00E40366">
            <w:pPr>
              <w:spacing w:line="276" w:lineRule="auto"/>
              <w:rPr>
                <w:rFonts w:asciiTheme="majorHAnsi" w:hAnsiTheme="majorHAnsi"/>
                <w:sz w:val="20"/>
                <w:szCs w:val="20"/>
                <w:lang w:val="en-AU"/>
              </w:rPr>
            </w:pPr>
            <w:r w:rsidRPr="00074957">
              <w:rPr>
                <w:rFonts w:asciiTheme="majorHAnsi" w:hAnsiTheme="majorHAnsi" w:cs="Arial"/>
                <w:color w:val="000000" w:themeColor="text1"/>
                <w:sz w:val="20"/>
                <w:szCs w:val="20"/>
                <w:lang w:val="en-AU"/>
              </w:rPr>
              <w:t xml:space="preserve">  </w:t>
            </w:r>
          </w:p>
        </w:tc>
      </w:tr>
      <w:tr w:rsidR="0041047C" w:rsidRPr="00D01ECA" w14:paraId="3AF3188A" w14:textId="77777777" w:rsidTr="0005797D">
        <w:trPr>
          <w:trHeight w:val="327"/>
        </w:trPr>
        <w:tc>
          <w:tcPr>
            <w:tcW w:w="3085" w:type="dxa"/>
            <w:shd w:val="clear" w:color="auto" w:fill="D9D9D9" w:themeFill="background1" w:themeFillShade="D9"/>
          </w:tcPr>
          <w:p w14:paraId="2AD85680" w14:textId="552F7EA5" w:rsidR="0041047C" w:rsidRPr="00D01ECA" w:rsidRDefault="0041047C"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Demonstrating empathy</w:t>
            </w:r>
            <w:r w:rsidRPr="00074957">
              <w:rPr>
                <w:rFonts w:asciiTheme="majorHAnsi" w:hAnsiTheme="majorHAnsi" w:cs="Arial"/>
                <w:color w:val="000000" w:themeColor="text1"/>
                <w:sz w:val="20"/>
                <w:szCs w:val="20"/>
                <w:lang w:val="en-AU"/>
              </w:rPr>
              <w:t xml:space="preserve">  </w:t>
            </w:r>
          </w:p>
        </w:tc>
        <w:tc>
          <w:tcPr>
            <w:tcW w:w="5286" w:type="dxa"/>
            <w:shd w:val="clear" w:color="auto" w:fill="D9D9D9" w:themeFill="background1" w:themeFillShade="D9"/>
          </w:tcPr>
          <w:p w14:paraId="487B3D7F" w14:textId="32AA0627" w:rsidR="0041047C" w:rsidRPr="00D01ECA" w:rsidRDefault="0041047C" w:rsidP="00E40366">
            <w:pPr>
              <w:spacing w:line="276" w:lineRule="auto"/>
              <w:rPr>
                <w:rFonts w:asciiTheme="majorHAnsi" w:hAnsiTheme="majorHAnsi"/>
                <w:sz w:val="20"/>
                <w:szCs w:val="20"/>
                <w:lang w:val="en-AU"/>
              </w:rPr>
            </w:pPr>
            <w:r w:rsidRPr="00074957">
              <w:rPr>
                <w:rFonts w:asciiTheme="majorHAnsi" w:hAnsiTheme="majorHAnsi" w:cs="Arial"/>
                <w:color w:val="000000" w:themeColor="text1"/>
                <w:sz w:val="20"/>
                <w:szCs w:val="20"/>
                <w:lang w:val="en-AU"/>
              </w:rPr>
              <w:t xml:space="preserve">  </w:t>
            </w:r>
          </w:p>
        </w:tc>
      </w:tr>
      <w:tr w:rsidR="001C3921" w:rsidRPr="00D01ECA" w14:paraId="53CD8A1B" w14:textId="77777777" w:rsidTr="0005797D">
        <w:trPr>
          <w:trHeight w:val="327"/>
        </w:trPr>
        <w:tc>
          <w:tcPr>
            <w:tcW w:w="3085" w:type="dxa"/>
            <w:shd w:val="clear" w:color="auto" w:fill="D9D9D9" w:themeFill="background1" w:themeFillShade="D9"/>
          </w:tcPr>
          <w:p w14:paraId="3102F745" w14:textId="5E1AB6A6" w:rsidR="001C3921" w:rsidRDefault="001C392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Recounting a story</w:t>
            </w:r>
          </w:p>
        </w:tc>
        <w:tc>
          <w:tcPr>
            <w:tcW w:w="5286" w:type="dxa"/>
            <w:shd w:val="clear" w:color="auto" w:fill="D9D9D9" w:themeFill="background1" w:themeFillShade="D9"/>
          </w:tcPr>
          <w:p w14:paraId="15BB65B0" w14:textId="1F500ACA" w:rsidR="001C3921" w:rsidRPr="001C3921" w:rsidRDefault="001C3921" w:rsidP="001C392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p w14:paraId="4DAB9F4E" w14:textId="10EE017A" w:rsidR="001C3921" w:rsidRDefault="001C3921" w:rsidP="001C3921">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 you start a story, imply the ending will be interesting, with comments “Something very strange happened.  I was…”</w:t>
            </w:r>
          </w:p>
          <w:p w14:paraId="59D4CD1C" w14:textId="31B27BCC" w:rsidR="001C3921" w:rsidRPr="001C3921" w:rsidRDefault="001C3921" w:rsidP="001C3921">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Inhabit the character.  If you describe yourself as running, initiate movements that simulate running</w:t>
            </w:r>
          </w:p>
        </w:tc>
      </w:tr>
      <w:tr w:rsidR="0041047C" w:rsidRPr="00D01ECA" w14:paraId="7B4A7019" w14:textId="77777777" w:rsidTr="0005797D">
        <w:trPr>
          <w:trHeight w:val="327"/>
        </w:trPr>
        <w:tc>
          <w:tcPr>
            <w:tcW w:w="3085" w:type="dxa"/>
            <w:shd w:val="clear" w:color="auto" w:fill="D9D9D9" w:themeFill="background1" w:themeFillShade="D9"/>
          </w:tcPr>
          <w:p w14:paraId="73CCEE3C" w14:textId="71BB7068" w:rsidR="0041047C" w:rsidRDefault="0041047C"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Speaking assertively</w:t>
            </w:r>
          </w:p>
        </w:tc>
        <w:tc>
          <w:tcPr>
            <w:tcW w:w="5286" w:type="dxa"/>
            <w:shd w:val="clear" w:color="auto" w:fill="D9D9D9" w:themeFill="background1" w:themeFillShade="D9"/>
          </w:tcPr>
          <w:p w14:paraId="17DC58E1" w14:textId="77777777" w:rsidR="0041047C" w:rsidRPr="00074957" w:rsidRDefault="0041047C" w:rsidP="00E40366">
            <w:pPr>
              <w:spacing w:line="276" w:lineRule="auto"/>
              <w:rPr>
                <w:rFonts w:asciiTheme="majorHAnsi" w:hAnsiTheme="majorHAnsi" w:cs="Arial"/>
                <w:color w:val="000000" w:themeColor="text1"/>
                <w:sz w:val="20"/>
                <w:szCs w:val="20"/>
                <w:lang w:val="en-AU"/>
              </w:rPr>
            </w:pPr>
          </w:p>
        </w:tc>
      </w:tr>
      <w:tr w:rsidR="0041047C" w:rsidRPr="00D01ECA" w14:paraId="48CB41DD" w14:textId="77777777" w:rsidTr="0005797D">
        <w:trPr>
          <w:trHeight w:val="327"/>
        </w:trPr>
        <w:tc>
          <w:tcPr>
            <w:tcW w:w="3085" w:type="dxa"/>
            <w:shd w:val="clear" w:color="auto" w:fill="D9D9D9" w:themeFill="background1" w:themeFillShade="D9"/>
          </w:tcPr>
          <w:p w14:paraId="30FAD6B8" w14:textId="38AAA9A8" w:rsidR="0041047C" w:rsidRDefault="0041047C"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Delivering a joke</w:t>
            </w:r>
          </w:p>
        </w:tc>
        <w:tc>
          <w:tcPr>
            <w:tcW w:w="5286" w:type="dxa"/>
            <w:shd w:val="clear" w:color="auto" w:fill="D9D9D9" w:themeFill="background1" w:themeFillShade="D9"/>
          </w:tcPr>
          <w:p w14:paraId="294D23BB" w14:textId="381EEC31" w:rsidR="001C3921" w:rsidRPr="001C3921" w:rsidRDefault="001C3921" w:rsidP="001C392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p w14:paraId="03993FA7" w14:textId="457EB75C" w:rsidR="0041047C" w:rsidRDefault="001C3921" w:rsidP="001C3921">
            <w:pPr>
              <w:pStyle w:val="ListParagraph"/>
              <w:numPr>
                <w:ilvl w:val="0"/>
                <w:numId w:val="37"/>
              </w:numPr>
              <w:spacing w:line="276" w:lineRule="auto"/>
              <w:rPr>
                <w:rFonts w:asciiTheme="majorHAnsi" w:hAnsiTheme="majorHAnsi" w:cs="Arial"/>
                <w:color w:val="000000" w:themeColor="text1"/>
                <w:sz w:val="20"/>
                <w:szCs w:val="20"/>
                <w:lang w:val="en-AU"/>
              </w:rPr>
            </w:pPr>
            <w:r w:rsidRPr="001C3921">
              <w:rPr>
                <w:rFonts w:asciiTheme="majorHAnsi" w:hAnsiTheme="majorHAnsi" w:cs="Arial"/>
                <w:color w:val="000000" w:themeColor="text1"/>
                <w:sz w:val="20"/>
                <w:szCs w:val="20"/>
                <w:lang w:val="en-AU"/>
              </w:rPr>
              <w:t>Pause before you deliver a punch line</w:t>
            </w:r>
          </w:p>
          <w:p w14:paraId="19B77ED9" w14:textId="039A45BC" w:rsidR="001C3921" w:rsidRPr="001C3921" w:rsidRDefault="001C3921" w:rsidP="001C3921">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Vary the tone of your voice to attract attention</w:t>
            </w:r>
          </w:p>
          <w:p w14:paraId="220C3147" w14:textId="6F289998" w:rsidR="001C3921" w:rsidRPr="00074957" w:rsidRDefault="001C3921" w:rsidP="00E40366">
            <w:pPr>
              <w:spacing w:line="276" w:lineRule="auto"/>
              <w:rPr>
                <w:rFonts w:asciiTheme="majorHAnsi" w:hAnsiTheme="majorHAnsi" w:cs="Arial"/>
                <w:color w:val="000000" w:themeColor="text1"/>
                <w:sz w:val="20"/>
                <w:szCs w:val="20"/>
                <w:lang w:val="en-AU"/>
              </w:rPr>
            </w:pPr>
          </w:p>
        </w:tc>
      </w:tr>
      <w:tr w:rsidR="001976D3" w:rsidRPr="00D01ECA" w14:paraId="05B7E532" w14:textId="77777777" w:rsidTr="0005797D">
        <w:trPr>
          <w:trHeight w:val="327"/>
        </w:trPr>
        <w:tc>
          <w:tcPr>
            <w:tcW w:w="3085" w:type="dxa"/>
            <w:shd w:val="clear" w:color="auto" w:fill="D9D9D9" w:themeFill="background1" w:themeFillShade="D9"/>
          </w:tcPr>
          <w:p w14:paraId="399955C1" w14:textId="7AE0590C" w:rsidR="001976D3" w:rsidRDefault="001976D3"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Other</w:t>
            </w:r>
          </w:p>
        </w:tc>
        <w:tc>
          <w:tcPr>
            <w:tcW w:w="5286" w:type="dxa"/>
            <w:shd w:val="clear" w:color="auto" w:fill="D9D9D9" w:themeFill="background1" w:themeFillShade="D9"/>
          </w:tcPr>
          <w:p w14:paraId="4A7BAD65" w14:textId="78D3A83A" w:rsidR="001976D3" w:rsidRPr="00074957" w:rsidRDefault="006D76E0"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 people vary their pitch and tone, rather than speak in a monotone voice, they seem more interesting—even if their words are not meaningful</w:t>
            </w:r>
            <w:r w:rsidR="000173A3">
              <w:rPr>
                <w:rFonts w:asciiTheme="majorHAnsi" w:hAnsiTheme="majorHAnsi" w:cs="Arial"/>
                <w:color w:val="000000" w:themeColor="text1"/>
                <w:sz w:val="20"/>
                <w:szCs w:val="20"/>
                <w:lang w:val="en-AU"/>
              </w:rPr>
              <w:t>, called the Dr Fox effect</w:t>
            </w:r>
          </w:p>
        </w:tc>
      </w:tr>
    </w:tbl>
    <w:p w14:paraId="23C87442" w14:textId="77777777" w:rsidR="0041047C" w:rsidRDefault="0041047C" w:rsidP="00FB63D6">
      <w:pPr>
        <w:spacing w:line="276" w:lineRule="auto"/>
        <w:ind w:left="1985"/>
        <w:rPr>
          <w:rFonts w:asciiTheme="majorHAnsi" w:hAnsiTheme="majorHAnsi" w:cs="Arial"/>
          <w:color w:val="000000" w:themeColor="text1"/>
          <w:sz w:val="20"/>
          <w:szCs w:val="20"/>
          <w:lang w:val="en-AU"/>
        </w:rPr>
      </w:pPr>
    </w:p>
    <w:p w14:paraId="26E45F92" w14:textId="77777777" w:rsidR="00AC34C7" w:rsidRDefault="00AC34C7" w:rsidP="00FB63D6">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41047C" w:rsidRPr="00D01ECA" w14:paraId="428815BB" w14:textId="77777777" w:rsidTr="00E40366">
        <w:trPr>
          <w:trHeight w:val="1139"/>
        </w:trPr>
        <w:tc>
          <w:tcPr>
            <w:tcW w:w="1016" w:type="dxa"/>
            <w:shd w:val="clear" w:color="auto" w:fill="FFFFFF" w:themeFill="background1"/>
          </w:tcPr>
          <w:p w14:paraId="69161DB6" w14:textId="77777777" w:rsidR="0041047C" w:rsidRPr="00D01ECA" w:rsidRDefault="0041047C"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79B68A0F" wp14:editId="6ADB6D90">
                  <wp:extent cx="583178" cy="50673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107EC296" w14:textId="77777777" w:rsidR="0041047C" w:rsidRPr="00D01ECA" w:rsidRDefault="0041047C"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69FBA472" w14:textId="77777777" w:rsidR="0041047C" w:rsidRPr="00D01ECA" w:rsidRDefault="0041047C" w:rsidP="00E40366">
            <w:pPr>
              <w:spacing w:line="276" w:lineRule="auto"/>
              <w:rPr>
                <w:rFonts w:asciiTheme="majorHAnsi" w:hAnsiTheme="majorHAnsi"/>
                <w:sz w:val="20"/>
                <w:szCs w:val="20"/>
                <w:lang w:val="en-AU"/>
              </w:rPr>
            </w:pPr>
          </w:p>
          <w:p w14:paraId="75E08CD7" w14:textId="08A733D6" w:rsidR="0041047C" w:rsidRPr="00D01ECA" w:rsidRDefault="0041047C" w:rsidP="0041047C">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Imagine delivering these comments in a specific, hypothetical situation.  Attempt to imagine this situation as vividly as possible.</w:t>
            </w:r>
            <w:r w:rsidR="00AC34C7">
              <w:rPr>
                <w:rFonts w:asciiTheme="majorHAnsi" w:hAnsiTheme="majorHAnsi" w:cs="Arial"/>
                <w:color w:val="000000" w:themeColor="text1"/>
                <w:sz w:val="20"/>
                <w:szCs w:val="20"/>
                <w:lang w:val="en-AU"/>
              </w:rPr>
              <w:t xml:space="preserve">  You might initially feel awkward, but these feelings diminish over time</w:t>
            </w:r>
            <w:r>
              <w:rPr>
                <w:rFonts w:asciiTheme="majorHAnsi" w:hAnsiTheme="majorHAnsi" w:cs="Arial"/>
                <w:color w:val="000000" w:themeColor="text1"/>
                <w:sz w:val="20"/>
                <w:szCs w:val="20"/>
                <w:lang w:val="en-AU"/>
              </w:rPr>
              <w:t xml:space="preserve">  </w:t>
            </w:r>
          </w:p>
        </w:tc>
      </w:tr>
    </w:tbl>
    <w:p w14:paraId="72D056BD" w14:textId="3D9C8DB7" w:rsidR="001C3921" w:rsidRDefault="001C3921" w:rsidP="001C3921">
      <w:pPr>
        <w:spacing w:line="276" w:lineRule="auto"/>
        <w:rPr>
          <w:rFonts w:asciiTheme="majorHAnsi" w:hAnsiTheme="majorHAnsi" w:cs="Arial"/>
          <w:color w:val="000000" w:themeColor="text1"/>
          <w:sz w:val="20"/>
          <w:szCs w:val="20"/>
          <w:lang w:val="en-AU"/>
        </w:rPr>
      </w:pPr>
    </w:p>
    <w:p w14:paraId="39F58577" w14:textId="77777777" w:rsidR="001C3921" w:rsidRDefault="001C3921" w:rsidP="00FB63D6">
      <w:pPr>
        <w:spacing w:line="276" w:lineRule="auto"/>
        <w:ind w:left="1985"/>
        <w:rPr>
          <w:rFonts w:asciiTheme="majorHAnsi" w:hAnsiTheme="majorHAnsi" w:cs="Arial"/>
          <w:color w:val="000000" w:themeColor="text1"/>
          <w:sz w:val="20"/>
          <w:szCs w:val="20"/>
          <w:lang w:val="en-AU"/>
        </w:rPr>
      </w:pPr>
    </w:p>
    <w:p w14:paraId="223334D0" w14:textId="77777777" w:rsidR="00AC34C7" w:rsidRDefault="00AC34C7" w:rsidP="00FB63D6">
      <w:pPr>
        <w:spacing w:line="276" w:lineRule="auto"/>
        <w:ind w:left="1985"/>
        <w:rPr>
          <w:rFonts w:asciiTheme="majorHAnsi" w:hAnsiTheme="majorHAnsi" w:cs="Arial"/>
          <w:color w:val="000000" w:themeColor="text1"/>
          <w:sz w:val="20"/>
          <w:szCs w:val="20"/>
          <w:lang w:val="en-AU"/>
        </w:rPr>
      </w:pPr>
    </w:p>
    <w:p w14:paraId="408307DF" w14:textId="05764C02" w:rsidR="00064278" w:rsidRPr="00D01ECA" w:rsidRDefault="0041047C" w:rsidP="00FB63D6">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ab/>
        <w:t>Next, you should construct some notes that you could store in a wallet or bag.  On these notes, write the practices that are</w:t>
      </w:r>
      <w:r w:rsidRPr="00D01ECA">
        <w:rPr>
          <w:rFonts w:asciiTheme="majorHAnsi" w:hAnsiTheme="majorHAnsi" w:cs="Arial"/>
          <w:color w:val="000000" w:themeColor="text1"/>
          <w:sz w:val="20"/>
          <w:szCs w:val="20"/>
          <w:lang w:val="en-AU"/>
        </w:rPr>
        <w:t xml:space="preserve"> recommended in the </w:t>
      </w:r>
      <w:r>
        <w:rPr>
          <w:rFonts w:asciiTheme="majorHAnsi" w:hAnsiTheme="majorHAnsi" w:cs="Arial"/>
          <w:color w:val="000000" w:themeColor="text1"/>
          <w:sz w:val="20"/>
          <w:szCs w:val="20"/>
          <w:lang w:val="en-AU"/>
        </w:rPr>
        <w:t xml:space="preserve">first column of the </w:t>
      </w:r>
      <w:r w:rsidRPr="00D01ECA">
        <w:rPr>
          <w:rFonts w:asciiTheme="majorHAnsi" w:hAnsiTheme="majorHAnsi" w:cs="Arial"/>
          <w:color w:val="000000" w:themeColor="text1"/>
          <w:sz w:val="20"/>
          <w:szCs w:val="20"/>
          <w:lang w:val="en-AU"/>
        </w:rPr>
        <w:t>following table</w:t>
      </w:r>
      <w:r>
        <w:rPr>
          <w:rFonts w:asciiTheme="majorHAnsi" w:hAnsiTheme="majorHAnsi" w:cs="Arial"/>
          <w:color w:val="000000" w:themeColor="text1"/>
          <w:sz w:val="20"/>
          <w:szCs w:val="20"/>
          <w:lang w:val="en-AU"/>
        </w:rPr>
        <w:t xml:space="preserve">.  To enhance your confidence, you can apply these strategies before social gatherings.  </w:t>
      </w:r>
      <w:r w:rsidRPr="00D01ECA">
        <w:rPr>
          <w:rFonts w:asciiTheme="majorHAnsi" w:hAnsiTheme="majorHAnsi" w:cs="Arial"/>
          <w:color w:val="000000" w:themeColor="text1"/>
          <w:sz w:val="20"/>
          <w:szCs w:val="20"/>
          <w:lang w:val="en-AU"/>
        </w:rPr>
        <w:t>The second column justifies or clarifies these practices.</w:t>
      </w:r>
    </w:p>
    <w:p w14:paraId="2BAF8B38" w14:textId="77777777" w:rsidR="0041047C" w:rsidRPr="00D01ECA" w:rsidRDefault="0041047C" w:rsidP="00FB63D6">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5E4C2F" w:rsidRPr="00D01ECA" w14:paraId="0D92621A" w14:textId="77777777" w:rsidTr="00665D00">
        <w:trPr>
          <w:trHeight w:val="313"/>
        </w:trPr>
        <w:tc>
          <w:tcPr>
            <w:tcW w:w="4077" w:type="dxa"/>
            <w:shd w:val="clear" w:color="auto" w:fill="B6DDE8" w:themeFill="accent5" w:themeFillTint="66"/>
          </w:tcPr>
          <w:p w14:paraId="6B4C2749" w14:textId="468203A4" w:rsidR="005E4C2F" w:rsidRPr="00D01ECA" w:rsidRDefault="0041047C" w:rsidP="00E40366">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Recommended practice</w:t>
            </w:r>
          </w:p>
        </w:tc>
        <w:tc>
          <w:tcPr>
            <w:tcW w:w="4294" w:type="dxa"/>
            <w:shd w:val="clear" w:color="auto" w:fill="B6DDE8" w:themeFill="accent5" w:themeFillTint="66"/>
          </w:tcPr>
          <w:p w14:paraId="638C046B" w14:textId="611E2B45" w:rsidR="005E4C2F" w:rsidRPr="00D01ECA" w:rsidRDefault="005E4C2F" w:rsidP="00E40366">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5E4C2F" w:rsidRPr="00D01ECA" w14:paraId="5E496DF0" w14:textId="77777777" w:rsidTr="00665D00">
        <w:trPr>
          <w:trHeight w:val="327"/>
        </w:trPr>
        <w:tc>
          <w:tcPr>
            <w:tcW w:w="4077" w:type="dxa"/>
            <w:shd w:val="clear" w:color="auto" w:fill="D9D9D9" w:themeFill="background1" w:themeFillShade="D9"/>
          </w:tcPr>
          <w:p w14:paraId="2D9E70FD" w14:textId="4CAA0F1B" w:rsidR="005E4C2F" w:rsidRPr="00D01ECA" w:rsidRDefault="00665D00" w:rsidP="00D01ECA">
            <w:pPr>
              <w:spacing w:line="276" w:lineRule="auto"/>
              <w:rPr>
                <w:rFonts w:asciiTheme="majorHAnsi" w:hAnsiTheme="majorHAnsi" w:cs="Arial"/>
                <w:color w:val="000000" w:themeColor="text1"/>
                <w:sz w:val="20"/>
                <w:szCs w:val="20"/>
                <w:lang w:val="en-AU"/>
              </w:rPr>
            </w:pPr>
            <w:r w:rsidRPr="00D01ECA">
              <w:rPr>
                <w:rFonts w:ascii="Calibri" w:hAnsi="Calibri"/>
                <w:sz w:val="20"/>
                <w:szCs w:val="20"/>
                <w:lang w:val="en-AU" w:eastAsia="zh-TW"/>
              </w:rPr>
              <w:t>Before social events, close your eyes for a few moments and imagine yourself conversing with the people with whom you are most confident—often people who are reserved rather than domineering</w:t>
            </w:r>
            <w:r w:rsidR="003A7268" w:rsidRPr="00D01ECA">
              <w:rPr>
                <w:rFonts w:ascii="Calibri" w:hAnsi="Calibri"/>
                <w:sz w:val="20"/>
                <w:szCs w:val="20"/>
                <w:lang w:val="en-AU" w:eastAsia="zh-TW"/>
              </w:rPr>
              <w:t xml:space="preserve">.  </w:t>
            </w:r>
          </w:p>
        </w:tc>
        <w:tc>
          <w:tcPr>
            <w:tcW w:w="4294" w:type="dxa"/>
            <w:shd w:val="clear" w:color="auto" w:fill="D9D9D9" w:themeFill="background1" w:themeFillShade="D9"/>
          </w:tcPr>
          <w:p w14:paraId="32616AC2" w14:textId="3B9E90B3" w:rsidR="005E4C2F" w:rsidRPr="00D01ECA" w:rsidRDefault="0041047C" w:rsidP="0041047C">
            <w:pPr>
              <w:spacing w:line="276" w:lineRule="auto"/>
              <w:rPr>
                <w:rFonts w:asciiTheme="majorHAnsi" w:hAnsiTheme="majorHAnsi"/>
                <w:sz w:val="20"/>
                <w:szCs w:val="20"/>
                <w:lang w:val="en-AU"/>
              </w:rPr>
            </w:pPr>
            <w:r>
              <w:rPr>
                <w:rFonts w:asciiTheme="majorHAnsi" w:hAnsiTheme="majorHAnsi"/>
                <w:sz w:val="20"/>
                <w:szCs w:val="20"/>
                <w:lang w:val="en-AU"/>
              </w:rPr>
              <w:t xml:space="preserve">When interacting with people </w:t>
            </w:r>
            <w:r w:rsidRPr="00D01ECA">
              <w:rPr>
                <w:rFonts w:ascii="Calibri" w:hAnsi="Calibri"/>
                <w:sz w:val="20"/>
                <w:szCs w:val="20"/>
                <w:lang w:val="en-AU" w:eastAsia="zh-TW"/>
              </w:rPr>
              <w:t>who are reserved rather than domineering</w:t>
            </w:r>
            <w:r>
              <w:rPr>
                <w:rFonts w:ascii="Calibri" w:hAnsi="Calibri"/>
                <w:sz w:val="20"/>
                <w:szCs w:val="20"/>
                <w:lang w:val="en-AU" w:eastAsia="zh-TW"/>
              </w:rPr>
              <w:t xml:space="preserve">, we do not feel as submissive. We feel more confident instead. </w:t>
            </w:r>
          </w:p>
        </w:tc>
      </w:tr>
      <w:tr w:rsidR="00D01ECA" w:rsidRPr="00D01ECA" w14:paraId="0E447FF5" w14:textId="77777777" w:rsidTr="00D01ECA">
        <w:trPr>
          <w:trHeight w:val="580"/>
        </w:trPr>
        <w:tc>
          <w:tcPr>
            <w:tcW w:w="4077" w:type="dxa"/>
            <w:shd w:val="clear" w:color="auto" w:fill="D9D9D9" w:themeFill="background1" w:themeFillShade="D9"/>
          </w:tcPr>
          <w:p w14:paraId="5AC0EE40" w14:textId="4BD5F723" w:rsidR="00D01ECA" w:rsidRPr="00D01ECA" w:rsidRDefault="0041047C" w:rsidP="00D01ECA">
            <w:pPr>
              <w:spacing w:line="276" w:lineRule="auto"/>
              <w:rPr>
                <w:rFonts w:ascii="Calibri" w:hAnsi="Calibri"/>
                <w:sz w:val="20"/>
                <w:szCs w:val="20"/>
                <w:lang w:val="en-AU" w:eastAsia="zh-TW"/>
              </w:rPr>
            </w:pPr>
            <w:r>
              <w:rPr>
                <w:rFonts w:ascii="Calibri" w:hAnsi="Calibri"/>
                <w:sz w:val="20"/>
                <w:szCs w:val="20"/>
                <w:lang w:val="en-AU" w:eastAsia="zh-TW"/>
              </w:rPr>
              <w:t>B</w:t>
            </w:r>
            <w:r w:rsidR="00D01ECA" w:rsidRPr="00D01ECA">
              <w:rPr>
                <w:rFonts w:ascii="Calibri" w:hAnsi="Calibri"/>
                <w:sz w:val="20"/>
                <w:szCs w:val="20"/>
                <w:lang w:val="en-AU" w:eastAsia="zh-TW"/>
              </w:rPr>
              <w:t xml:space="preserve">efore social events, </w:t>
            </w:r>
            <w:r w:rsidR="001976D3" w:rsidRPr="00D01ECA">
              <w:rPr>
                <w:rFonts w:ascii="Calibri" w:hAnsi="Calibri"/>
                <w:sz w:val="20"/>
                <w:szCs w:val="20"/>
                <w:lang w:val="en-AU" w:eastAsia="zh-TW"/>
              </w:rPr>
              <w:t xml:space="preserve">close your eyes for a few moments </w:t>
            </w:r>
            <w:r w:rsidR="001976D3">
              <w:rPr>
                <w:rFonts w:ascii="Calibri" w:hAnsi="Calibri"/>
                <w:sz w:val="20"/>
                <w:szCs w:val="20"/>
                <w:lang w:val="en-AU" w:eastAsia="zh-TW"/>
              </w:rPr>
              <w:t xml:space="preserve">and </w:t>
            </w:r>
            <w:r w:rsidR="00D01ECA" w:rsidRPr="00D01ECA">
              <w:rPr>
                <w:rFonts w:ascii="Calibri" w:hAnsi="Calibri"/>
                <w:sz w:val="20"/>
                <w:szCs w:val="20"/>
                <w:lang w:val="en-AU" w:eastAsia="zh-TW"/>
              </w:rPr>
              <w:t>remember a time in which you felt powerful and important</w:t>
            </w:r>
          </w:p>
        </w:tc>
        <w:tc>
          <w:tcPr>
            <w:tcW w:w="4294" w:type="dxa"/>
            <w:shd w:val="clear" w:color="auto" w:fill="D9D9D9" w:themeFill="background1" w:themeFillShade="D9"/>
          </w:tcPr>
          <w:p w14:paraId="3681025D" w14:textId="771DC7E6" w:rsidR="00D01ECA" w:rsidRPr="00D01ECA" w:rsidRDefault="001976D3" w:rsidP="00E40366">
            <w:pPr>
              <w:spacing w:line="276" w:lineRule="auto"/>
              <w:rPr>
                <w:rFonts w:asciiTheme="majorHAnsi" w:hAnsiTheme="majorHAnsi"/>
                <w:sz w:val="20"/>
                <w:szCs w:val="20"/>
                <w:lang w:val="en-AU"/>
              </w:rPr>
            </w:pPr>
            <w:r>
              <w:rPr>
                <w:rFonts w:asciiTheme="majorHAnsi" w:hAnsiTheme="majorHAnsi"/>
                <w:sz w:val="20"/>
                <w:szCs w:val="20"/>
                <w:lang w:val="en-AU"/>
              </w:rPr>
              <w:t>After</w:t>
            </w:r>
            <w:r w:rsidR="0041047C">
              <w:rPr>
                <w:rFonts w:asciiTheme="majorHAnsi" w:hAnsiTheme="majorHAnsi"/>
                <w:sz w:val="20"/>
                <w:szCs w:val="20"/>
                <w:lang w:val="en-AU"/>
              </w:rPr>
              <w:t xml:space="preserve"> we remember times in which we felt</w:t>
            </w:r>
            <w:r w:rsidR="0041047C" w:rsidRPr="00D01ECA">
              <w:rPr>
                <w:rFonts w:ascii="Calibri" w:hAnsi="Calibri"/>
                <w:sz w:val="20"/>
                <w:szCs w:val="20"/>
                <w:lang w:val="en-AU" w:eastAsia="zh-TW"/>
              </w:rPr>
              <w:t xml:space="preserve"> powerful and important</w:t>
            </w:r>
            <w:r w:rsidR="0041047C">
              <w:rPr>
                <w:rFonts w:ascii="Calibri" w:hAnsi="Calibri"/>
                <w:sz w:val="20"/>
                <w:szCs w:val="20"/>
                <w:lang w:val="en-AU" w:eastAsia="zh-TW"/>
              </w:rPr>
              <w:t xml:space="preserve">, we are not as vigilant and worried.  </w:t>
            </w:r>
            <w:r w:rsidR="0041047C">
              <w:rPr>
                <w:rFonts w:asciiTheme="majorHAnsi" w:hAnsiTheme="majorHAnsi"/>
                <w:sz w:val="20"/>
                <w:szCs w:val="20"/>
                <w:lang w:val="en-AU"/>
              </w:rPr>
              <w:t xml:space="preserve"> </w:t>
            </w:r>
          </w:p>
        </w:tc>
      </w:tr>
      <w:tr w:rsidR="00D01ECA" w:rsidRPr="00D01ECA" w14:paraId="03C9253F" w14:textId="77777777" w:rsidTr="00665D00">
        <w:trPr>
          <w:trHeight w:val="327"/>
        </w:trPr>
        <w:tc>
          <w:tcPr>
            <w:tcW w:w="4077" w:type="dxa"/>
            <w:shd w:val="clear" w:color="auto" w:fill="D9D9D9" w:themeFill="background1" w:themeFillShade="D9"/>
          </w:tcPr>
          <w:p w14:paraId="18BA1415" w14:textId="6DF7853A" w:rsidR="00D01ECA" w:rsidRPr="00D01ECA" w:rsidRDefault="0041047C" w:rsidP="00D01ECA">
            <w:pPr>
              <w:spacing w:line="276" w:lineRule="auto"/>
              <w:rPr>
                <w:rFonts w:ascii="Calibri" w:hAnsi="Calibri"/>
                <w:sz w:val="20"/>
                <w:szCs w:val="20"/>
                <w:lang w:val="en-AU" w:eastAsia="zh-TW"/>
              </w:rPr>
            </w:pPr>
            <w:r>
              <w:rPr>
                <w:rFonts w:ascii="Calibri" w:hAnsi="Calibri"/>
                <w:sz w:val="20"/>
                <w:szCs w:val="20"/>
                <w:lang w:val="en-AU" w:eastAsia="zh-TW"/>
              </w:rPr>
              <w:t>B</w:t>
            </w:r>
            <w:r w:rsidR="00D01ECA" w:rsidRPr="00D01ECA">
              <w:rPr>
                <w:rFonts w:ascii="Calibri" w:hAnsi="Calibri"/>
                <w:sz w:val="20"/>
                <w:szCs w:val="20"/>
                <w:lang w:val="en-AU" w:eastAsia="zh-TW"/>
              </w:rPr>
              <w:t xml:space="preserve">efore social events, </w:t>
            </w:r>
            <w:r w:rsidR="001976D3" w:rsidRPr="00D01ECA">
              <w:rPr>
                <w:rFonts w:ascii="Calibri" w:hAnsi="Calibri"/>
                <w:sz w:val="20"/>
                <w:szCs w:val="20"/>
                <w:lang w:val="en-AU" w:eastAsia="zh-TW"/>
              </w:rPr>
              <w:t xml:space="preserve">close your eyes for a few moments </w:t>
            </w:r>
            <w:r w:rsidR="001976D3">
              <w:rPr>
                <w:rFonts w:ascii="Calibri" w:hAnsi="Calibri"/>
                <w:sz w:val="20"/>
                <w:szCs w:val="20"/>
                <w:lang w:val="en-AU" w:eastAsia="zh-TW"/>
              </w:rPr>
              <w:t xml:space="preserve">and </w:t>
            </w:r>
            <w:r w:rsidR="00D01ECA" w:rsidRPr="00D01ECA">
              <w:rPr>
                <w:rFonts w:ascii="Calibri" w:hAnsi="Calibri"/>
                <w:sz w:val="20"/>
                <w:szCs w:val="20"/>
                <w:lang w:val="en-AU" w:eastAsia="zh-TW"/>
              </w:rPr>
              <w:t>contemplate your one or two of your favo</w:t>
            </w:r>
            <w:r w:rsidR="00D01ECA">
              <w:rPr>
                <w:rFonts w:ascii="Calibri" w:hAnsi="Calibri"/>
                <w:sz w:val="20"/>
                <w:szCs w:val="20"/>
                <w:lang w:val="en-AU" w:eastAsia="zh-TW"/>
              </w:rPr>
              <w:t>u</w:t>
            </w:r>
            <w:r w:rsidR="00D01ECA" w:rsidRPr="00D01ECA">
              <w:rPr>
                <w:rFonts w:ascii="Calibri" w:hAnsi="Calibri"/>
                <w:sz w:val="20"/>
                <w:szCs w:val="20"/>
                <w:lang w:val="en-AU" w:eastAsia="zh-TW"/>
              </w:rPr>
              <w:t xml:space="preserve">rite activities at work </w:t>
            </w:r>
          </w:p>
        </w:tc>
        <w:tc>
          <w:tcPr>
            <w:tcW w:w="4294" w:type="dxa"/>
            <w:shd w:val="clear" w:color="auto" w:fill="D9D9D9" w:themeFill="background1" w:themeFillShade="D9"/>
          </w:tcPr>
          <w:p w14:paraId="35A1305D" w14:textId="5F6E07B9" w:rsidR="00D01ECA" w:rsidRPr="00D01ECA" w:rsidRDefault="0041047C" w:rsidP="0041047C">
            <w:pPr>
              <w:spacing w:line="276" w:lineRule="auto"/>
              <w:rPr>
                <w:rFonts w:asciiTheme="majorHAnsi" w:hAnsiTheme="majorHAnsi"/>
                <w:sz w:val="20"/>
                <w:szCs w:val="20"/>
                <w:lang w:val="en-AU"/>
              </w:rPr>
            </w:pPr>
            <w:r>
              <w:rPr>
                <w:rFonts w:asciiTheme="majorHAnsi" w:hAnsiTheme="majorHAnsi"/>
                <w:sz w:val="20"/>
                <w:szCs w:val="20"/>
                <w:lang w:val="en-AU"/>
              </w:rPr>
              <w:t>Whenever we</w:t>
            </w:r>
            <w:r w:rsidR="00D01ECA">
              <w:rPr>
                <w:rFonts w:asciiTheme="majorHAnsi" w:hAnsiTheme="majorHAnsi"/>
                <w:sz w:val="20"/>
                <w:szCs w:val="20"/>
                <w:lang w:val="en-AU"/>
              </w:rPr>
              <w:t xml:space="preserve"> feel satisfied with </w:t>
            </w:r>
            <w:r>
              <w:rPr>
                <w:rFonts w:asciiTheme="majorHAnsi" w:hAnsiTheme="majorHAnsi"/>
                <w:sz w:val="20"/>
                <w:szCs w:val="20"/>
                <w:lang w:val="en-AU"/>
              </w:rPr>
              <w:t>our</w:t>
            </w:r>
            <w:r w:rsidR="00D01ECA">
              <w:rPr>
                <w:rFonts w:asciiTheme="majorHAnsi" w:hAnsiTheme="majorHAnsi"/>
                <w:sz w:val="20"/>
                <w:szCs w:val="20"/>
                <w:lang w:val="en-AU"/>
              </w:rPr>
              <w:t xml:space="preserve"> </w:t>
            </w:r>
            <w:r>
              <w:rPr>
                <w:rFonts w:asciiTheme="majorHAnsi" w:hAnsiTheme="majorHAnsi"/>
                <w:sz w:val="20"/>
                <w:szCs w:val="20"/>
                <w:lang w:val="en-AU"/>
              </w:rPr>
              <w:t>job, we</w:t>
            </w:r>
            <w:r w:rsidR="00D01ECA">
              <w:rPr>
                <w:rFonts w:asciiTheme="majorHAnsi" w:hAnsiTheme="majorHAnsi"/>
                <w:sz w:val="20"/>
                <w:szCs w:val="20"/>
                <w:lang w:val="en-AU"/>
              </w:rPr>
              <w:t xml:space="preserve"> become more sociable and confident</w:t>
            </w:r>
          </w:p>
        </w:tc>
      </w:tr>
      <w:tr w:rsidR="005E4C2F" w:rsidRPr="00D01ECA" w14:paraId="36694376" w14:textId="77777777" w:rsidTr="00665D00">
        <w:trPr>
          <w:trHeight w:val="327"/>
        </w:trPr>
        <w:tc>
          <w:tcPr>
            <w:tcW w:w="4077" w:type="dxa"/>
            <w:shd w:val="clear" w:color="auto" w:fill="D9D9D9" w:themeFill="background1" w:themeFillShade="D9"/>
          </w:tcPr>
          <w:p w14:paraId="34111A2B" w14:textId="27565FC3" w:rsidR="005E4C2F" w:rsidRPr="00D01ECA" w:rsidRDefault="000F190A" w:rsidP="00E40366">
            <w:pPr>
              <w:spacing w:line="276" w:lineRule="auto"/>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 xml:space="preserve">When you arrive at a social gathering, direct your attention to the people who seem the most friendly and supportive.  </w:t>
            </w:r>
          </w:p>
        </w:tc>
        <w:tc>
          <w:tcPr>
            <w:tcW w:w="4294" w:type="dxa"/>
            <w:shd w:val="clear" w:color="auto" w:fill="D9D9D9" w:themeFill="background1" w:themeFillShade="D9"/>
          </w:tcPr>
          <w:p w14:paraId="0F25C0FC" w14:textId="742CEFE0" w:rsidR="005E4C2F" w:rsidRPr="00D01ECA" w:rsidRDefault="0005797D" w:rsidP="0005797D">
            <w:pPr>
              <w:spacing w:line="276" w:lineRule="auto"/>
              <w:rPr>
                <w:rFonts w:asciiTheme="majorHAnsi" w:hAnsiTheme="majorHAnsi"/>
                <w:sz w:val="20"/>
                <w:szCs w:val="20"/>
                <w:lang w:val="en-AU"/>
              </w:rPr>
            </w:pPr>
            <w:r>
              <w:rPr>
                <w:rFonts w:asciiTheme="majorHAnsi" w:hAnsiTheme="majorHAnsi"/>
                <w:sz w:val="20"/>
                <w:szCs w:val="20"/>
                <w:lang w:val="en-AU"/>
              </w:rPr>
              <w:t>Over time, if we apply this strategy, our attention is biased towards friendly and supportive people</w:t>
            </w:r>
            <w:r w:rsidRPr="00D01ECA">
              <w:rPr>
                <w:rFonts w:asciiTheme="majorHAnsi" w:hAnsiTheme="majorHAnsi" w:cs="Arial"/>
                <w:color w:val="000000" w:themeColor="text1"/>
                <w:sz w:val="20"/>
                <w:szCs w:val="20"/>
                <w:lang w:val="en-AU"/>
              </w:rPr>
              <w:t>.</w:t>
            </w:r>
            <w:r>
              <w:rPr>
                <w:rFonts w:asciiTheme="majorHAnsi" w:hAnsiTheme="majorHAnsi" w:cs="Arial"/>
                <w:color w:val="000000" w:themeColor="text1"/>
                <w:sz w:val="20"/>
                <w:szCs w:val="20"/>
                <w:lang w:val="en-AU"/>
              </w:rPr>
              <w:t xml:space="preserve">  Our suspicions about people diminish—and so our confidence improves.   </w:t>
            </w:r>
            <w:r w:rsidRPr="00D01ECA">
              <w:rPr>
                <w:rFonts w:asciiTheme="majorHAnsi" w:hAnsiTheme="majorHAnsi" w:cs="Arial"/>
                <w:color w:val="000000" w:themeColor="text1"/>
                <w:sz w:val="20"/>
                <w:szCs w:val="20"/>
                <w:lang w:val="en-AU"/>
              </w:rPr>
              <w:t xml:space="preserve">  </w:t>
            </w:r>
          </w:p>
        </w:tc>
      </w:tr>
    </w:tbl>
    <w:p w14:paraId="0F9BBF0A" w14:textId="77777777" w:rsidR="005E4C2F" w:rsidRDefault="005E4C2F" w:rsidP="005E4C2F">
      <w:pPr>
        <w:spacing w:line="276" w:lineRule="auto"/>
        <w:ind w:left="1985"/>
        <w:rPr>
          <w:rFonts w:asciiTheme="majorHAnsi" w:hAnsiTheme="majorHAnsi" w:cs="Arial"/>
          <w:color w:val="000000" w:themeColor="text1"/>
          <w:sz w:val="20"/>
          <w:szCs w:val="20"/>
          <w:lang w:val="en-AU"/>
        </w:rPr>
      </w:pPr>
    </w:p>
    <w:p w14:paraId="45FA5B97" w14:textId="77777777" w:rsidR="0041047C" w:rsidRDefault="0041047C" w:rsidP="005E4C2F">
      <w:pPr>
        <w:spacing w:line="276" w:lineRule="auto"/>
        <w:ind w:left="1985"/>
        <w:rPr>
          <w:rFonts w:asciiTheme="majorHAnsi" w:hAnsiTheme="majorHAnsi" w:cs="Arial"/>
          <w:color w:val="000000" w:themeColor="text1"/>
          <w:sz w:val="20"/>
          <w:szCs w:val="20"/>
          <w:lang w:val="en-AU"/>
        </w:rPr>
      </w:pPr>
    </w:p>
    <w:p w14:paraId="4398576A" w14:textId="77777777" w:rsidR="0041047C" w:rsidRDefault="0041047C" w:rsidP="005E4C2F">
      <w:pPr>
        <w:spacing w:line="276" w:lineRule="auto"/>
        <w:ind w:left="1985"/>
        <w:rPr>
          <w:rFonts w:asciiTheme="majorHAnsi" w:hAnsiTheme="majorHAnsi" w:cs="Arial"/>
          <w:color w:val="000000" w:themeColor="text1"/>
          <w:sz w:val="20"/>
          <w:szCs w:val="20"/>
          <w:lang w:val="en-AU"/>
        </w:rPr>
      </w:pPr>
    </w:p>
    <w:p w14:paraId="6D981340" w14:textId="77777777" w:rsidR="0041047C" w:rsidRDefault="0041047C" w:rsidP="0041047C">
      <w:pPr>
        <w:spacing w:line="276" w:lineRule="auto"/>
        <w:ind w:left="1985"/>
        <w:rPr>
          <w:rFonts w:asciiTheme="majorHAnsi" w:hAnsiTheme="majorHAnsi" w:cs="Arial"/>
          <w:color w:val="000000" w:themeColor="text1"/>
          <w:sz w:val="20"/>
          <w:szCs w:val="20"/>
          <w:lang w:val="en-AU"/>
        </w:rPr>
      </w:pPr>
    </w:p>
    <w:p w14:paraId="42925270" w14:textId="77777777" w:rsidR="0041047C" w:rsidRDefault="0041047C" w:rsidP="0041047C">
      <w:pPr>
        <w:spacing w:line="276" w:lineRule="auto"/>
        <w:ind w:left="1985"/>
        <w:rPr>
          <w:rFonts w:asciiTheme="majorHAnsi" w:hAnsiTheme="majorHAnsi" w:cs="Arial"/>
          <w:color w:val="000000" w:themeColor="text1"/>
          <w:sz w:val="20"/>
          <w:szCs w:val="20"/>
          <w:lang w:val="en-AU"/>
        </w:rPr>
      </w:pPr>
    </w:p>
    <w:p w14:paraId="465E59BF" w14:textId="77777777" w:rsidR="0041047C" w:rsidRDefault="0041047C" w:rsidP="005E4C2F">
      <w:pPr>
        <w:spacing w:line="276" w:lineRule="auto"/>
        <w:ind w:left="1985"/>
        <w:rPr>
          <w:rFonts w:asciiTheme="majorHAnsi" w:hAnsiTheme="majorHAnsi" w:cs="Arial"/>
          <w:color w:val="000000" w:themeColor="text1"/>
          <w:sz w:val="20"/>
          <w:szCs w:val="20"/>
          <w:lang w:val="en-AU"/>
        </w:rPr>
      </w:pPr>
    </w:p>
    <w:p w14:paraId="2CA5BEDE" w14:textId="77777777" w:rsidR="0041047C" w:rsidRDefault="0041047C" w:rsidP="005E4C2F">
      <w:pPr>
        <w:spacing w:line="276" w:lineRule="auto"/>
        <w:ind w:left="1985"/>
        <w:rPr>
          <w:rFonts w:asciiTheme="majorHAnsi" w:hAnsiTheme="majorHAnsi" w:cs="Arial"/>
          <w:color w:val="000000" w:themeColor="text1"/>
          <w:sz w:val="20"/>
          <w:szCs w:val="20"/>
          <w:lang w:val="en-AU"/>
        </w:rPr>
      </w:pPr>
    </w:p>
    <w:p w14:paraId="30988460" w14:textId="77777777" w:rsidR="0041047C" w:rsidRDefault="0041047C" w:rsidP="005E4C2F">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25"/>
        <w:gridCol w:w="6905"/>
      </w:tblGrid>
      <w:tr w:rsidR="0041047C" w:rsidRPr="00D01ECA" w14:paraId="47196581" w14:textId="77777777" w:rsidTr="00E40366">
        <w:trPr>
          <w:trHeight w:val="313"/>
        </w:trPr>
        <w:tc>
          <w:tcPr>
            <w:tcW w:w="1525" w:type="dxa"/>
            <w:tcBorders>
              <w:top w:val="nil"/>
              <w:left w:val="nil"/>
              <w:bottom w:val="nil"/>
              <w:right w:val="nil"/>
            </w:tcBorders>
            <w:shd w:val="clear" w:color="auto" w:fill="FFFFFF" w:themeFill="background1"/>
          </w:tcPr>
          <w:p w14:paraId="5B41C8D7" w14:textId="77777777" w:rsidR="0041047C" w:rsidRPr="00D01ECA" w:rsidRDefault="0041047C" w:rsidP="00E40366">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3457E480" wp14:editId="2AE5C5CA">
                  <wp:extent cx="619125" cy="49136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048" cy="491308"/>
                          </a:xfrm>
                          <a:prstGeom prst="rect">
                            <a:avLst/>
                          </a:prstGeom>
                        </pic:spPr>
                      </pic:pic>
                    </a:graphicData>
                  </a:graphic>
                </wp:inline>
              </w:drawing>
            </w:r>
          </w:p>
          <w:p w14:paraId="05C2D440" w14:textId="77777777" w:rsidR="0041047C" w:rsidRPr="00D01ECA" w:rsidRDefault="0041047C" w:rsidP="00E40366">
            <w:pPr>
              <w:spacing w:line="276" w:lineRule="auto"/>
              <w:rPr>
                <w:rFonts w:asciiTheme="majorHAnsi" w:hAnsiTheme="majorHAnsi" w:cs="Arial"/>
                <w:b/>
                <w:color w:val="000000" w:themeColor="text1"/>
                <w:sz w:val="20"/>
                <w:szCs w:val="20"/>
                <w:lang w:val="en-AU"/>
              </w:rPr>
            </w:pPr>
            <w:r w:rsidRPr="00D01ECA">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1E553D32" w14:textId="77777777" w:rsidR="0041047C" w:rsidRPr="00D01ECA" w:rsidRDefault="0041047C" w:rsidP="00E40366">
            <w:pPr>
              <w:spacing w:line="276" w:lineRule="auto"/>
              <w:rPr>
                <w:rFonts w:asciiTheme="majorHAnsi" w:hAnsiTheme="majorHAnsi" w:cs="Arial"/>
                <w:color w:val="000000" w:themeColor="text1"/>
                <w:sz w:val="20"/>
                <w:szCs w:val="20"/>
                <w:u w:val="single"/>
                <w:lang w:val="en-AU"/>
              </w:rPr>
            </w:pPr>
            <w:r w:rsidRPr="00D01ECA">
              <w:rPr>
                <w:rFonts w:asciiTheme="majorHAnsi" w:hAnsiTheme="majorHAnsi" w:cs="Arial"/>
                <w:color w:val="000000" w:themeColor="text1"/>
                <w:sz w:val="20"/>
                <w:szCs w:val="20"/>
                <w:lang w:val="en-AU"/>
              </w:rPr>
              <w:t xml:space="preserve">People who eat plenty of fermented foods, like kimchi, sauerkraut, miso, or yoghurt, are actually not as likely as a typical person to experience social anxiety.  This finding shows how our lifestyle can affect our confidence.               </w:t>
            </w:r>
          </w:p>
        </w:tc>
      </w:tr>
    </w:tbl>
    <w:p w14:paraId="6D9AB683" w14:textId="77777777" w:rsidR="0041047C" w:rsidRDefault="0041047C" w:rsidP="005E4C2F">
      <w:pPr>
        <w:spacing w:line="276" w:lineRule="auto"/>
        <w:ind w:left="1985"/>
        <w:rPr>
          <w:rFonts w:asciiTheme="majorHAnsi" w:hAnsiTheme="majorHAnsi" w:cs="Arial"/>
          <w:color w:val="000000" w:themeColor="text1"/>
          <w:sz w:val="20"/>
          <w:szCs w:val="20"/>
          <w:lang w:val="en-AU"/>
        </w:rPr>
      </w:pPr>
    </w:p>
    <w:p w14:paraId="6358A86A" w14:textId="77777777" w:rsidR="0041047C" w:rsidRDefault="0041047C" w:rsidP="005E4C2F">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25"/>
        <w:gridCol w:w="6905"/>
      </w:tblGrid>
      <w:tr w:rsidR="0005797D" w:rsidRPr="00D01ECA" w14:paraId="0C9E9492" w14:textId="77777777" w:rsidTr="00E40366">
        <w:trPr>
          <w:trHeight w:val="313"/>
        </w:trPr>
        <w:tc>
          <w:tcPr>
            <w:tcW w:w="1525" w:type="dxa"/>
            <w:tcBorders>
              <w:top w:val="nil"/>
              <w:left w:val="nil"/>
              <w:bottom w:val="nil"/>
              <w:right w:val="nil"/>
            </w:tcBorders>
            <w:shd w:val="clear" w:color="auto" w:fill="FFFFFF" w:themeFill="background1"/>
          </w:tcPr>
          <w:p w14:paraId="7ACC22E6" w14:textId="77777777" w:rsidR="0005797D" w:rsidRPr="00D01ECA" w:rsidRDefault="0005797D" w:rsidP="00E40366">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3AB654C5" wp14:editId="7FDED816">
                  <wp:extent cx="619125" cy="491369"/>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048" cy="491308"/>
                          </a:xfrm>
                          <a:prstGeom prst="rect">
                            <a:avLst/>
                          </a:prstGeom>
                        </pic:spPr>
                      </pic:pic>
                    </a:graphicData>
                  </a:graphic>
                </wp:inline>
              </w:drawing>
            </w:r>
          </w:p>
          <w:p w14:paraId="0463D429" w14:textId="77777777" w:rsidR="0005797D" w:rsidRPr="00D01ECA" w:rsidRDefault="0005797D" w:rsidP="00E40366">
            <w:pPr>
              <w:spacing w:line="276" w:lineRule="auto"/>
              <w:rPr>
                <w:rFonts w:asciiTheme="majorHAnsi" w:hAnsiTheme="majorHAnsi" w:cs="Arial"/>
                <w:b/>
                <w:color w:val="000000" w:themeColor="text1"/>
                <w:sz w:val="20"/>
                <w:szCs w:val="20"/>
                <w:lang w:val="en-AU"/>
              </w:rPr>
            </w:pPr>
            <w:r w:rsidRPr="00D01ECA">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04CECD17" w14:textId="77777777" w:rsidR="0005797D" w:rsidRPr="00D01ECA" w:rsidRDefault="0005797D" w:rsidP="00E40366">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 xml:space="preserve">If you are feeling nervous, remember that </w:t>
            </w:r>
            <w:r w:rsidRPr="006E0CE6">
              <w:rPr>
                <w:rFonts w:asciiTheme="majorHAnsi" w:hAnsiTheme="majorHAnsi"/>
                <w:sz w:val="20"/>
                <w:szCs w:val="20"/>
                <w:lang w:val="en-AU"/>
              </w:rPr>
              <w:t xml:space="preserve">people </w:t>
            </w:r>
            <w:r>
              <w:rPr>
                <w:rFonts w:asciiTheme="majorHAnsi" w:hAnsiTheme="majorHAnsi"/>
                <w:sz w:val="20"/>
                <w:szCs w:val="20"/>
                <w:lang w:val="en-AU"/>
              </w:rPr>
              <w:t xml:space="preserve">will </w:t>
            </w:r>
            <w:r w:rsidRPr="006E0CE6">
              <w:rPr>
                <w:rFonts w:asciiTheme="majorHAnsi" w:hAnsiTheme="majorHAnsi"/>
                <w:sz w:val="20"/>
                <w:szCs w:val="20"/>
                <w:lang w:val="en-AU"/>
              </w:rPr>
              <w:t xml:space="preserve">tend to underestimate </w:t>
            </w:r>
            <w:r>
              <w:rPr>
                <w:rFonts w:asciiTheme="majorHAnsi" w:hAnsiTheme="majorHAnsi"/>
                <w:sz w:val="20"/>
                <w:szCs w:val="20"/>
                <w:lang w:val="en-AU"/>
              </w:rPr>
              <w:t xml:space="preserve">your </w:t>
            </w:r>
            <w:r w:rsidRPr="006E0CE6">
              <w:rPr>
                <w:rFonts w:asciiTheme="majorHAnsi" w:hAnsiTheme="majorHAnsi"/>
                <w:sz w:val="20"/>
                <w:szCs w:val="20"/>
                <w:lang w:val="en-AU"/>
              </w:rPr>
              <w:t>anxiety</w:t>
            </w:r>
            <w:r w:rsidRPr="00D01ECA">
              <w:rPr>
                <w:rFonts w:asciiTheme="majorHAnsi" w:hAnsiTheme="majorHAnsi" w:cs="Arial"/>
                <w:color w:val="000000" w:themeColor="text1"/>
                <w:sz w:val="20"/>
                <w:szCs w:val="20"/>
                <w:lang w:val="en-AU"/>
              </w:rPr>
              <w:t xml:space="preserve">.               </w:t>
            </w:r>
          </w:p>
        </w:tc>
      </w:tr>
    </w:tbl>
    <w:p w14:paraId="0C558E5E" w14:textId="77777777" w:rsidR="002F11D7" w:rsidRDefault="002F11D7" w:rsidP="002F11D7">
      <w:pPr>
        <w:spacing w:line="276" w:lineRule="auto"/>
        <w:ind w:left="1985"/>
        <w:rPr>
          <w:rFonts w:asciiTheme="majorHAnsi" w:hAnsiTheme="majorHAnsi" w:cs="Arial"/>
          <w:b/>
          <w:color w:val="000000" w:themeColor="text1"/>
          <w:sz w:val="20"/>
          <w:szCs w:val="20"/>
          <w:lang w:val="en-AU"/>
        </w:rPr>
      </w:pPr>
    </w:p>
    <w:p w14:paraId="094D6FF1" w14:textId="77777777" w:rsidR="0005797D" w:rsidRPr="00D01ECA" w:rsidRDefault="0005797D" w:rsidP="002F11D7">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F11D7" w:rsidRPr="00D01ECA" w14:paraId="3A701B03" w14:textId="77777777" w:rsidTr="00E40366">
        <w:trPr>
          <w:trHeight w:val="313"/>
        </w:trPr>
        <w:tc>
          <w:tcPr>
            <w:tcW w:w="8188" w:type="dxa"/>
            <w:shd w:val="clear" w:color="auto" w:fill="B6DDE8" w:themeFill="accent5" w:themeFillTint="66"/>
          </w:tcPr>
          <w:p w14:paraId="49436B17" w14:textId="30A6518B" w:rsidR="002F11D7" w:rsidRPr="00D01ECA" w:rsidRDefault="002F11D7" w:rsidP="00536257">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sidRPr="00D01ECA">
              <w:rPr>
                <w:rFonts w:asciiTheme="majorHAnsi" w:hAnsiTheme="majorHAnsi"/>
                <w:b/>
                <w:sz w:val="20"/>
                <w:szCs w:val="20"/>
                <w:lang w:val="en-AU"/>
              </w:rPr>
              <w:t>How to be</w:t>
            </w:r>
            <w:r w:rsidR="001976D3">
              <w:rPr>
                <w:rFonts w:asciiTheme="majorHAnsi" w:hAnsiTheme="majorHAnsi"/>
                <w:b/>
                <w:sz w:val="20"/>
                <w:szCs w:val="20"/>
                <w:lang w:val="en-AU"/>
              </w:rPr>
              <w:t>come</w:t>
            </w:r>
            <w:r w:rsidRPr="00D01ECA">
              <w:rPr>
                <w:rFonts w:asciiTheme="majorHAnsi" w:hAnsiTheme="majorHAnsi"/>
                <w:b/>
                <w:sz w:val="20"/>
                <w:szCs w:val="20"/>
                <w:lang w:val="en-AU"/>
              </w:rPr>
              <w:t xml:space="preserve"> </w:t>
            </w:r>
            <w:r w:rsidR="00536257">
              <w:rPr>
                <w:rFonts w:asciiTheme="majorHAnsi" w:hAnsiTheme="majorHAnsi"/>
                <w:b/>
                <w:sz w:val="20"/>
                <w:szCs w:val="20"/>
                <w:lang w:val="en-AU"/>
              </w:rPr>
              <w:t>liked</w:t>
            </w:r>
            <w:r>
              <w:rPr>
                <w:rFonts w:asciiTheme="majorHAnsi" w:hAnsiTheme="majorHAnsi"/>
                <w:b/>
                <w:sz w:val="20"/>
                <w:szCs w:val="20"/>
                <w:lang w:val="en-AU"/>
              </w:rPr>
              <w:t xml:space="preserve"> and trusted</w:t>
            </w:r>
          </w:p>
        </w:tc>
      </w:tr>
    </w:tbl>
    <w:p w14:paraId="79C90AC4" w14:textId="77777777" w:rsidR="002F11D7" w:rsidRDefault="002F11D7" w:rsidP="002F11D7">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6FC8F33A" w14:textId="5EE06E32" w:rsidR="00AC34C7" w:rsidRDefault="00F91342" w:rsidP="002F11D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Most people like to be liked.  They want to be perceived as likeable and trustworthy</w:t>
      </w:r>
      <w:r w:rsidR="001976D3">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 xml:space="preserve">To increase the likelihood that you will be liked and trusted, </w:t>
      </w:r>
      <w:r w:rsidR="00AC34C7">
        <w:rPr>
          <w:rFonts w:asciiTheme="majorHAnsi" w:hAnsiTheme="majorHAnsi" w:cs="Arial"/>
          <w:color w:val="000000" w:themeColor="text1"/>
          <w:sz w:val="20"/>
          <w:szCs w:val="20"/>
          <w:lang w:val="en-AU"/>
        </w:rPr>
        <w:t xml:space="preserve">you should practice the words or comments that appear in the first column of </w:t>
      </w:r>
      <w:r w:rsidR="00AC34C7" w:rsidRPr="00D01ECA">
        <w:rPr>
          <w:rFonts w:asciiTheme="majorHAnsi" w:hAnsiTheme="majorHAnsi" w:cs="Arial"/>
          <w:color w:val="000000" w:themeColor="text1"/>
          <w:sz w:val="20"/>
          <w:szCs w:val="20"/>
          <w:lang w:val="en-AU"/>
        </w:rPr>
        <w:t>the following table</w:t>
      </w:r>
      <w:r w:rsidR="00AC34C7">
        <w:rPr>
          <w:rFonts w:asciiTheme="majorHAnsi" w:hAnsiTheme="majorHAnsi" w:cs="Arial"/>
          <w:color w:val="000000" w:themeColor="text1"/>
          <w:sz w:val="20"/>
          <w:szCs w:val="20"/>
          <w:lang w:val="en-AU"/>
        </w:rPr>
        <w:t xml:space="preserve">. Initially, attempt to use some of these words or comments in texts or emails.  Then, after a </w:t>
      </w:r>
      <w:r w:rsidR="001976D3">
        <w:rPr>
          <w:rFonts w:asciiTheme="majorHAnsi" w:hAnsiTheme="majorHAnsi" w:cs="Arial"/>
          <w:color w:val="000000" w:themeColor="text1"/>
          <w:sz w:val="20"/>
          <w:szCs w:val="20"/>
          <w:lang w:val="en-AU"/>
        </w:rPr>
        <w:t>few days or weeks</w:t>
      </w:r>
      <w:r w:rsidR="00AC34C7">
        <w:rPr>
          <w:rFonts w:asciiTheme="majorHAnsi" w:hAnsiTheme="majorHAnsi" w:cs="Arial"/>
          <w:color w:val="000000" w:themeColor="text1"/>
          <w:sz w:val="20"/>
          <w:szCs w:val="20"/>
          <w:lang w:val="en-AU"/>
        </w:rPr>
        <w:t>, use these words or comments while speaking to trusted friends or family.  Finally, use these</w:t>
      </w:r>
      <w:r w:rsidR="00AC34C7" w:rsidRPr="00AC34C7">
        <w:rPr>
          <w:rFonts w:asciiTheme="majorHAnsi" w:hAnsiTheme="majorHAnsi" w:cs="Arial"/>
          <w:color w:val="000000" w:themeColor="text1"/>
          <w:sz w:val="20"/>
          <w:szCs w:val="20"/>
          <w:lang w:val="en-AU"/>
        </w:rPr>
        <w:t xml:space="preserve"> </w:t>
      </w:r>
      <w:r w:rsidR="00AC34C7">
        <w:rPr>
          <w:rFonts w:asciiTheme="majorHAnsi" w:hAnsiTheme="majorHAnsi" w:cs="Arial"/>
          <w:color w:val="000000" w:themeColor="text1"/>
          <w:sz w:val="20"/>
          <w:szCs w:val="20"/>
          <w:lang w:val="en-AU"/>
        </w:rPr>
        <w:t xml:space="preserve">words or comments in other conversations.     </w:t>
      </w:r>
    </w:p>
    <w:p w14:paraId="3A9CC643" w14:textId="77777777" w:rsidR="00AC34C7" w:rsidRPr="00F91342" w:rsidRDefault="00AC34C7" w:rsidP="00AC34C7">
      <w:pPr>
        <w:spacing w:line="276" w:lineRule="auto"/>
        <w:ind w:left="1985"/>
        <w:rPr>
          <w:rFonts w:ascii="Calibri" w:hAnsi="Calibri"/>
          <w:sz w:val="22"/>
          <w:szCs w:val="22"/>
          <w:lang w:val="en-AU" w:eastAsia="zh-TW"/>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AC34C7" w:rsidRPr="00D01ECA" w14:paraId="7F2F5375" w14:textId="77777777" w:rsidTr="00E40366">
        <w:trPr>
          <w:trHeight w:val="313"/>
        </w:trPr>
        <w:tc>
          <w:tcPr>
            <w:tcW w:w="4077" w:type="dxa"/>
            <w:shd w:val="clear" w:color="auto" w:fill="B6DDE8" w:themeFill="accent5" w:themeFillTint="66"/>
          </w:tcPr>
          <w:p w14:paraId="2B6ED33B" w14:textId="35B8C5E7" w:rsidR="00AC34C7" w:rsidRPr="00D01ECA" w:rsidRDefault="00AC34C7" w:rsidP="00E40366">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Recommended words or phrases</w:t>
            </w:r>
          </w:p>
        </w:tc>
        <w:tc>
          <w:tcPr>
            <w:tcW w:w="4294" w:type="dxa"/>
            <w:shd w:val="clear" w:color="auto" w:fill="B6DDE8" w:themeFill="accent5" w:themeFillTint="66"/>
          </w:tcPr>
          <w:p w14:paraId="55AA3E92" w14:textId="77777777" w:rsidR="00AC34C7" w:rsidRPr="00D01ECA" w:rsidRDefault="00AC34C7" w:rsidP="00E40366">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AC34C7" w:rsidRPr="00D01ECA" w14:paraId="35A7DF8A" w14:textId="77777777" w:rsidTr="00E40366">
        <w:trPr>
          <w:trHeight w:val="873"/>
        </w:trPr>
        <w:tc>
          <w:tcPr>
            <w:tcW w:w="4077" w:type="dxa"/>
            <w:shd w:val="clear" w:color="auto" w:fill="D9D9D9" w:themeFill="background1" w:themeFillShade="D9"/>
          </w:tcPr>
          <w:p w14:paraId="7D791270" w14:textId="4AB74B52" w:rsidR="00AC34C7" w:rsidRDefault="00AC34C7" w:rsidP="00E40366">
            <w:pPr>
              <w:spacing w:line="276" w:lineRule="auto"/>
              <w:rPr>
                <w:rFonts w:ascii="Calibri" w:hAnsi="Calibri"/>
                <w:sz w:val="20"/>
                <w:szCs w:val="20"/>
                <w:lang w:val="en-AU" w:eastAsia="zh-TW"/>
              </w:rPr>
            </w:pPr>
            <w:r>
              <w:rPr>
                <w:rFonts w:ascii="Calibri" w:hAnsi="Calibri"/>
                <w:sz w:val="20"/>
                <w:szCs w:val="20"/>
                <w:lang w:val="en-AU" w:eastAsia="zh-TW"/>
              </w:rPr>
              <w:t>While communicating to one person, attempt to refer to the positive attributes of other people</w:t>
            </w:r>
            <w:r w:rsidR="001976D3">
              <w:rPr>
                <w:rFonts w:ascii="Calibri" w:hAnsi="Calibri"/>
                <w:sz w:val="20"/>
                <w:szCs w:val="20"/>
                <w:lang w:val="en-AU" w:eastAsia="zh-TW"/>
              </w:rPr>
              <w:t>.</w:t>
            </w:r>
            <w:r>
              <w:rPr>
                <w:rFonts w:ascii="Calibri" w:hAnsi="Calibri"/>
                <w:sz w:val="20"/>
                <w:szCs w:val="20"/>
                <w:lang w:val="en-AU" w:eastAsia="zh-TW"/>
              </w:rPr>
              <w:t xml:space="preserve"> </w:t>
            </w:r>
          </w:p>
        </w:tc>
        <w:tc>
          <w:tcPr>
            <w:tcW w:w="4294" w:type="dxa"/>
            <w:shd w:val="clear" w:color="auto" w:fill="D9D9D9" w:themeFill="background1" w:themeFillShade="D9"/>
          </w:tcPr>
          <w:p w14:paraId="28C55703" w14:textId="364D152A" w:rsidR="00AC34C7" w:rsidRDefault="00AC34C7" w:rsidP="00AC34C7">
            <w:pPr>
              <w:spacing w:line="276" w:lineRule="auto"/>
              <w:rPr>
                <w:rFonts w:ascii="Calibri" w:hAnsi="Calibri"/>
                <w:sz w:val="20"/>
                <w:szCs w:val="20"/>
                <w:lang w:val="en-AU" w:eastAsia="zh-TW"/>
              </w:rPr>
            </w:pPr>
            <w:r>
              <w:rPr>
                <w:rFonts w:ascii="Calibri" w:hAnsi="Calibri"/>
                <w:sz w:val="20"/>
                <w:szCs w:val="20"/>
                <w:lang w:val="en-AU" w:eastAsia="zh-TW"/>
              </w:rPr>
              <w:t>If you utilize words like “thoughtful”, “sincere”, or “kind” to describe other people, anyone listening becomes more likely to perceive you as thoughtful, sincere, or kind as well</w:t>
            </w:r>
          </w:p>
        </w:tc>
      </w:tr>
      <w:tr w:rsidR="00AC34C7" w:rsidRPr="00D01ECA" w14:paraId="6F6D9C89" w14:textId="77777777" w:rsidTr="00E40366">
        <w:trPr>
          <w:trHeight w:val="873"/>
        </w:trPr>
        <w:tc>
          <w:tcPr>
            <w:tcW w:w="4077" w:type="dxa"/>
            <w:shd w:val="clear" w:color="auto" w:fill="D9D9D9" w:themeFill="background1" w:themeFillShade="D9"/>
          </w:tcPr>
          <w:p w14:paraId="0437759F" w14:textId="2B3EF98B" w:rsidR="00AC34C7" w:rsidRPr="00D01ECA" w:rsidRDefault="00AC34C7" w:rsidP="00E40366">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 xml:space="preserve">While communicating with someone, occasionally demonstrate that you have adopted the perspective of this person. </w:t>
            </w:r>
            <w:r w:rsidR="009361BD">
              <w:rPr>
                <w:rFonts w:ascii="Calibri" w:hAnsi="Calibri"/>
                <w:sz w:val="20"/>
                <w:szCs w:val="20"/>
                <w:lang w:val="en-AU" w:eastAsia="zh-TW"/>
              </w:rPr>
              <w:t xml:space="preserve">  </w:t>
            </w:r>
          </w:p>
        </w:tc>
        <w:tc>
          <w:tcPr>
            <w:tcW w:w="4294" w:type="dxa"/>
            <w:shd w:val="clear" w:color="auto" w:fill="D9D9D9" w:themeFill="background1" w:themeFillShade="D9"/>
          </w:tcPr>
          <w:p w14:paraId="5EA808FC" w14:textId="6D5807E1" w:rsidR="00AC34C7" w:rsidRPr="00D01ECA" w:rsidRDefault="00AC34C7" w:rsidP="00AC34C7">
            <w:pPr>
              <w:spacing w:line="276" w:lineRule="auto"/>
              <w:rPr>
                <w:rFonts w:asciiTheme="majorHAnsi" w:hAnsiTheme="majorHAnsi"/>
                <w:sz w:val="20"/>
                <w:szCs w:val="20"/>
                <w:lang w:val="en-AU"/>
              </w:rPr>
            </w:pPr>
            <w:r>
              <w:rPr>
                <w:rFonts w:ascii="Calibri" w:hAnsi="Calibri"/>
                <w:sz w:val="20"/>
                <w:szCs w:val="20"/>
                <w:lang w:val="en-AU" w:eastAsia="zh-TW"/>
              </w:rPr>
              <w:t xml:space="preserve">You might </w:t>
            </w:r>
            <w:r w:rsidRPr="00D476B7">
              <w:rPr>
                <w:rFonts w:ascii="Calibri" w:hAnsi="Calibri"/>
                <w:sz w:val="20"/>
                <w:szCs w:val="20"/>
                <w:lang w:val="en-AU" w:eastAsia="zh-TW"/>
              </w:rPr>
              <w:t>say “</w:t>
            </w:r>
            <w:r>
              <w:rPr>
                <w:rFonts w:ascii="Calibri" w:hAnsi="Calibri"/>
                <w:sz w:val="20"/>
                <w:szCs w:val="20"/>
                <w:lang w:val="en-AU" w:eastAsia="zh-TW"/>
              </w:rPr>
              <w:t>I imagined what life might</w:t>
            </w:r>
            <w:r w:rsidRPr="00D476B7">
              <w:rPr>
                <w:rFonts w:ascii="Calibri" w:hAnsi="Calibri"/>
                <w:sz w:val="20"/>
                <w:szCs w:val="20"/>
                <w:lang w:val="en-AU" w:eastAsia="zh-TW"/>
              </w:rPr>
              <w:t xml:space="preserve"> </w:t>
            </w:r>
            <w:r>
              <w:rPr>
                <w:rFonts w:ascii="Calibri" w:hAnsi="Calibri"/>
                <w:sz w:val="20"/>
                <w:szCs w:val="20"/>
                <w:lang w:val="en-AU" w:eastAsia="zh-TW"/>
              </w:rPr>
              <w:t xml:space="preserve">be like in your position </w:t>
            </w:r>
            <w:r w:rsidRPr="00D476B7">
              <w:rPr>
                <w:rFonts w:ascii="Calibri" w:hAnsi="Calibri"/>
                <w:sz w:val="20"/>
                <w:szCs w:val="20"/>
                <w:lang w:val="en-AU" w:eastAsia="zh-TW"/>
              </w:rPr>
              <w:t>for a while, and …”</w:t>
            </w:r>
          </w:p>
        </w:tc>
      </w:tr>
      <w:tr w:rsidR="009361BD" w:rsidRPr="00D01ECA" w14:paraId="476D686C" w14:textId="77777777" w:rsidTr="00E40366">
        <w:trPr>
          <w:trHeight w:val="873"/>
        </w:trPr>
        <w:tc>
          <w:tcPr>
            <w:tcW w:w="4077" w:type="dxa"/>
            <w:shd w:val="clear" w:color="auto" w:fill="D9D9D9" w:themeFill="background1" w:themeFillShade="D9"/>
          </w:tcPr>
          <w:p w14:paraId="1E9545EA" w14:textId="3376E829" w:rsidR="009361BD" w:rsidRDefault="009361BD" w:rsidP="00E40366">
            <w:pPr>
              <w:spacing w:line="276" w:lineRule="auto"/>
              <w:rPr>
                <w:rFonts w:ascii="Calibri" w:hAnsi="Calibri"/>
                <w:sz w:val="20"/>
                <w:szCs w:val="20"/>
                <w:lang w:val="en-AU" w:eastAsia="zh-TW"/>
              </w:rPr>
            </w:pPr>
            <w:r>
              <w:rPr>
                <w:rFonts w:ascii="Calibri" w:hAnsi="Calibri"/>
                <w:sz w:val="20"/>
                <w:szCs w:val="20"/>
                <w:lang w:val="en-AU" w:eastAsia="zh-TW"/>
              </w:rPr>
              <w:t xml:space="preserve">While communicating with someone, indicate their feelings are understandable.  </w:t>
            </w:r>
          </w:p>
        </w:tc>
        <w:tc>
          <w:tcPr>
            <w:tcW w:w="4294" w:type="dxa"/>
            <w:shd w:val="clear" w:color="auto" w:fill="D9D9D9" w:themeFill="background1" w:themeFillShade="D9"/>
          </w:tcPr>
          <w:p w14:paraId="5FA7E79D" w14:textId="7050E66A" w:rsidR="009361BD" w:rsidRDefault="009361BD" w:rsidP="00AC34C7">
            <w:pPr>
              <w:spacing w:line="276" w:lineRule="auto"/>
              <w:rPr>
                <w:rFonts w:ascii="Calibri" w:hAnsi="Calibri"/>
                <w:sz w:val="20"/>
                <w:szCs w:val="20"/>
                <w:lang w:val="en-AU" w:eastAsia="zh-TW"/>
              </w:rPr>
            </w:pPr>
            <w:r>
              <w:rPr>
                <w:rFonts w:ascii="Calibri" w:hAnsi="Calibri"/>
                <w:sz w:val="20"/>
                <w:szCs w:val="20"/>
                <w:lang w:val="en-AU" w:eastAsia="zh-TW"/>
              </w:rPr>
              <w:t>You might say “I can really understand why you might feel that way” or “That does sound really hard”</w:t>
            </w:r>
          </w:p>
        </w:tc>
      </w:tr>
      <w:tr w:rsidR="00AC34C7" w:rsidRPr="00D01ECA" w14:paraId="233EDD10" w14:textId="77777777" w:rsidTr="00E40366">
        <w:trPr>
          <w:trHeight w:val="327"/>
        </w:trPr>
        <w:tc>
          <w:tcPr>
            <w:tcW w:w="4077" w:type="dxa"/>
            <w:shd w:val="clear" w:color="auto" w:fill="D9D9D9" w:themeFill="background1" w:themeFillShade="D9"/>
          </w:tcPr>
          <w:p w14:paraId="5B1B30AC" w14:textId="295B96C6" w:rsidR="00AC34C7" w:rsidRPr="00D01ECA" w:rsidRDefault="00AC34C7" w:rsidP="00E40366">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Refer to the people or communities you have assisted in the past or would like to assist</w:t>
            </w:r>
            <w:r w:rsidRPr="00BA0586">
              <w:rPr>
                <w:rFonts w:ascii="Calibri" w:hAnsi="Calibri"/>
                <w:sz w:val="20"/>
                <w:szCs w:val="20"/>
                <w:lang w:val="en-AU" w:eastAsia="zh-TW"/>
              </w:rPr>
              <w:t xml:space="preserve"> </w:t>
            </w:r>
            <w:r>
              <w:rPr>
                <w:rFonts w:ascii="Calibri" w:hAnsi="Calibri"/>
                <w:sz w:val="20"/>
                <w:szCs w:val="20"/>
                <w:lang w:val="en-AU" w:eastAsia="zh-TW"/>
              </w:rPr>
              <w:t>in the future</w:t>
            </w:r>
          </w:p>
        </w:tc>
        <w:tc>
          <w:tcPr>
            <w:tcW w:w="4294" w:type="dxa"/>
            <w:shd w:val="clear" w:color="auto" w:fill="D9D9D9" w:themeFill="background1" w:themeFillShade="D9"/>
          </w:tcPr>
          <w:p w14:paraId="3D272EE5" w14:textId="4ADA1C7E" w:rsidR="00AC34C7" w:rsidRPr="00D01ECA" w:rsidRDefault="00AC34C7" w:rsidP="00AC34C7">
            <w:pPr>
              <w:spacing w:line="276" w:lineRule="auto"/>
              <w:rPr>
                <w:rFonts w:asciiTheme="majorHAnsi" w:hAnsiTheme="majorHAnsi"/>
                <w:sz w:val="20"/>
                <w:szCs w:val="20"/>
                <w:lang w:val="en-AU"/>
              </w:rPr>
            </w:pPr>
            <w:r>
              <w:rPr>
                <w:rFonts w:asciiTheme="majorHAnsi" w:hAnsiTheme="majorHAnsi"/>
                <w:sz w:val="20"/>
                <w:szCs w:val="20"/>
                <w:lang w:val="en-AU"/>
              </w:rPr>
              <w:t>I</w:t>
            </w:r>
            <w:r w:rsidRPr="006E428D">
              <w:rPr>
                <w:rFonts w:asciiTheme="majorHAnsi" w:hAnsiTheme="majorHAnsi"/>
                <w:sz w:val="20"/>
                <w:szCs w:val="20"/>
                <w:lang w:val="en-AU"/>
              </w:rPr>
              <w:t>f individuals donate money or dedicate effort to help some community, they tend to be perceived as more trus</w:t>
            </w:r>
            <w:r>
              <w:rPr>
                <w:rFonts w:asciiTheme="majorHAnsi" w:hAnsiTheme="majorHAnsi"/>
                <w:sz w:val="20"/>
                <w:szCs w:val="20"/>
                <w:lang w:val="en-AU"/>
              </w:rPr>
              <w:t>tworthy, benevolent, and honest</w:t>
            </w:r>
          </w:p>
        </w:tc>
      </w:tr>
      <w:tr w:rsidR="00AC34C7" w:rsidRPr="00D01ECA" w14:paraId="171F7670" w14:textId="77777777" w:rsidTr="00E40366">
        <w:trPr>
          <w:trHeight w:val="327"/>
        </w:trPr>
        <w:tc>
          <w:tcPr>
            <w:tcW w:w="4077" w:type="dxa"/>
            <w:shd w:val="clear" w:color="auto" w:fill="D9D9D9" w:themeFill="background1" w:themeFillShade="D9"/>
          </w:tcPr>
          <w:p w14:paraId="6820D689" w14:textId="2B9784C6" w:rsidR="00AC34C7" w:rsidRDefault="00AC34C7" w:rsidP="00AC34C7">
            <w:pPr>
              <w:spacing w:line="276" w:lineRule="auto"/>
              <w:rPr>
                <w:rFonts w:ascii="Calibri" w:hAnsi="Calibri"/>
                <w:sz w:val="20"/>
                <w:szCs w:val="20"/>
                <w:lang w:val="en-AU" w:eastAsia="zh-TW"/>
              </w:rPr>
            </w:pPr>
            <w:r>
              <w:rPr>
                <w:rFonts w:ascii="Calibri" w:hAnsi="Calibri"/>
                <w:sz w:val="20"/>
                <w:szCs w:val="20"/>
                <w:lang w:val="en-AU" w:eastAsia="zh-TW"/>
              </w:rPr>
              <w:t>Refer to your feelings or hunches.  You might say “I feel that…” or “My hunch is that…”</w:t>
            </w:r>
          </w:p>
        </w:tc>
        <w:tc>
          <w:tcPr>
            <w:tcW w:w="4294" w:type="dxa"/>
            <w:shd w:val="clear" w:color="auto" w:fill="D9D9D9" w:themeFill="background1" w:themeFillShade="D9"/>
          </w:tcPr>
          <w:p w14:paraId="4ED33184" w14:textId="1F34B280" w:rsidR="00AC34C7" w:rsidRDefault="00AC34C7" w:rsidP="001976D3">
            <w:pPr>
              <w:spacing w:line="276" w:lineRule="auto"/>
              <w:rPr>
                <w:rFonts w:asciiTheme="majorHAnsi" w:hAnsiTheme="majorHAnsi"/>
                <w:sz w:val="20"/>
                <w:szCs w:val="20"/>
                <w:lang w:val="en-AU"/>
              </w:rPr>
            </w:pPr>
            <w:r>
              <w:rPr>
                <w:rFonts w:asciiTheme="majorHAnsi" w:hAnsiTheme="majorHAnsi"/>
                <w:sz w:val="20"/>
                <w:szCs w:val="20"/>
                <w:lang w:val="en-AU"/>
              </w:rPr>
              <w:t xml:space="preserve">When you refer to your </w:t>
            </w:r>
            <w:r>
              <w:rPr>
                <w:rFonts w:ascii="Calibri" w:hAnsi="Calibri"/>
                <w:sz w:val="20"/>
                <w:szCs w:val="20"/>
                <w:lang w:val="en-AU" w:eastAsia="zh-TW"/>
              </w:rPr>
              <w:t>emotions or hunches, people are more sensitive to your feelings.  They perceive you as a fellow human being</w:t>
            </w:r>
            <w:r w:rsidR="001976D3">
              <w:rPr>
                <w:rFonts w:ascii="Calibri" w:hAnsi="Calibri"/>
                <w:sz w:val="20"/>
                <w:szCs w:val="20"/>
                <w:lang w:val="en-AU" w:eastAsia="zh-TW"/>
              </w:rPr>
              <w:t xml:space="preserve"> and not as a stranger</w:t>
            </w:r>
            <w:r>
              <w:rPr>
                <w:rFonts w:ascii="Calibri" w:hAnsi="Calibri"/>
                <w:sz w:val="20"/>
                <w:szCs w:val="20"/>
                <w:lang w:val="en-AU" w:eastAsia="zh-TW"/>
              </w:rPr>
              <w:t xml:space="preserve"> </w:t>
            </w:r>
          </w:p>
        </w:tc>
      </w:tr>
      <w:tr w:rsidR="00974080" w:rsidRPr="00D01ECA" w14:paraId="0D302CE0" w14:textId="77777777" w:rsidTr="00E40366">
        <w:trPr>
          <w:trHeight w:val="327"/>
        </w:trPr>
        <w:tc>
          <w:tcPr>
            <w:tcW w:w="4077" w:type="dxa"/>
            <w:shd w:val="clear" w:color="auto" w:fill="D9D9D9" w:themeFill="background1" w:themeFillShade="D9"/>
          </w:tcPr>
          <w:p w14:paraId="65B3019A" w14:textId="403721E9" w:rsidR="00974080" w:rsidRDefault="000A561A" w:rsidP="00AC34C7">
            <w:pPr>
              <w:spacing w:line="276" w:lineRule="auto"/>
              <w:rPr>
                <w:rFonts w:ascii="Calibri" w:hAnsi="Calibri"/>
                <w:sz w:val="20"/>
                <w:szCs w:val="20"/>
                <w:lang w:val="en-AU" w:eastAsia="zh-TW"/>
              </w:rPr>
            </w:pPr>
            <w:r>
              <w:rPr>
                <w:rFonts w:ascii="Calibri" w:hAnsi="Calibri"/>
                <w:sz w:val="20"/>
                <w:szCs w:val="20"/>
                <w:lang w:val="en-AU" w:eastAsia="zh-TW"/>
              </w:rPr>
              <w:t>When communicating to someone you know</w:t>
            </w:r>
            <w:r w:rsidR="00210FD8">
              <w:rPr>
                <w:rFonts w:ascii="Calibri" w:hAnsi="Calibri"/>
                <w:sz w:val="20"/>
                <w:szCs w:val="20"/>
                <w:lang w:val="en-AU" w:eastAsia="zh-TW"/>
              </w:rPr>
              <w:t>—but someone</w:t>
            </w:r>
            <w:r>
              <w:rPr>
                <w:rFonts w:ascii="Calibri" w:hAnsi="Calibri"/>
                <w:sz w:val="20"/>
                <w:szCs w:val="20"/>
                <w:lang w:val="en-AU" w:eastAsia="zh-TW"/>
              </w:rPr>
              <w:t xml:space="preserve"> who seems </w:t>
            </w:r>
            <w:r w:rsidR="00210FD8">
              <w:rPr>
                <w:rFonts w:ascii="Calibri" w:hAnsi="Calibri"/>
                <w:sz w:val="20"/>
                <w:szCs w:val="20"/>
                <w:lang w:val="en-AU" w:eastAsia="zh-TW"/>
              </w:rPr>
              <w:t>quite</w:t>
            </w:r>
            <w:r>
              <w:rPr>
                <w:rFonts w:ascii="Calibri" w:hAnsi="Calibri"/>
                <w:sz w:val="20"/>
                <w:szCs w:val="20"/>
                <w:lang w:val="en-AU" w:eastAsia="zh-TW"/>
              </w:rPr>
              <w:t xml:space="preserve"> wary rather than trusting</w:t>
            </w:r>
            <w:r w:rsidR="00210FD8">
              <w:rPr>
                <w:rFonts w:ascii="Calibri" w:hAnsi="Calibri"/>
                <w:sz w:val="20"/>
                <w:szCs w:val="20"/>
                <w:lang w:val="en-AU" w:eastAsia="zh-TW"/>
              </w:rPr>
              <w:t>—</w:t>
            </w:r>
            <w:r>
              <w:rPr>
                <w:rFonts w:ascii="Calibri" w:hAnsi="Calibri"/>
                <w:sz w:val="20"/>
                <w:szCs w:val="20"/>
                <w:lang w:val="en-AU" w:eastAsia="zh-TW"/>
              </w:rPr>
              <w:t>ask this person “How was your day”</w:t>
            </w:r>
            <w:r w:rsidR="00210FD8">
              <w:rPr>
                <w:rFonts w:ascii="Calibri" w:hAnsi="Calibri"/>
                <w:sz w:val="20"/>
                <w:szCs w:val="20"/>
                <w:lang w:val="en-AU" w:eastAsia="zh-TW"/>
              </w:rPr>
              <w:t xml:space="preserve"> during a conversation. </w:t>
            </w:r>
            <w:r w:rsidR="0071049E">
              <w:rPr>
                <w:rFonts w:ascii="Calibri" w:hAnsi="Calibri"/>
                <w:sz w:val="20"/>
                <w:szCs w:val="20"/>
                <w:lang w:val="en-AU" w:eastAsia="zh-TW"/>
              </w:rPr>
              <w:t xml:space="preserve">Then, </w:t>
            </w:r>
            <w:r w:rsidR="00017834">
              <w:rPr>
                <w:rFonts w:ascii="Calibri" w:hAnsi="Calibri"/>
                <w:sz w:val="20"/>
                <w:szCs w:val="20"/>
                <w:lang w:val="en-AU" w:eastAsia="zh-TW"/>
              </w:rPr>
              <w:t xml:space="preserve">of course, </w:t>
            </w:r>
            <w:r w:rsidR="0071049E">
              <w:rPr>
                <w:rFonts w:ascii="Calibri" w:hAnsi="Calibri"/>
                <w:sz w:val="20"/>
                <w:szCs w:val="20"/>
                <w:lang w:val="en-AU" w:eastAsia="zh-TW"/>
              </w:rPr>
              <w:t xml:space="preserve">listen genuinely to their answers.  </w:t>
            </w:r>
          </w:p>
        </w:tc>
        <w:tc>
          <w:tcPr>
            <w:tcW w:w="4294" w:type="dxa"/>
            <w:shd w:val="clear" w:color="auto" w:fill="D9D9D9" w:themeFill="background1" w:themeFillShade="D9"/>
          </w:tcPr>
          <w:p w14:paraId="1F514E29" w14:textId="7302B4D2" w:rsidR="00974080" w:rsidRDefault="000A561A" w:rsidP="001976D3">
            <w:pPr>
              <w:spacing w:line="276" w:lineRule="auto"/>
              <w:rPr>
                <w:rFonts w:asciiTheme="majorHAnsi" w:hAnsiTheme="majorHAnsi"/>
                <w:sz w:val="20"/>
                <w:szCs w:val="20"/>
                <w:lang w:val="en-AU"/>
              </w:rPr>
            </w:pPr>
            <w:r>
              <w:rPr>
                <w:rFonts w:asciiTheme="majorHAnsi" w:hAnsiTheme="majorHAnsi"/>
                <w:sz w:val="20"/>
                <w:szCs w:val="20"/>
                <w:lang w:val="en-AU"/>
              </w:rPr>
              <w:t xml:space="preserve">People who are wary, rather than trusting, </w:t>
            </w:r>
            <w:r w:rsidR="00210FD8">
              <w:rPr>
                <w:rFonts w:asciiTheme="majorHAnsi" w:hAnsiTheme="majorHAnsi"/>
                <w:sz w:val="20"/>
                <w:szCs w:val="20"/>
                <w:lang w:val="en-AU"/>
              </w:rPr>
              <w:t xml:space="preserve">can </w:t>
            </w:r>
            <w:r>
              <w:rPr>
                <w:rFonts w:asciiTheme="majorHAnsi" w:hAnsiTheme="majorHAnsi"/>
                <w:sz w:val="20"/>
                <w:szCs w:val="20"/>
                <w:lang w:val="en-AU"/>
              </w:rPr>
              <w:t xml:space="preserve">feel somewhat threatened or uncomfortable </w:t>
            </w:r>
            <w:r w:rsidR="00210FD8">
              <w:rPr>
                <w:rFonts w:asciiTheme="majorHAnsi" w:hAnsiTheme="majorHAnsi"/>
                <w:sz w:val="20"/>
                <w:szCs w:val="20"/>
                <w:lang w:val="en-AU"/>
              </w:rPr>
              <w:t xml:space="preserve">in response to </w:t>
            </w:r>
            <w:r>
              <w:rPr>
                <w:rFonts w:asciiTheme="majorHAnsi" w:hAnsiTheme="majorHAnsi"/>
                <w:sz w:val="20"/>
                <w:szCs w:val="20"/>
                <w:lang w:val="en-AU"/>
              </w:rPr>
              <w:t>compliments or other comments that are intended as supportive.</w:t>
            </w:r>
            <w:r w:rsidR="00210FD8">
              <w:rPr>
                <w:rFonts w:asciiTheme="majorHAnsi" w:hAnsiTheme="majorHAnsi"/>
                <w:sz w:val="20"/>
                <w:szCs w:val="20"/>
                <w:lang w:val="en-AU"/>
              </w:rPr>
              <w:t xml:space="preserve">  They perceive these comments as manipulative.</w:t>
            </w:r>
            <w:r>
              <w:rPr>
                <w:rFonts w:asciiTheme="majorHAnsi" w:hAnsiTheme="majorHAnsi"/>
                <w:sz w:val="20"/>
                <w:szCs w:val="20"/>
                <w:lang w:val="en-AU"/>
              </w:rPr>
              <w:t xml:space="preserve"> But, for some reason, the simple question “How was your day” does not elicit these feelings of threat and instead tend</w:t>
            </w:r>
            <w:r w:rsidR="00E054DE">
              <w:rPr>
                <w:rFonts w:asciiTheme="majorHAnsi" w:hAnsiTheme="majorHAnsi"/>
                <w:sz w:val="20"/>
                <w:szCs w:val="20"/>
                <w:lang w:val="en-AU"/>
              </w:rPr>
              <w:t>s</w:t>
            </w:r>
            <w:r>
              <w:rPr>
                <w:rFonts w:asciiTheme="majorHAnsi" w:hAnsiTheme="majorHAnsi"/>
                <w:sz w:val="20"/>
                <w:szCs w:val="20"/>
                <w:lang w:val="en-AU"/>
              </w:rPr>
              <w:t xml:space="preserve"> to foster trust</w:t>
            </w:r>
            <w:r w:rsidR="00210FD8">
              <w:rPr>
                <w:rFonts w:asciiTheme="majorHAnsi" w:hAnsiTheme="majorHAnsi"/>
                <w:sz w:val="20"/>
                <w:szCs w:val="20"/>
                <w:lang w:val="en-AU"/>
              </w:rPr>
              <w:t xml:space="preserve"> (</w:t>
            </w:r>
            <w:r w:rsidR="00210FD8" w:rsidRPr="00210FD8">
              <w:rPr>
                <w:rFonts w:asciiTheme="majorHAnsi" w:hAnsiTheme="majorHAnsi" w:cs="Arial"/>
                <w:color w:val="000000" w:themeColor="text1"/>
                <w:sz w:val="20"/>
                <w:szCs w:val="20"/>
                <w:lang w:val="en-AU"/>
              </w:rPr>
              <w:t>Cortes</w:t>
            </w:r>
            <w:r w:rsidR="00210FD8">
              <w:rPr>
                <w:rFonts w:asciiTheme="majorHAnsi" w:hAnsiTheme="majorHAnsi" w:cs="Arial"/>
                <w:color w:val="000000" w:themeColor="text1"/>
                <w:sz w:val="20"/>
                <w:szCs w:val="20"/>
                <w:lang w:val="en-AU"/>
              </w:rPr>
              <w:t xml:space="preserve"> &amp; </w:t>
            </w:r>
            <w:r w:rsidR="00210FD8" w:rsidRPr="00210FD8">
              <w:rPr>
                <w:rFonts w:asciiTheme="majorHAnsi" w:hAnsiTheme="majorHAnsi" w:cs="Arial"/>
                <w:color w:val="000000" w:themeColor="text1"/>
                <w:sz w:val="20"/>
                <w:szCs w:val="20"/>
                <w:lang w:val="en-AU"/>
              </w:rPr>
              <w:t>Wood</w:t>
            </w:r>
            <w:r w:rsidR="00210FD8">
              <w:rPr>
                <w:rFonts w:asciiTheme="majorHAnsi" w:hAnsiTheme="majorHAnsi" w:cs="Arial"/>
                <w:color w:val="000000" w:themeColor="text1"/>
                <w:sz w:val="20"/>
                <w:szCs w:val="20"/>
                <w:lang w:val="en-AU"/>
              </w:rPr>
              <w:t>, 2019</w:t>
            </w:r>
            <w:r w:rsidR="00210FD8">
              <w:rPr>
                <w:rFonts w:asciiTheme="majorHAnsi" w:hAnsiTheme="majorHAnsi"/>
                <w:sz w:val="20"/>
                <w:szCs w:val="20"/>
                <w:lang w:val="en-AU"/>
              </w:rPr>
              <w:t>)</w:t>
            </w:r>
            <w:r>
              <w:rPr>
                <w:rFonts w:asciiTheme="majorHAnsi" w:hAnsiTheme="majorHAnsi"/>
                <w:sz w:val="20"/>
                <w:szCs w:val="20"/>
                <w:lang w:val="en-AU"/>
              </w:rPr>
              <w:t xml:space="preserve">.  </w:t>
            </w:r>
            <w:r w:rsidR="00C8076C">
              <w:rPr>
                <w:rFonts w:asciiTheme="majorHAnsi" w:hAnsiTheme="majorHAnsi"/>
                <w:sz w:val="20"/>
                <w:szCs w:val="20"/>
                <w:lang w:val="en-AU"/>
              </w:rPr>
              <w:t xml:space="preserve">This sentence is </w:t>
            </w:r>
            <w:r w:rsidR="003D6073">
              <w:rPr>
                <w:rFonts w:asciiTheme="majorHAnsi" w:hAnsiTheme="majorHAnsi"/>
                <w:sz w:val="20"/>
                <w:szCs w:val="20"/>
                <w:lang w:val="en-AU"/>
              </w:rPr>
              <w:t xml:space="preserve">not as likely to foster trust in people who tend to be trusting anyway. </w:t>
            </w:r>
            <w:r w:rsidR="00C8076C">
              <w:rPr>
                <w:rFonts w:asciiTheme="majorHAnsi" w:hAnsiTheme="majorHAnsi"/>
                <w:sz w:val="20"/>
                <w:szCs w:val="20"/>
                <w:lang w:val="en-AU"/>
              </w:rPr>
              <w:t xml:space="preserve"> </w:t>
            </w:r>
          </w:p>
        </w:tc>
      </w:tr>
      <w:tr w:rsidR="00C0366A" w:rsidRPr="00D01ECA" w14:paraId="378B4CE1" w14:textId="77777777" w:rsidTr="00E40366">
        <w:trPr>
          <w:trHeight w:val="327"/>
        </w:trPr>
        <w:tc>
          <w:tcPr>
            <w:tcW w:w="4077" w:type="dxa"/>
            <w:shd w:val="clear" w:color="auto" w:fill="D9D9D9" w:themeFill="background1" w:themeFillShade="D9"/>
          </w:tcPr>
          <w:p w14:paraId="59175F66" w14:textId="3B8C8581" w:rsidR="00C0366A" w:rsidRDefault="00C0366A" w:rsidP="00AC34C7">
            <w:pPr>
              <w:spacing w:line="276" w:lineRule="auto"/>
              <w:rPr>
                <w:rFonts w:ascii="Calibri" w:hAnsi="Calibri"/>
                <w:sz w:val="20"/>
                <w:szCs w:val="20"/>
                <w:lang w:val="en-AU" w:eastAsia="zh-TW"/>
              </w:rPr>
            </w:pPr>
            <w:r>
              <w:rPr>
                <w:rFonts w:ascii="Calibri" w:hAnsi="Calibri"/>
                <w:sz w:val="20"/>
                <w:szCs w:val="20"/>
                <w:lang w:val="en-AU" w:eastAsia="zh-TW"/>
              </w:rPr>
              <w:lastRenderedPageBreak/>
              <w:t xml:space="preserve">During conversations, indicate that you care deeply about social issues, such as abortion, euthanasia, gun control, or animal testing.  And, over time, consider arguments that support and refute your position on these issues </w:t>
            </w:r>
          </w:p>
        </w:tc>
        <w:tc>
          <w:tcPr>
            <w:tcW w:w="4294" w:type="dxa"/>
            <w:shd w:val="clear" w:color="auto" w:fill="D9D9D9" w:themeFill="background1" w:themeFillShade="D9"/>
          </w:tcPr>
          <w:p w14:paraId="70B3A9F0" w14:textId="0EB3428C" w:rsidR="00C0366A" w:rsidRDefault="00C0366A" w:rsidP="001976D3">
            <w:pPr>
              <w:spacing w:line="276" w:lineRule="auto"/>
              <w:rPr>
                <w:rFonts w:asciiTheme="majorHAnsi" w:hAnsiTheme="majorHAnsi"/>
                <w:sz w:val="20"/>
                <w:szCs w:val="20"/>
                <w:lang w:val="en-AU"/>
              </w:rPr>
            </w:pPr>
            <w:r w:rsidRPr="00C0366A">
              <w:rPr>
                <w:rFonts w:asciiTheme="majorHAnsi" w:hAnsiTheme="majorHAnsi"/>
                <w:sz w:val="20"/>
                <w:szCs w:val="20"/>
                <w:lang w:val="en-AU"/>
              </w:rPr>
              <w:t>People tend to trust individuals who care deeply about social issues--like gun control or capital punishment--even if they disagree with these individuals</w:t>
            </w:r>
            <w:r>
              <w:rPr>
                <w:rFonts w:asciiTheme="majorHAnsi" w:hAnsiTheme="majorHAnsi"/>
                <w:sz w:val="20"/>
                <w:szCs w:val="20"/>
                <w:lang w:val="en-AU"/>
              </w:rPr>
              <w:t xml:space="preserve"> (</w:t>
            </w:r>
            <w:proofErr w:type="spellStart"/>
            <w:r w:rsidRPr="00C0366A">
              <w:rPr>
                <w:rFonts w:asciiTheme="majorHAnsi" w:hAnsiTheme="majorHAnsi"/>
                <w:sz w:val="20"/>
                <w:szCs w:val="20"/>
                <w:lang w:val="en-AU"/>
              </w:rPr>
              <w:t>Zlatev</w:t>
            </w:r>
            <w:proofErr w:type="spellEnd"/>
            <w:r w:rsidRPr="00C0366A">
              <w:rPr>
                <w:rFonts w:asciiTheme="majorHAnsi" w:hAnsiTheme="majorHAnsi"/>
                <w:sz w:val="20"/>
                <w:szCs w:val="20"/>
                <w:lang w:val="en-AU"/>
              </w:rPr>
              <w:t>, 2019</w:t>
            </w:r>
            <w:r>
              <w:rPr>
                <w:rFonts w:asciiTheme="majorHAnsi" w:hAnsiTheme="majorHAnsi"/>
                <w:sz w:val="20"/>
                <w:szCs w:val="20"/>
                <w:lang w:val="en-AU"/>
              </w:rPr>
              <w:t xml:space="preserve">).  They trust these individuals because they recognize they contemplate moral issues and thus are likely to demonstrate more integrity. </w:t>
            </w:r>
          </w:p>
        </w:tc>
      </w:tr>
    </w:tbl>
    <w:p w14:paraId="38E7A7AC" w14:textId="77777777" w:rsidR="00AC34C7" w:rsidRPr="00AC34C7" w:rsidRDefault="00AC34C7" w:rsidP="00AC34C7">
      <w:pPr>
        <w:spacing w:line="276" w:lineRule="auto"/>
        <w:ind w:left="1985"/>
        <w:rPr>
          <w:rFonts w:ascii="Calibri" w:hAnsi="Calibri"/>
          <w:sz w:val="20"/>
          <w:szCs w:val="20"/>
          <w:lang w:val="en-AU" w:eastAsia="zh-TW"/>
        </w:rPr>
      </w:pPr>
    </w:p>
    <w:p w14:paraId="4225CB4C" w14:textId="564687CE" w:rsidR="00AC34C7" w:rsidRDefault="00AC34C7" w:rsidP="00AC34C7">
      <w:pPr>
        <w:spacing w:line="276" w:lineRule="auto"/>
        <w:ind w:left="1985"/>
        <w:rPr>
          <w:rFonts w:ascii="Calibri" w:hAnsi="Calibri"/>
          <w:sz w:val="20"/>
          <w:szCs w:val="20"/>
          <w:lang w:val="en-AU" w:eastAsia="zh-TW"/>
        </w:rPr>
      </w:pPr>
      <w:r w:rsidRPr="00AC34C7">
        <w:rPr>
          <w:rFonts w:ascii="Calibri" w:hAnsi="Calibri"/>
          <w:sz w:val="20"/>
          <w:szCs w:val="20"/>
          <w:lang w:val="en-AU" w:eastAsia="zh-TW"/>
        </w:rPr>
        <w:tab/>
        <w:t>In additio</w:t>
      </w:r>
      <w:r>
        <w:rPr>
          <w:rFonts w:ascii="Calibri" w:hAnsi="Calibri"/>
          <w:sz w:val="20"/>
          <w:szCs w:val="20"/>
          <w:lang w:val="en-AU" w:eastAsia="zh-TW"/>
        </w:rPr>
        <w:t xml:space="preserve">n, your body language also affects the extent to which you are liked and trusted.  That is, your mannerisms, gestures, posture, and facial expressions all shape the perceptions of other people  </w:t>
      </w:r>
    </w:p>
    <w:p w14:paraId="217DE210" w14:textId="3EF4F422" w:rsidR="00AC34C7" w:rsidRDefault="00AC34C7" w:rsidP="00AC34C7">
      <w:pPr>
        <w:spacing w:line="276" w:lineRule="auto"/>
        <w:ind w:left="1985"/>
        <w:rPr>
          <w:rFonts w:ascii="Calibri" w:hAnsi="Calibri"/>
          <w:sz w:val="20"/>
          <w:szCs w:val="20"/>
          <w:lang w:val="en-AU" w:eastAsia="zh-TW"/>
        </w:rPr>
      </w:pPr>
      <w:r>
        <w:rPr>
          <w:rFonts w:ascii="Calibri" w:hAnsi="Calibri"/>
          <w:sz w:val="20"/>
          <w:szCs w:val="20"/>
          <w:lang w:val="en-AU" w:eastAsia="zh-TW"/>
        </w:rPr>
        <w:t xml:space="preserve">  </w:t>
      </w:r>
    </w:p>
    <w:p w14:paraId="06E65077" w14:textId="77777777" w:rsidR="00AC34C7" w:rsidRDefault="00AC34C7" w:rsidP="00AC34C7">
      <w:pPr>
        <w:spacing w:line="276" w:lineRule="auto"/>
        <w:ind w:left="1985"/>
        <w:rPr>
          <w:rFonts w:ascii="Calibri" w:hAnsi="Calibri"/>
          <w:sz w:val="20"/>
          <w:szCs w:val="20"/>
          <w:lang w:val="en-AU" w:eastAsia="zh-TW"/>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AC34C7" w:rsidRPr="00D01ECA" w14:paraId="18E13DA3" w14:textId="77777777" w:rsidTr="00E40366">
        <w:trPr>
          <w:trHeight w:val="1139"/>
        </w:trPr>
        <w:tc>
          <w:tcPr>
            <w:tcW w:w="1016" w:type="dxa"/>
            <w:shd w:val="clear" w:color="auto" w:fill="FFFFFF" w:themeFill="background1"/>
          </w:tcPr>
          <w:p w14:paraId="3DDE19B1" w14:textId="77777777" w:rsidR="00AC34C7" w:rsidRPr="00D01ECA" w:rsidRDefault="00AC34C7"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1406615F" wp14:editId="53D2341B">
                  <wp:extent cx="583178" cy="506730"/>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0C8C7E22" w14:textId="77777777" w:rsidR="00AC34C7" w:rsidRPr="00D01ECA" w:rsidRDefault="00AC34C7"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04CFA83C" w14:textId="77777777" w:rsidR="00AC34C7" w:rsidRPr="00D01ECA" w:rsidRDefault="00AC34C7" w:rsidP="00E40366">
            <w:pPr>
              <w:spacing w:line="276" w:lineRule="auto"/>
              <w:rPr>
                <w:rFonts w:asciiTheme="majorHAnsi" w:hAnsiTheme="majorHAnsi"/>
                <w:sz w:val="20"/>
                <w:szCs w:val="20"/>
                <w:lang w:val="en-AU"/>
              </w:rPr>
            </w:pPr>
          </w:p>
          <w:p w14:paraId="2D75BD05" w14:textId="686C76AD" w:rsidR="00AC34C7" w:rsidRPr="00D01ECA" w:rsidRDefault="00AC34C7" w:rsidP="001976D3">
            <w:pPr>
              <w:spacing w:line="276" w:lineRule="auto"/>
              <w:rPr>
                <w:rFonts w:asciiTheme="majorHAnsi" w:hAnsiTheme="majorHAnsi"/>
                <w:sz w:val="20"/>
                <w:szCs w:val="20"/>
                <w:lang w:val="en-AU"/>
              </w:rPr>
            </w:pPr>
            <w:r>
              <w:rPr>
                <w:rFonts w:ascii="Calibri" w:hAnsi="Calibri"/>
                <w:sz w:val="20"/>
                <w:szCs w:val="20"/>
                <w:lang w:val="en-AU" w:eastAsia="zh-TW"/>
              </w:rPr>
              <w:t xml:space="preserve">Practice the body language that is recommended in the following table.  To practice, while watching TV, Netflix, or another </w:t>
            </w:r>
            <w:r w:rsidR="001976D3">
              <w:rPr>
                <w:rFonts w:ascii="Calibri" w:hAnsi="Calibri"/>
                <w:sz w:val="20"/>
                <w:szCs w:val="20"/>
                <w:lang w:val="en-AU" w:eastAsia="zh-TW"/>
              </w:rPr>
              <w:t>platform</w:t>
            </w:r>
            <w:r>
              <w:rPr>
                <w:rFonts w:ascii="Calibri" w:hAnsi="Calibri"/>
                <w:sz w:val="20"/>
                <w:szCs w:val="20"/>
                <w:lang w:val="en-AU" w:eastAsia="zh-TW"/>
              </w:rPr>
              <w:t xml:space="preserve">, imagine you are interacting with someone on the program.  Utilize the appropriate body language.   </w:t>
            </w:r>
          </w:p>
        </w:tc>
      </w:tr>
    </w:tbl>
    <w:p w14:paraId="4CA98ED1" w14:textId="77777777" w:rsidR="00AC34C7" w:rsidRDefault="00AC34C7" w:rsidP="00AC34C7">
      <w:pPr>
        <w:spacing w:line="276" w:lineRule="auto"/>
        <w:ind w:left="1985"/>
        <w:rPr>
          <w:rFonts w:ascii="Calibri" w:hAnsi="Calibri"/>
          <w:sz w:val="20"/>
          <w:szCs w:val="20"/>
          <w:lang w:val="en-AU" w:eastAsia="zh-TW"/>
        </w:rPr>
      </w:pPr>
    </w:p>
    <w:p w14:paraId="27E9422F" w14:textId="77777777" w:rsidR="00AC34C7" w:rsidRPr="00F91342" w:rsidRDefault="00AC34C7" w:rsidP="00F91342">
      <w:pPr>
        <w:spacing w:line="276" w:lineRule="auto"/>
        <w:ind w:left="1985"/>
        <w:rPr>
          <w:rFonts w:ascii="Calibri" w:hAnsi="Calibri"/>
          <w:sz w:val="22"/>
          <w:szCs w:val="22"/>
          <w:lang w:val="en-AU" w:eastAsia="zh-TW"/>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F91342" w:rsidRPr="00D01ECA" w14:paraId="58101A9E" w14:textId="77777777" w:rsidTr="00E40366">
        <w:trPr>
          <w:trHeight w:val="313"/>
        </w:trPr>
        <w:tc>
          <w:tcPr>
            <w:tcW w:w="4077" w:type="dxa"/>
            <w:shd w:val="clear" w:color="auto" w:fill="B6DDE8" w:themeFill="accent5" w:themeFillTint="66"/>
          </w:tcPr>
          <w:p w14:paraId="4D547149" w14:textId="77777777" w:rsidR="00F91342" w:rsidRPr="00D01ECA" w:rsidRDefault="00F91342" w:rsidP="00E40366">
            <w:pPr>
              <w:spacing w:line="276" w:lineRule="auto"/>
              <w:jc w:val="center"/>
              <w:rPr>
                <w:rFonts w:asciiTheme="majorHAnsi" w:hAnsiTheme="majorHAnsi"/>
                <w:b/>
                <w:sz w:val="20"/>
                <w:szCs w:val="20"/>
                <w:lang w:val="en-AU"/>
              </w:rPr>
            </w:pPr>
            <w:r w:rsidRPr="00D01ECA">
              <w:rPr>
                <w:rFonts w:asciiTheme="majorHAnsi" w:hAnsiTheme="majorHAnsi" w:cs="Arial"/>
                <w:color w:val="000000" w:themeColor="text1"/>
                <w:sz w:val="20"/>
                <w:szCs w:val="20"/>
                <w:lang w:val="en-AU"/>
              </w:rPr>
              <w:t>Suggested activity</w:t>
            </w:r>
          </w:p>
        </w:tc>
        <w:tc>
          <w:tcPr>
            <w:tcW w:w="4294" w:type="dxa"/>
            <w:shd w:val="clear" w:color="auto" w:fill="B6DDE8" w:themeFill="accent5" w:themeFillTint="66"/>
          </w:tcPr>
          <w:p w14:paraId="3B8AD4BD" w14:textId="77777777" w:rsidR="00F91342" w:rsidRPr="00D01ECA" w:rsidRDefault="00F91342" w:rsidP="00E40366">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F91342" w:rsidRPr="00D01ECA" w14:paraId="6AD6B2F7" w14:textId="77777777" w:rsidTr="00E40366">
        <w:trPr>
          <w:trHeight w:val="327"/>
        </w:trPr>
        <w:tc>
          <w:tcPr>
            <w:tcW w:w="4077" w:type="dxa"/>
            <w:shd w:val="clear" w:color="auto" w:fill="D9D9D9" w:themeFill="background1" w:themeFillShade="D9"/>
          </w:tcPr>
          <w:p w14:paraId="7CDA15EE" w14:textId="6A7EDC2C" w:rsidR="00F91342" w:rsidRPr="00D01ECA" w:rsidRDefault="00071D89" w:rsidP="001976D3">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If you feel uneasy during a conversation, subtly mimic the posture or mannerisms the other person exhibits</w:t>
            </w:r>
            <w:r w:rsidRPr="001E2123">
              <w:rPr>
                <w:rFonts w:ascii="Calibri" w:hAnsi="Calibri"/>
                <w:sz w:val="20"/>
                <w:szCs w:val="20"/>
                <w:lang w:val="en-AU" w:eastAsia="zh-TW"/>
              </w:rPr>
              <w:t xml:space="preserve"> </w:t>
            </w:r>
            <w:r>
              <w:rPr>
                <w:rFonts w:ascii="Calibri" w:hAnsi="Calibri"/>
                <w:sz w:val="20"/>
                <w:szCs w:val="20"/>
                <w:lang w:val="en-AU" w:eastAsia="zh-TW"/>
              </w:rPr>
              <w:t>for a few seconds or so</w:t>
            </w:r>
          </w:p>
        </w:tc>
        <w:tc>
          <w:tcPr>
            <w:tcW w:w="4294" w:type="dxa"/>
            <w:shd w:val="clear" w:color="auto" w:fill="D9D9D9" w:themeFill="background1" w:themeFillShade="D9"/>
          </w:tcPr>
          <w:p w14:paraId="5588594D" w14:textId="35B589C5" w:rsidR="00F91342" w:rsidRPr="00D01ECA" w:rsidRDefault="00F91342" w:rsidP="00E40366">
            <w:pPr>
              <w:spacing w:line="276" w:lineRule="auto"/>
              <w:rPr>
                <w:rFonts w:asciiTheme="majorHAnsi" w:hAnsiTheme="majorHAnsi"/>
                <w:sz w:val="20"/>
                <w:szCs w:val="20"/>
                <w:lang w:val="en-AU"/>
              </w:rPr>
            </w:pPr>
            <w:r>
              <w:rPr>
                <w:rFonts w:ascii="Calibri" w:hAnsi="Calibri"/>
                <w:sz w:val="20"/>
                <w:szCs w:val="20"/>
                <w:lang w:val="en-AU" w:eastAsia="zh-TW"/>
              </w:rPr>
              <w:t>You might lean in the same direction, tap your foot or hand at a similar speed, and so forth.  This similarity</w:t>
            </w:r>
            <w:r w:rsidR="001976D3">
              <w:rPr>
                <w:rFonts w:ascii="Calibri" w:hAnsi="Calibri"/>
                <w:sz w:val="20"/>
                <w:szCs w:val="20"/>
                <w:lang w:val="en-AU" w:eastAsia="zh-TW"/>
              </w:rPr>
              <w:t>, if subtle,</w:t>
            </w:r>
            <w:r>
              <w:rPr>
                <w:rFonts w:ascii="Calibri" w:hAnsi="Calibri"/>
                <w:sz w:val="20"/>
                <w:szCs w:val="20"/>
                <w:lang w:val="en-AU" w:eastAsia="zh-TW"/>
              </w:rPr>
              <w:t xml:space="preserve"> can promote trust.</w:t>
            </w:r>
          </w:p>
        </w:tc>
      </w:tr>
      <w:tr w:rsidR="00F91342" w:rsidRPr="00D01ECA" w14:paraId="46A9C528" w14:textId="77777777" w:rsidTr="00E40366">
        <w:trPr>
          <w:trHeight w:val="327"/>
        </w:trPr>
        <w:tc>
          <w:tcPr>
            <w:tcW w:w="4077" w:type="dxa"/>
            <w:shd w:val="clear" w:color="auto" w:fill="D9D9D9" w:themeFill="background1" w:themeFillShade="D9"/>
          </w:tcPr>
          <w:p w14:paraId="39CED678" w14:textId="10731D4A" w:rsidR="00F91342" w:rsidRPr="00D01ECA" w:rsidRDefault="00F91342" w:rsidP="00F91342">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 xml:space="preserve">Nevertheless, if the other person seems dominant, adopt a more submissive posture, perhaps with your hands in front of your chest and your legs together.  If the other person seems submissive, adopt a more dominant posture, with your elbows away from your chest, your legs apart, </w:t>
            </w:r>
            <w:r w:rsidR="001976D3">
              <w:rPr>
                <w:rFonts w:ascii="Calibri" w:hAnsi="Calibri"/>
                <w:sz w:val="20"/>
                <w:szCs w:val="20"/>
                <w:lang w:val="en-AU" w:eastAsia="zh-TW"/>
              </w:rPr>
              <w:t xml:space="preserve">while </w:t>
            </w:r>
            <w:r>
              <w:rPr>
                <w:rFonts w:ascii="Calibri" w:hAnsi="Calibri"/>
                <w:sz w:val="20"/>
                <w:szCs w:val="20"/>
                <w:lang w:val="en-AU" w:eastAsia="zh-TW"/>
              </w:rPr>
              <w:t xml:space="preserve">leaning back slightly.  </w:t>
            </w:r>
          </w:p>
        </w:tc>
        <w:tc>
          <w:tcPr>
            <w:tcW w:w="4294" w:type="dxa"/>
            <w:shd w:val="clear" w:color="auto" w:fill="D9D9D9" w:themeFill="background1" w:themeFillShade="D9"/>
          </w:tcPr>
          <w:p w14:paraId="4F067B01" w14:textId="07939EEC" w:rsidR="00F91342" w:rsidRPr="00D01ECA" w:rsidRDefault="00AC34C7" w:rsidP="001976D3">
            <w:pPr>
              <w:spacing w:line="276" w:lineRule="auto"/>
              <w:rPr>
                <w:rFonts w:asciiTheme="majorHAnsi" w:hAnsiTheme="majorHAnsi"/>
                <w:sz w:val="20"/>
                <w:szCs w:val="20"/>
                <w:lang w:val="en-AU"/>
              </w:rPr>
            </w:pPr>
            <w:r>
              <w:rPr>
                <w:rFonts w:ascii="Calibri" w:hAnsi="Calibri"/>
                <w:sz w:val="20"/>
                <w:szCs w:val="20"/>
                <w:lang w:val="en-AU" w:eastAsia="zh-TW"/>
              </w:rPr>
              <w:t>Two people who seem dominant seem to clash: they b</w:t>
            </w:r>
            <w:r w:rsidR="001976D3">
              <w:rPr>
                <w:rFonts w:ascii="Calibri" w:hAnsi="Calibri"/>
                <w:sz w:val="20"/>
                <w:szCs w:val="20"/>
                <w:lang w:val="en-AU" w:eastAsia="zh-TW"/>
              </w:rPr>
              <w:t xml:space="preserve">oth </w:t>
            </w:r>
            <w:r>
              <w:rPr>
                <w:rFonts w:ascii="Calibri" w:hAnsi="Calibri"/>
                <w:sz w:val="20"/>
                <w:szCs w:val="20"/>
                <w:lang w:val="en-AU" w:eastAsia="zh-TW"/>
              </w:rPr>
              <w:t xml:space="preserve">feel the need to dominate.  Two people who seem submissive also clash: they feel awkward with one another. </w:t>
            </w:r>
          </w:p>
        </w:tc>
      </w:tr>
      <w:tr w:rsidR="00F91342" w:rsidRPr="00D01ECA" w14:paraId="6692132D" w14:textId="77777777" w:rsidTr="00E40366">
        <w:trPr>
          <w:trHeight w:val="327"/>
        </w:trPr>
        <w:tc>
          <w:tcPr>
            <w:tcW w:w="4077" w:type="dxa"/>
            <w:shd w:val="clear" w:color="auto" w:fill="D9D9D9" w:themeFill="background1" w:themeFillShade="D9"/>
          </w:tcPr>
          <w:p w14:paraId="79FD69AB" w14:textId="021A4B1A" w:rsidR="00F91342" w:rsidRPr="00D01ECA" w:rsidRDefault="00AC34C7" w:rsidP="00E40366">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Likewise, i</w:t>
            </w:r>
            <w:r w:rsidR="00F91342">
              <w:rPr>
                <w:rFonts w:ascii="Calibri" w:hAnsi="Calibri"/>
                <w:sz w:val="20"/>
                <w:szCs w:val="20"/>
                <w:lang w:val="en-AU" w:eastAsia="zh-TW"/>
              </w:rPr>
              <w:t>f the other person acts dominant—and directs the conversation—behave more submissively.  If the other person acts more submissively, you might need to direct the conversation more and choose the topic to discuss.</w:t>
            </w:r>
          </w:p>
        </w:tc>
        <w:tc>
          <w:tcPr>
            <w:tcW w:w="4294" w:type="dxa"/>
            <w:shd w:val="clear" w:color="auto" w:fill="D9D9D9" w:themeFill="background1" w:themeFillShade="D9"/>
          </w:tcPr>
          <w:p w14:paraId="09CBB2AB" w14:textId="2FB6B4F2" w:rsidR="00F91342" w:rsidRPr="00D01ECA" w:rsidRDefault="00F91342" w:rsidP="00E40366">
            <w:pPr>
              <w:spacing w:line="276" w:lineRule="auto"/>
              <w:rPr>
                <w:rFonts w:asciiTheme="majorHAnsi" w:hAnsiTheme="majorHAnsi"/>
                <w:sz w:val="20"/>
                <w:szCs w:val="20"/>
                <w:lang w:val="en-AU"/>
              </w:rPr>
            </w:pPr>
          </w:p>
        </w:tc>
      </w:tr>
    </w:tbl>
    <w:p w14:paraId="21524BCF" w14:textId="77777777" w:rsidR="00F91342" w:rsidRDefault="00F91342" w:rsidP="00F91342">
      <w:pPr>
        <w:spacing w:line="276" w:lineRule="auto"/>
        <w:ind w:left="1985"/>
        <w:rPr>
          <w:rFonts w:ascii="Calibri" w:hAnsi="Calibri"/>
          <w:sz w:val="22"/>
          <w:szCs w:val="22"/>
          <w:lang w:val="en-AU" w:eastAsia="zh-TW"/>
        </w:rPr>
      </w:pPr>
    </w:p>
    <w:p w14:paraId="6167F4DE" w14:textId="77777777" w:rsidR="002458B1" w:rsidRDefault="002458B1" w:rsidP="00F91342">
      <w:pPr>
        <w:spacing w:line="276" w:lineRule="auto"/>
        <w:ind w:left="1985"/>
        <w:rPr>
          <w:rFonts w:ascii="Calibri" w:hAnsi="Calibri"/>
          <w:sz w:val="22"/>
          <w:szCs w:val="22"/>
          <w:lang w:val="en-AU" w:eastAsia="zh-TW"/>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AC34C7" w:rsidRPr="00D01ECA" w14:paraId="212AD6CF" w14:textId="77777777" w:rsidTr="00E40366">
        <w:trPr>
          <w:trHeight w:val="1139"/>
        </w:trPr>
        <w:tc>
          <w:tcPr>
            <w:tcW w:w="1016" w:type="dxa"/>
            <w:shd w:val="clear" w:color="auto" w:fill="FFFFFF" w:themeFill="background1"/>
          </w:tcPr>
          <w:p w14:paraId="1966068A" w14:textId="77777777" w:rsidR="00AC34C7" w:rsidRPr="00D01ECA" w:rsidRDefault="00AC34C7" w:rsidP="00E40366">
            <w:pPr>
              <w:spacing w:line="276" w:lineRule="auto"/>
              <w:rPr>
                <w:rFonts w:asciiTheme="majorHAnsi" w:hAnsiTheme="majorHAnsi"/>
                <w:sz w:val="20"/>
                <w:szCs w:val="20"/>
                <w:lang w:val="en-AU"/>
              </w:rPr>
            </w:pPr>
            <w:r w:rsidRPr="00D01ECA">
              <w:rPr>
                <w:rFonts w:ascii="Helvetica" w:hAnsi="Helvetica" w:cs="Helvetica"/>
                <w:noProof/>
                <w:lang w:val="en-AU"/>
              </w:rPr>
              <w:lastRenderedPageBreak/>
              <w:drawing>
                <wp:inline distT="0" distB="0" distL="0" distR="0" wp14:anchorId="037F977F" wp14:editId="50E3A3E0">
                  <wp:extent cx="583178" cy="5067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7A15A064" w14:textId="77777777" w:rsidR="00AC34C7" w:rsidRPr="00D01ECA" w:rsidRDefault="00AC34C7"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2AB70860" w14:textId="77777777" w:rsidR="00AC34C7" w:rsidRPr="00D01ECA" w:rsidRDefault="00AC34C7" w:rsidP="00E40366">
            <w:pPr>
              <w:spacing w:line="276" w:lineRule="auto"/>
              <w:rPr>
                <w:rFonts w:asciiTheme="majorHAnsi" w:hAnsiTheme="majorHAnsi"/>
                <w:sz w:val="20"/>
                <w:szCs w:val="20"/>
                <w:lang w:val="en-AU"/>
              </w:rPr>
            </w:pPr>
          </w:p>
          <w:p w14:paraId="4AC92204" w14:textId="116C8AAD" w:rsidR="00AC34C7" w:rsidRPr="00D01ECA" w:rsidRDefault="00AC34C7" w:rsidP="00AC34C7">
            <w:pPr>
              <w:spacing w:line="276" w:lineRule="auto"/>
              <w:rPr>
                <w:rFonts w:asciiTheme="majorHAnsi" w:hAnsiTheme="majorHAnsi"/>
                <w:sz w:val="20"/>
                <w:szCs w:val="20"/>
                <w:lang w:val="en-AU"/>
              </w:rPr>
            </w:pPr>
            <w:r>
              <w:rPr>
                <w:rFonts w:ascii="Calibri" w:hAnsi="Calibri"/>
                <w:sz w:val="20"/>
                <w:szCs w:val="20"/>
                <w:lang w:val="en-AU" w:eastAsia="zh-TW"/>
              </w:rPr>
              <w:t xml:space="preserve">In meetings or social gatherings, sit or stand in the most conspicuous spot—such as a spot that is bathed in light, in the centre of other people, or slightly higher than other people.  People seem more important and confident in these spots. </w:t>
            </w:r>
          </w:p>
        </w:tc>
      </w:tr>
    </w:tbl>
    <w:p w14:paraId="49132D76" w14:textId="77777777" w:rsidR="00AC34C7" w:rsidRDefault="00AC34C7" w:rsidP="00F91342">
      <w:pPr>
        <w:spacing w:line="276" w:lineRule="auto"/>
        <w:ind w:left="1985"/>
        <w:rPr>
          <w:rFonts w:ascii="Calibri" w:hAnsi="Calibri"/>
          <w:sz w:val="22"/>
          <w:szCs w:val="22"/>
          <w:lang w:val="en-AU" w:eastAsia="zh-TW"/>
        </w:rPr>
      </w:pPr>
    </w:p>
    <w:p w14:paraId="6EE39350" w14:textId="77777777" w:rsidR="00AC34C7" w:rsidRDefault="00AC34C7" w:rsidP="00AC34C7">
      <w:pPr>
        <w:spacing w:line="276" w:lineRule="auto"/>
        <w:ind w:left="1985"/>
        <w:rPr>
          <w:rFonts w:ascii="Calibri" w:hAnsi="Calibri"/>
          <w:sz w:val="22"/>
          <w:szCs w:val="22"/>
          <w:lang w:val="en-AU" w:eastAsia="zh-TW"/>
        </w:rPr>
      </w:pPr>
    </w:p>
    <w:p w14:paraId="13B37D6D" w14:textId="77777777" w:rsidR="00AC34C7" w:rsidRDefault="00AC34C7" w:rsidP="00AC34C7">
      <w:pPr>
        <w:spacing w:line="276" w:lineRule="auto"/>
        <w:ind w:left="1985"/>
        <w:rPr>
          <w:rFonts w:ascii="Calibri" w:hAnsi="Calibri"/>
          <w:sz w:val="22"/>
          <w:szCs w:val="22"/>
          <w:lang w:val="en-AU" w:eastAsia="zh-TW"/>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AC34C7" w:rsidRPr="00D01ECA" w14:paraId="7E1EE3CC" w14:textId="77777777" w:rsidTr="00E40366">
        <w:trPr>
          <w:trHeight w:val="1139"/>
        </w:trPr>
        <w:tc>
          <w:tcPr>
            <w:tcW w:w="1016" w:type="dxa"/>
            <w:shd w:val="clear" w:color="auto" w:fill="FFFFFF" w:themeFill="background1"/>
          </w:tcPr>
          <w:p w14:paraId="79BFF9B0" w14:textId="77777777" w:rsidR="00AC34C7" w:rsidRPr="00D01ECA" w:rsidRDefault="00AC34C7"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02161455" wp14:editId="2416A0E0">
                  <wp:extent cx="583178" cy="5067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54DAC51B" w14:textId="77777777" w:rsidR="00AC34C7" w:rsidRPr="00D01ECA" w:rsidRDefault="00AC34C7"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67C87380" w14:textId="77777777" w:rsidR="00AC34C7" w:rsidRPr="00D01ECA" w:rsidRDefault="00AC34C7" w:rsidP="00E40366">
            <w:pPr>
              <w:spacing w:line="276" w:lineRule="auto"/>
              <w:rPr>
                <w:rFonts w:asciiTheme="majorHAnsi" w:hAnsiTheme="majorHAnsi"/>
                <w:sz w:val="20"/>
                <w:szCs w:val="20"/>
                <w:lang w:val="en-AU"/>
              </w:rPr>
            </w:pPr>
          </w:p>
          <w:p w14:paraId="1003D569" w14:textId="49D43EB9" w:rsidR="00AC34C7" w:rsidRPr="00D01ECA" w:rsidRDefault="00AC34C7" w:rsidP="00AC34C7">
            <w:pPr>
              <w:spacing w:line="276" w:lineRule="auto"/>
              <w:rPr>
                <w:rFonts w:asciiTheme="majorHAnsi" w:hAnsiTheme="majorHAnsi"/>
                <w:sz w:val="20"/>
                <w:szCs w:val="20"/>
                <w:lang w:val="en-AU"/>
              </w:rPr>
            </w:pPr>
            <w:r>
              <w:rPr>
                <w:rFonts w:ascii="Calibri" w:hAnsi="Calibri"/>
                <w:sz w:val="20"/>
                <w:szCs w:val="20"/>
                <w:lang w:val="en-AU" w:eastAsia="zh-TW"/>
              </w:rPr>
              <w:t xml:space="preserve">Record places that evoke a pleasant odour, such as a café next to a bakery.  If possible, arrange to meet people in these places.  People seem more likeable in these places.   </w:t>
            </w:r>
          </w:p>
        </w:tc>
      </w:tr>
    </w:tbl>
    <w:p w14:paraId="7BD3C1CE" w14:textId="77777777" w:rsidR="00523D5B" w:rsidRPr="00D01ECA" w:rsidRDefault="00523D5B" w:rsidP="00523D5B">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23D5B" w:rsidRPr="00D01ECA" w14:paraId="075705BC" w14:textId="77777777" w:rsidTr="00E40366">
        <w:trPr>
          <w:trHeight w:val="313"/>
        </w:trPr>
        <w:tc>
          <w:tcPr>
            <w:tcW w:w="8188" w:type="dxa"/>
            <w:shd w:val="clear" w:color="auto" w:fill="B6DDE8" w:themeFill="accent5" w:themeFillTint="66"/>
          </w:tcPr>
          <w:p w14:paraId="05BEE4AA" w14:textId="0E2DEDF1" w:rsidR="00523D5B" w:rsidRPr="00D01ECA" w:rsidRDefault="00523D5B" w:rsidP="00523D5B">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sidRPr="00D01ECA">
              <w:rPr>
                <w:rFonts w:asciiTheme="majorHAnsi" w:hAnsiTheme="majorHAnsi"/>
                <w:b/>
                <w:sz w:val="20"/>
                <w:szCs w:val="20"/>
                <w:lang w:val="en-AU"/>
              </w:rPr>
              <w:t xml:space="preserve">How to be </w:t>
            </w:r>
            <w:r>
              <w:rPr>
                <w:rFonts w:asciiTheme="majorHAnsi" w:hAnsiTheme="majorHAnsi"/>
                <w:b/>
                <w:sz w:val="20"/>
                <w:szCs w:val="20"/>
                <w:lang w:val="en-AU"/>
              </w:rPr>
              <w:t>perceptive and understanding</w:t>
            </w:r>
          </w:p>
        </w:tc>
      </w:tr>
    </w:tbl>
    <w:p w14:paraId="3083A4B6" w14:textId="77777777" w:rsidR="00523D5B" w:rsidRDefault="00523D5B" w:rsidP="00523D5B">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130DEED3" w14:textId="34A84F2C" w:rsidR="00523D5B" w:rsidRDefault="00523D5B" w:rsidP="00523D5B">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363AC5">
        <w:rPr>
          <w:rFonts w:asciiTheme="majorHAnsi" w:hAnsiTheme="majorHAnsi" w:cs="Arial"/>
          <w:color w:val="000000" w:themeColor="text1"/>
          <w:sz w:val="20"/>
          <w:szCs w:val="20"/>
          <w:lang w:val="en-AU"/>
        </w:rPr>
        <w:t xml:space="preserve">To be likeable and trustworthy, you need to be able to respond appropriately to the needs and preferences of other people.  Therefore, you need to decipher their feelings, worries, and concerns.  You need to determine whether they feel upset, frustrated, or content, for example.  </w:t>
      </w:r>
      <w:r w:rsidR="00D01621">
        <w:rPr>
          <w:rFonts w:asciiTheme="majorHAnsi" w:hAnsiTheme="majorHAnsi" w:cs="Arial"/>
          <w:color w:val="000000" w:themeColor="text1"/>
          <w:sz w:val="20"/>
          <w:szCs w:val="20"/>
          <w:lang w:val="en-AU"/>
        </w:rPr>
        <w:t xml:space="preserve">The following table offers some insights you can apply to develop this skill.  </w:t>
      </w:r>
    </w:p>
    <w:p w14:paraId="64330088" w14:textId="77777777" w:rsidR="00363AC5" w:rsidRPr="00D01ECA" w:rsidRDefault="00363AC5" w:rsidP="00523D5B">
      <w:pPr>
        <w:spacing w:line="276" w:lineRule="auto"/>
        <w:ind w:left="1985"/>
        <w:rPr>
          <w:rFonts w:asciiTheme="majorHAnsi" w:hAnsiTheme="majorHAnsi" w:cs="Arial"/>
          <w:color w:val="000000" w:themeColor="text1"/>
          <w:sz w:val="20"/>
          <w:szCs w:val="20"/>
          <w:lang w:val="en-AU"/>
        </w:rPr>
      </w:pPr>
    </w:p>
    <w:p w14:paraId="073D0409" w14:textId="77777777" w:rsidR="00D01621" w:rsidRPr="00D01ECA" w:rsidRDefault="00D01621" w:rsidP="00D01621">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D01621" w:rsidRPr="00D01ECA" w14:paraId="3E4AF4F7" w14:textId="77777777" w:rsidTr="00E40366">
        <w:trPr>
          <w:trHeight w:val="313"/>
        </w:trPr>
        <w:tc>
          <w:tcPr>
            <w:tcW w:w="4077" w:type="dxa"/>
            <w:shd w:val="clear" w:color="auto" w:fill="B6DDE8" w:themeFill="accent5" w:themeFillTint="66"/>
          </w:tcPr>
          <w:p w14:paraId="4AD08158" w14:textId="77777777" w:rsidR="00D01621" w:rsidRPr="00D01ECA" w:rsidRDefault="00D01621" w:rsidP="00E40366">
            <w:pPr>
              <w:spacing w:line="276" w:lineRule="auto"/>
              <w:jc w:val="center"/>
              <w:rPr>
                <w:rFonts w:asciiTheme="majorHAnsi" w:hAnsiTheme="majorHAnsi"/>
                <w:b/>
                <w:sz w:val="20"/>
                <w:szCs w:val="20"/>
                <w:lang w:val="en-AU"/>
              </w:rPr>
            </w:pPr>
            <w:r w:rsidRPr="00D01ECA">
              <w:rPr>
                <w:rFonts w:asciiTheme="majorHAnsi" w:hAnsiTheme="majorHAnsi" w:cs="Arial"/>
                <w:color w:val="000000" w:themeColor="text1"/>
                <w:sz w:val="20"/>
                <w:szCs w:val="20"/>
                <w:lang w:val="en-AU"/>
              </w:rPr>
              <w:t>Suggested activity</w:t>
            </w:r>
          </w:p>
        </w:tc>
        <w:tc>
          <w:tcPr>
            <w:tcW w:w="4294" w:type="dxa"/>
            <w:shd w:val="clear" w:color="auto" w:fill="B6DDE8" w:themeFill="accent5" w:themeFillTint="66"/>
          </w:tcPr>
          <w:p w14:paraId="3BFEF006" w14:textId="77777777" w:rsidR="00D01621" w:rsidRPr="00D01ECA" w:rsidRDefault="00D01621" w:rsidP="00E40366">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7745BE" w:rsidRPr="00D01ECA" w14:paraId="32DCE699" w14:textId="77777777" w:rsidTr="00E40366">
        <w:trPr>
          <w:trHeight w:val="327"/>
        </w:trPr>
        <w:tc>
          <w:tcPr>
            <w:tcW w:w="4077" w:type="dxa"/>
            <w:shd w:val="clear" w:color="auto" w:fill="D9D9D9" w:themeFill="background1" w:themeFillShade="D9"/>
          </w:tcPr>
          <w:p w14:paraId="37E1FC75" w14:textId="50792BAD" w:rsidR="007745BE" w:rsidRDefault="007745BE" w:rsidP="00E40366">
            <w:pPr>
              <w:spacing w:line="276" w:lineRule="auto"/>
              <w:rPr>
                <w:rFonts w:ascii="Calibri" w:hAnsi="Calibri"/>
                <w:sz w:val="20"/>
                <w:szCs w:val="20"/>
                <w:lang w:val="en-AU" w:eastAsia="zh-TW"/>
              </w:rPr>
            </w:pPr>
            <w:r>
              <w:rPr>
                <w:rFonts w:ascii="Calibri" w:hAnsi="Calibri"/>
                <w:sz w:val="20"/>
                <w:szCs w:val="20"/>
                <w:lang w:val="en-AU" w:eastAsia="zh-TW"/>
              </w:rPr>
              <w:t xml:space="preserve">Before conversing with someone, remember a time in which you felt proud but helpful.  For example, you might remember a role in which you were granted the responsibility to assist other people.  </w:t>
            </w:r>
          </w:p>
        </w:tc>
        <w:tc>
          <w:tcPr>
            <w:tcW w:w="4294" w:type="dxa"/>
            <w:shd w:val="clear" w:color="auto" w:fill="D9D9D9" w:themeFill="background1" w:themeFillShade="D9"/>
          </w:tcPr>
          <w:p w14:paraId="739EEC51" w14:textId="2709EEFD" w:rsidR="007745BE" w:rsidRDefault="007745BE" w:rsidP="00D01621">
            <w:pPr>
              <w:spacing w:line="276" w:lineRule="auto"/>
              <w:rPr>
                <w:rFonts w:ascii="Calibri" w:hAnsi="Calibri"/>
                <w:sz w:val="20"/>
                <w:szCs w:val="20"/>
                <w:lang w:val="en-AU" w:eastAsia="zh-TW"/>
              </w:rPr>
            </w:pPr>
            <w:r>
              <w:rPr>
                <w:rFonts w:ascii="Calibri" w:hAnsi="Calibri"/>
                <w:sz w:val="20"/>
                <w:szCs w:val="20"/>
                <w:lang w:val="en-AU" w:eastAsia="zh-TW"/>
              </w:rPr>
              <w:t xml:space="preserve">When you feel a sense of power, but the urge to cooperate, your capacity to decipher the needs and emotions of other people improves.  </w:t>
            </w:r>
          </w:p>
        </w:tc>
      </w:tr>
      <w:tr w:rsidR="00D01621" w:rsidRPr="00D01ECA" w14:paraId="02F38116" w14:textId="77777777" w:rsidTr="00E40366">
        <w:trPr>
          <w:trHeight w:val="327"/>
        </w:trPr>
        <w:tc>
          <w:tcPr>
            <w:tcW w:w="4077" w:type="dxa"/>
            <w:shd w:val="clear" w:color="auto" w:fill="D9D9D9" w:themeFill="background1" w:themeFillShade="D9"/>
          </w:tcPr>
          <w:p w14:paraId="5CA478F4" w14:textId="0E9B1F84" w:rsidR="00D01621" w:rsidRPr="00D01ECA" w:rsidRDefault="007745BE" w:rsidP="007745BE">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While conversing with someone</w:t>
            </w:r>
            <w:r w:rsidR="00D01621">
              <w:rPr>
                <w:rFonts w:ascii="Calibri" w:hAnsi="Calibri"/>
                <w:sz w:val="20"/>
                <w:szCs w:val="20"/>
                <w:lang w:val="en-AU" w:eastAsia="zh-TW"/>
              </w:rPr>
              <w:t>, shift your body or chair slightly so your left shoulder is closer to this person than your right shoulder.</w:t>
            </w:r>
          </w:p>
        </w:tc>
        <w:tc>
          <w:tcPr>
            <w:tcW w:w="4294" w:type="dxa"/>
            <w:shd w:val="clear" w:color="auto" w:fill="D9D9D9" w:themeFill="background1" w:themeFillShade="D9"/>
          </w:tcPr>
          <w:p w14:paraId="2CC0FE96" w14:textId="64100952" w:rsidR="00D01621" w:rsidRPr="00D01ECA" w:rsidRDefault="00D01621" w:rsidP="00D01621">
            <w:pPr>
              <w:spacing w:line="276" w:lineRule="auto"/>
              <w:rPr>
                <w:rFonts w:asciiTheme="majorHAnsi" w:hAnsiTheme="majorHAnsi"/>
                <w:sz w:val="20"/>
                <w:szCs w:val="20"/>
                <w:lang w:val="en-AU"/>
              </w:rPr>
            </w:pPr>
            <w:r>
              <w:rPr>
                <w:rFonts w:ascii="Calibri" w:hAnsi="Calibri"/>
                <w:sz w:val="20"/>
                <w:szCs w:val="20"/>
                <w:lang w:val="en-AU" w:eastAsia="zh-TW"/>
              </w:rPr>
              <w:t xml:space="preserve">When your left shoulder is closer to someone than your right shoulder, you interpret their mannerisms, gestures, and expressions with the right hemisphere of your brain.  This hemisphere interprets the needs and emotions of other people better. </w:t>
            </w:r>
          </w:p>
        </w:tc>
      </w:tr>
      <w:tr w:rsidR="00D01621" w:rsidRPr="00D01ECA" w14:paraId="0E1B29EF" w14:textId="77777777" w:rsidTr="00E40366">
        <w:trPr>
          <w:trHeight w:val="327"/>
        </w:trPr>
        <w:tc>
          <w:tcPr>
            <w:tcW w:w="4077" w:type="dxa"/>
            <w:shd w:val="clear" w:color="auto" w:fill="D9D9D9" w:themeFill="background1" w:themeFillShade="D9"/>
          </w:tcPr>
          <w:p w14:paraId="52ABCC22" w14:textId="55F6CBB8" w:rsidR="00D01621" w:rsidRPr="00D01ECA" w:rsidRDefault="007745BE" w:rsidP="001976D3">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Hours after conversing with someone</w:t>
            </w:r>
            <w:r w:rsidR="001976D3">
              <w:rPr>
                <w:rFonts w:ascii="Calibri" w:hAnsi="Calibri"/>
                <w:sz w:val="20"/>
                <w:szCs w:val="20"/>
                <w:lang w:val="en-AU" w:eastAsia="zh-TW"/>
              </w:rPr>
              <w:t>,</w:t>
            </w:r>
            <w:r>
              <w:rPr>
                <w:rFonts w:ascii="Calibri" w:hAnsi="Calibri"/>
                <w:sz w:val="20"/>
                <w:szCs w:val="20"/>
                <w:lang w:val="en-AU" w:eastAsia="zh-TW"/>
              </w:rPr>
              <w:t xml:space="preserve"> </w:t>
            </w:r>
            <w:r w:rsidR="00817594">
              <w:rPr>
                <w:rFonts w:ascii="Calibri" w:hAnsi="Calibri"/>
                <w:sz w:val="20"/>
                <w:szCs w:val="20"/>
                <w:lang w:val="en-AU" w:eastAsia="zh-TW"/>
              </w:rPr>
              <w:t>re</w:t>
            </w:r>
            <w:r w:rsidR="001976D3">
              <w:rPr>
                <w:rFonts w:ascii="Calibri" w:hAnsi="Calibri"/>
                <w:sz w:val="20"/>
                <w:szCs w:val="20"/>
                <w:lang w:val="en-AU" w:eastAsia="zh-TW"/>
              </w:rPr>
              <w:t xml:space="preserve">play some of </w:t>
            </w:r>
            <w:r>
              <w:rPr>
                <w:rFonts w:ascii="Calibri" w:hAnsi="Calibri"/>
                <w:sz w:val="20"/>
                <w:szCs w:val="20"/>
                <w:lang w:val="en-AU" w:eastAsia="zh-TW"/>
              </w:rPr>
              <w:t>the conversation</w:t>
            </w:r>
            <w:r w:rsidR="001976D3">
              <w:rPr>
                <w:rFonts w:ascii="Calibri" w:hAnsi="Calibri"/>
                <w:sz w:val="20"/>
                <w:szCs w:val="20"/>
                <w:lang w:val="en-AU" w:eastAsia="zh-TW"/>
              </w:rPr>
              <w:t xml:space="preserve"> in your mind</w:t>
            </w:r>
            <w:r w:rsidR="00817594">
              <w:rPr>
                <w:rFonts w:ascii="Calibri" w:hAnsi="Calibri"/>
                <w:sz w:val="20"/>
                <w:szCs w:val="20"/>
                <w:lang w:val="en-AU" w:eastAsia="zh-TW"/>
              </w:rPr>
              <w:t xml:space="preserve">.  Sometimes, at this time, you will experience a strong intuition or feeling about what the person really wanted. </w:t>
            </w:r>
            <w:r>
              <w:rPr>
                <w:rFonts w:ascii="Calibri" w:hAnsi="Calibri"/>
                <w:sz w:val="20"/>
                <w:szCs w:val="20"/>
                <w:lang w:val="en-AU" w:eastAsia="zh-TW"/>
              </w:rPr>
              <w:t xml:space="preserve">  </w:t>
            </w:r>
          </w:p>
        </w:tc>
        <w:tc>
          <w:tcPr>
            <w:tcW w:w="4294" w:type="dxa"/>
            <w:shd w:val="clear" w:color="auto" w:fill="D9D9D9" w:themeFill="background1" w:themeFillShade="D9"/>
          </w:tcPr>
          <w:p w14:paraId="23C31577" w14:textId="368C5D4E" w:rsidR="00D01621" w:rsidRPr="00D01ECA" w:rsidRDefault="007622D6" w:rsidP="00E40366">
            <w:pPr>
              <w:spacing w:line="276" w:lineRule="auto"/>
              <w:rPr>
                <w:rFonts w:asciiTheme="majorHAnsi" w:hAnsiTheme="majorHAnsi"/>
                <w:sz w:val="20"/>
                <w:szCs w:val="20"/>
                <w:lang w:val="en-AU"/>
              </w:rPr>
            </w:pPr>
            <w:r>
              <w:rPr>
                <w:rFonts w:ascii="Calibri" w:hAnsi="Calibri"/>
                <w:sz w:val="20"/>
                <w:szCs w:val="20"/>
                <w:lang w:val="en-AU" w:eastAsia="zh-TW"/>
              </w:rPr>
              <w:t xml:space="preserve">Research indicates these intuitions or feelings tend to be quite accurate.  </w:t>
            </w:r>
            <w:r w:rsidR="00D01621" w:rsidRPr="001E2123">
              <w:rPr>
                <w:rFonts w:ascii="Calibri" w:hAnsi="Calibri"/>
                <w:sz w:val="20"/>
                <w:szCs w:val="20"/>
                <w:lang w:val="en-AU" w:eastAsia="zh-TW"/>
              </w:rPr>
              <w:t xml:space="preserve"> </w:t>
            </w:r>
          </w:p>
        </w:tc>
      </w:tr>
    </w:tbl>
    <w:p w14:paraId="78B6AA21" w14:textId="77777777" w:rsidR="00D01621" w:rsidRDefault="00D01621" w:rsidP="00D01621">
      <w:pPr>
        <w:spacing w:line="276" w:lineRule="auto"/>
        <w:ind w:left="1985"/>
        <w:rPr>
          <w:rFonts w:asciiTheme="majorHAnsi" w:hAnsiTheme="majorHAnsi" w:cs="Arial"/>
          <w:color w:val="000000" w:themeColor="text1"/>
          <w:sz w:val="20"/>
          <w:szCs w:val="20"/>
          <w:lang w:val="en-AU"/>
        </w:rPr>
      </w:pPr>
    </w:p>
    <w:p w14:paraId="3DA0CF71" w14:textId="77777777" w:rsidR="007745BE" w:rsidRDefault="007745BE" w:rsidP="00D01621">
      <w:pPr>
        <w:spacing w:line="276" w:lineRule="auto"/>
        <w:ind w:left="1985"/>
        <w:rPr>
          <w:rFonts w:asciiTheme="majorHAnsi" w:hAnsiTheme="majorHAnsi" w:cs="Arial"/>
          <w:color w:val="000000" w:themeColor="text1"/>
          <w:sz w:val="20"/>
          <w:szCs w:val="20"/>
          <w:lang w:val="en-AU"/>
        </w:rPr>
      </w:pPr>
    </w:p>
    <w:p w14:paraId="5D42F572" w14:textId="77777777" w:rsidR="007745BE" w:rsidRDefault="007745BE" w:rsidP="00D01621">
      <w:pPr>
        <w:spacing w:line="276" w:lineRule="auto"/>
        <w:ind w:left="1985"/>
        <w:rPr>
          <w:rFonts w:asciiTheme="majorHAnsi" w:hAnsiTheme="majorHAnsi" w:cs="Arial"/>
          <w:color w:val="000000" w:themeColor="text1"/>
          <w:sz w:val="20"/>
          <w:szCs w:val="20"/>
          <w:lang w:val="en-AU"/>
        </w:rPr>
      </w:pPr>
    </w:p>
    <w:p w14:paraId="6CCEF69F" w14:textId="77777777" w:rsidR="007745BE" w:rsidRDefault="007745BE" w:rsidP="00D01621">
      <w:pPr>
        <w:spacing w:line="276" w:lineRule="auto"/>
        <w:ind w:left="1985"/>
        <w:rPr>
          <w:rFonts w:asciiTheme="majorHAnsi" w:hAnsiTheme="majorHAnsi" w:cs="Arial"/>
          <w:color w:val="000000" w:themeColor="text1"/>
          <w:sz w:val="20"/>
          <w:szCs w:val="20"/>
          <w:lang w:val="en-AU"/>
        </w:rPr>
      </w:pPr>
    </w:p>
    <w:p w14:paraId="5AD8144B" w14:textId="77777777" w:rsidR="007745BE" w:rsidRDefault="007745BE" w:rsidP="00D01621">
      <w:pPr>
        <w:spacing w:line="276" w:lineRule="auto"/>
        <w:ind w:left="1985"/>
        <w:rPr>
          <w:rFonts w:asciiTheme="majorHAnsi" w:hAnsiTheme="majorHAnsi" w:cs="Arial"/>
          <w:color w:val="000000" w:themeColor="text1"/>
          <w:sz w:val="20"/>
          <w:szCs w:val="20"/>
          <w:lang w:val="en-AU"/>
        </w:rPr>
      </w:pPr>
    </w:p>
    <w:p w14:paraId="2C2C340C" w14:textId="77777777" w:rsidR="009237DA" w:rsidRPr="00D01ECA" w:rsidRDefault="009237DA" w:rsidP="009237DA">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237DA" w:rsidRPr="00D01ECA" w14:paraId="3612DB82" w14:textId="77777777" w:rsidTr="00E40366">
        <w:trPr>
          <w:trHeight w:val="313"/>
        </w:trPr>
        <w:tc>
          <w:tcPr>
            <w:tcW w:w="8188" w:type="dxa"/>
            <w:shd w:val="clear" w:color="auto" w:fill="B6DDE8" w:themeFill="accent5" w:themeFillTint="66"/>
          </w:tcPr>
          <w:p w14:paraId="36D575BE" w14:textId="749EF43C" w:rsidR="009237DA" w:rsidRPr="00D01ECA" w:rsidRDefault="009237DA" w:rsidP="009B15AD">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sidR="009B15AD">
              <w:rPr>
                <w:rFonts w:asciiTheme="majorHAnsi" w:hAnsiTheme="majorHAnsi"/>
                <w:b/>
                <w:sz w:val="20"/>
                <w:szCs w:val="20"/>
                <w:lang w:val="en-AU"/>
              </w:rPr>
              <w:t xml:space="preserve">Persuasive </w:t>
            </w:r>
          </w:p>
        </w:tc>
      </w:tr>
    </w:tbl>
    <w:p w14:paraId="0C7BC9C5" w14:textId="77777777" w:rsidR="009237DA" w:rsidRDefault="009237DA" w:rsidP="009237DA">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593A0C88" w14:textId="7B2F5517" w:rsidR="009B15AD" w:rsidRDefault="009B15AD" w:rsidP="009237DA">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Once you become perceptive, your capacity to convince and persuade other people improves.  Yet, the following table presents many other strategies you could apply to influence other individuals.   </w:t>
      </w:r>
    </w:p>
    <w:p w14:paraId="70FA1A4A" w14:textId="77777777" w:rsidR="00363622" w:rsidRDefault="00363622" w:rsidP="00363622">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9361BD" w:rsidRPr="00D01ECA" w14:paraId="020FFB68" w14:textId="77777777" w:rsidTr="00E40366">
        <w:trPr>
          <w:trHeight w:val="1139"/>
        </w:trPr>
        <w:tc>
          <w:tcPr>
            <w:tcW w:w="1016" w:type="dxa"/>
            <w:shd w:val="clear" w:color="auto" w:fill="FFFFFF" w:themeFill="background1"/>
          </w:tcPr>
          <w:p w14:paraId="56F10452" w14:textId="77777777" w:rsidR="009361BD" w:rsidRPr="00D01ECA" w:rsidRDefault="009361BD"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3A2C8765" wp14:editId="5952F387">
                  <wp:extent cx="583178" cy="506730"/>
                  <wp:effectExtent l="0" t="0" r="127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773FA410" w14:textId="77777777" w:rsidR="009361BD" w:rsidRPr="00D01ECA" w:rsidRDefault="009361BD"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5F85F7B1" w14:textId="77777777" w:rsidR="009361BD" w:rsidRPr="00D01ECA" w:rsidRDefault="009361BD" w:rsidP="00E40366">
            <w:pPr>
              <w:spacing w:line="276" w:lineRule="auto"/>
              <w:rPr>
                <w:rFonts w:asciiTheme="majorHAnsi" w:hAnsiTheme="majorHAnsi"/>
                <w:sz w:val="20"/>
                <w:szCs w:val="20"/>
                <w:lang w:val="en-AU"/>
              </w:rPr>
            </w:pPr>
          </w:p>
          <w:p w14:paraId="317C2123" w14:textId="511B9554" w:rsidR="009361BD" w:rsidRPr="00D01ECA" w:rsidRDefault="009361BD" w:rsidP="009361BD">
            <w:pPr>
              <w:spacing w:line="276" w:lineRule="auto"/>
              <w:rPr>
                <w:rFonts w:asciiTheme="majorHAnsi" w:hAnsiTheme="majorHAnsi"/>
                <w:sz w:val="20"/>
                <w:szCs w:val="20"/>
                <w:lang w:val="en-AU"/>
              </w:rPr>
            </w:pPr>
            <w:r>
              <w:rPr>
                <w:rFonts w:asciiTheme="majorHAnsi" w:hAnsiTheme="majorHAnsi"/>
                <w:sz w:val="20"/>
                <w:szCs w:val="20"/>
                <w:lang w:val="en-AU"/>
              </w:rPr>
              <w:t xml:space="preserve">Rank these strategies from the practices you could most easily apply to the practices you could not as easily apply.   </w:t>
            </w:r>
          </w:p>
        </w:tc>
      </w:tr>
    </w:tbl>
    <w:p w14:paraId="18F9EE24" w14:textId="77777777" w:rsidR="009361BD" w:rsidRDefault="009361BD" w:rsidP="00363622">
      <w:pPr>
        <w:spacing w:line="276" w:lineRule="auto"/>
        <w:ind w:left="1985"/>
        <w:rPr>
          <w:rFonts w:asciiTheme="majorHAnsi" w:hAnsiTheme="majorHAnsi" w:cs="Arial"/>
          <w:color w:val="000000" w:themeColor="text1"/>
          <w:sz w:val="20"/>
          <w:szCs w:val="20"/>
          <w:lang w:val="en-AU"/>
        </w:rPr>
      </w:pPr>
    </w:p>
    <w:p w14:paraId="4731A76E" w14:textId="77777777" w:rsidR="009361BD" w:rsidRPr="00D01ECA" w:rsidRDefault="009361BD" w:rsidP="00363622">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363622" w:rsidRPr="00D01ECA" w14:paraId="5C9100F8" w14:textId="77777777" w:rsidTr="00E40366">
        <w:trPr>
          <w:trHeight w:val="313"/>
        </w:trPr>
        <w:tc>
          <w:tcPr>
            <w:tcW w:w="4077" w:type="dxa"/>
            <w:shd w:val="clear" w:color="auto" w:fill="B6DDE8" w:themeFill="accent5" w:themeFillTint="66"/>
          </w:tcPr>
          <w:p w14:paraId="45CF7CDF" w14:textId="50DDD6B4" w:rsidR="00363622" w:rsidRPr="00D01ECA" w:rsidRDefault="009361BD" w:rsidP="009361BD">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Recommended</w:t>
            </w:r>
            <w:r w:rsidR="00363622" w:rsidRPr="00D01ECA">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practice</w:t>
            </w:r>
          </w:p>
        </w:tc>
        <w:tc>
          <w:tcPr>
            <w:tcW w:w="4294" w:type="dxa"/>
            <w:shd w:val="clear" w:color="auto" w:fill="B6DDE8" w:themeFill="accent5" w:themeFillTint="66"/>
          </w:tcPr>
          <w:p w14:paraId="43F657BF" w14:textId="77777777" w:rsidR="00363622" w:rsidRPr="00D01ECA" w:rsidRDefault="00363622" w:rsidP="00E40366">
            <w:pPr>
              <w:spacing w:line="276" w:lineRule="auto"/>
              <w:jc w:val="center"/>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Justification or clarification</w:t>
            </w:r>
          </w:p>
        </w:tc>
      </w:tr>
      <w:tr w:rsidR="00363622" w:rsidRPr="00D01ECA" w14:paraId="11016CA0" w14:textId="77777777" w:rsidTr="00E40366">
        <w:trPr>
          <w:trHeight w:val="327"/>
        </w:trPr>
        <w:tc>
          <w:tcPr>
            <w:tcW w:w="4077" w:type="dxa"/>
            <w:shd w:val="clear" w:color="auto" w:fill="D9D9D9" w:themeFill="background1" w:themeFillShade="D9"/>
          </w:tcPr>
          <w:p w14:paraId="41DF07FB" w14:textId="7E642037" w:rsidR="00363622" w:rsidRPr="00D01ECA" w:rsidRDefault="00F37802" w:rsidP="00E40366">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Before you want to convince someone, ask a few questions in which they can respond with the answer “Yes”.  You might ask, for example, “Do you</w:t>
            </w:r>
            <w:r w:rsidR="000B0FC1">
              <w:rPr>
                <w:rFonts w:ascii="Calibri" w:hAnsi="Calibri"/>
                <w:sz w:val="20"/>
                <w:szCs w:val="20"/>
                <w:lang w:val="en-AU" w:eastAsia="zh-TW"/>
              </w:rPr>
              <w:t xml:space="preserve"> feel that managers here could </w:t>
            </w:r>
            <w:r>
              <w:rPr>
                <w:rFonts w:ascii="Calibri" w:hAnsi="Calibri"/>
                <w:sz w:val="20"/>
                <w:szCs w:val="20"/>
                <w:lang w:val="en-AU" w:eastAsia="zh-TW"/>
              </w:rPr>
              <w:t>be supportive” if you know the answer is likely to be “Yes”</w:t>
            </w:r>
          </w:p>
        </w:tc>
        <w:tc>
          <w:tcPr>
            <w:tcW w:w="4294" w:type="dxa"/>
            <w:shd w:val="clear" w:color="auto" w:fill="D9D9D9" w:themeFill="background1" w:themeFillShade="D9"/>
          </w:tcPr>
          <w:p w14:paraId="2441F284" w14:textId="3B667DF4" w:rsidR="00363622" w:rsidRPr="00D01ECA" w:rsidRDefault="00F37802" w:rsidP="00E40366">
            <w:pPr>
              <w:spacing w:line="276" w:lineRule="auto"/>
              <w:rPr>
                <w:rFonts w:asciiTheme="majorHAnsi" w:hAnsiTheme="majorHAnsi"/>
                <w:sz w:val="20"/>
                <w:szCs w:val="20"/>
                <w:lang w:val="en-AU"/>
              </w:rPr>
            </w:pPr>
            <w:r>
              <w:rPr>
                <w:rFonts w:ascii="Calibri" w:hAnsi="Calibri"/>
                <w:sz w:val="20"/>
                <w:szCs w:val="20"/>
                <w:lang w:val="en-AU" w:eastAsia="zh-TW"/>
              </w:rPr>
              <w:t xml:space="preserve">After people say “Yes” a few times, they feel more certain and confident.  Consequently, they are not as vigilant or defensive.  </w:t>
            </w:r>
            <w:r w:rsidR="00363622" w:rsidRPr="001E2123">
              <w:rPr>
                <w:rFonts w:ascii="Calibri" w:hAnsi="Calibri"/>
                <w:sz w:val="20"/>
                <w:szCs w:val="20"/>
                <w:lang w:val="en-AU" w:eastAsia="zh-TW"/>
              </w:rPr>
              <w:t xml:space="preserve"> </w:t>
            </w:r>
          </w:p>
        </w:tc>
      </w:tr>
      <w:tr w:rsidR="00363622" w:rsidRPr="00D01ECA" w14:paraId="40BA3A4A" w14:textId="77777777" w:rsidTr="00E40366">
        <w:trPr>
          <w:trHeight w:val="327"/>
        </w:trPr>
        <w:tc>
          <w:tcPr>
            <w:tcW w:w="4077" w:type="dxa"/>
            <w:shd w:val="clear" w:color="auto" w:fill="D9D9D9" w:themeFill="background1" w:themeFillShade="D9"/>
          </w:tcPr>
          <w:p w14:paraId="7EB0F237" w14:textId="24A3F863" w:rsidR="00363622" w:rsidRPr="00D01ECA" w:rsidRDefault="000B0FC1" w:rsidP="00302767">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To seem convincing when you speak to someone, vary the pitch and volume of your voice</w:t>
            </w:r>
            <w:r w:rsidRPr="000B0FC1">
              <w:rPr>
                <w:rFonts w:ascii="Calibri" w:hAnsi="Calibri"/>
                <w:sz w:val="20"/>
                <w:szCs w:val="20"/>
                <w:lang w:val="en-AU" w:eastAsia="zh-TW"/>
              </w:rPr>
              <w:t>, pause occasionally while speaking, sit uprigh</w:t>
            </w:r>
            <w:r>
              <w:rPr>
                <w:rFonts w:ascii="Calibri" w:hAnsi="Calibri"/>
                <w:sz w:val="20"/>
                <w:szCs w:val="20"/>
                <w:lang w:val="en-AU" w:eastAsia="zh-TW"/>
              </w:rPr>
              <w:t>t, and nod quite frequently while listening</w:t>
            </w:r>
          </w:p>
        </w:tc>
        <w:tc>
          <w:tcPr>
            <w:tcW w:w="4294" w:type="dxa"/>
            <w:shd w:val="clear" w:color="auto" w:fill="D9D9D9" w:themeFill="background1" w:themeFillShade="D9"/>
          </w:tcPr>
          <w:p w14:paraId="65491BBE" w14:textId="2BB1B186" w:rsidR="00363622" w:rsidRPr="00D01ECA" w:rsidRDefault="006B5F3E" w:rsidP="00E40366">
            <w:pPr>
              <w:spacing w:line="276" w:lineRule="auto"/>
              <w:rPr>
                <w:rFonts w:asciiTheme="majorHAnsi" w:hAnsiTheme="majorHAnsi"/>
                <w:sz w:val="20"/>
                <w:szCs w:val="20"/>
                <w:lang w:val="en-AU"/>
              </w:rPr>
            </w:pPr>
            <w:r>
              <w:rPr>
                <w:rFonts w:ascii="Calibri" w:hAnsi="Calibri"/>
                <w:sz w:val="20"/>
                <w:szCs w:val="20"/>
                <w:lang w:val="en-AU" w:eastAsia="zh-TW"/>
              </w:rPr>
              <w:t xml:space="preserve">These behaviours increase the likelihood you will be perceived as intelligent.  </w:t>
            </w:r>
          </w:p>
        </w:tc>
      </w:tr>
      <w:tr w:rsidR="00302767" w:rsidRPr="00D01ECA" w14:paraId="217797AF" w14:textId="77777777" w:rsidTr="00E40366">
        <w:trPr>
          <w:trHeight w:val="327"/>
        </w:trPr>
        <w:tc>
          <w:tcPr>
            <w:tcW w:w="4077" w:type="dxa"/>
            <w:shd w:val="clear" w:color="auto" w:fill="D9D9D9" w:themeFill="background1" w:themeFillShade="D9"/>
          </w:tcPr>
          <w:p w14:paraId="26F10D03" w14:textId="45516883" w:rsidR="00302767" w:rsidRDefault="00302767" w:rsidP="00302767">
            <w:pPr>
              <w:spacing w:line="276" w:lineRule="auto"/>
              <w:rPr>
                <w:rFonts w:ascii="Calibri" w:hAnsi="Calibri"/>
                <w:sz w:val="20"/>
                <w:szCs w:val="20"/>
                <w:lang w:val="en-AU" w:eastAsia="zh-TW"/>
              </w:rPr>
            </w:pPr>
            <w:r w:rsidRPr="00302767">
              <w:rPr>
                <w:rFonts w:ascii="Calibri" w:hAnsi="Calibri"/>
                <w:sz w:val="20"/>
                <w:szCs w:val="20"/>
                <w:lang w:val="en-AU" w:eastAsia="zh-TW"/>
              </w:rPr>
              <w:t>When attempting to convince or persuade someone, do not gaze into the eyes of this person</w:t>
            </w:r>
            <w:r>
              <w:rPr>
                <w:rFonts w:ascii="Calibri" w:hAnsi="Calibri"/>
                <w:sz w:val="20"/>
                <w:szCs w:val="20"/>
                <w:lang w:val="en-AU" w:eastAsia="zh-TW"/>
              </w:rPr>
              <w:t xml:space="preserve"> constantly</w:t>
            </w:r>
            <w:r w:rsidRPr="00302767">
              <w:rPr>
                <w:rFonts w:ascii="Calibri" w:hAnsi="Calibri"/>
                <w:sz w:val="20"/>
                <w:szCs w:val="20"/>
                <w:lang w:val="en-AU" w:eastAsia="zh-TW"/>
              </w:rPr>
              <w:t xml:space="preserve">.  Instead, perhaps shift your gaze, as if staring into the air to help you concentrate.   </w:t>
            </w:r>
          </w:p>
        </w:tc>
        <w:tc>
          <w:tcPr>
            <w:tcW w:w="4294" w:type="dxa"/>
            <w:shd w:val="clear" w:color="auto" w:fill="D9D9D9" w:themeFill="background1" w:themeFillShade="D9"/>
          </w:tcPr>
          <w:p w14:paraId="088CED48" w14:textId="3FF4D03B" w:rsidR="00302767" w:rsidRPr="0077643A" w:rsidRDefault="00302767" w:rsidP="00302767">
            <w:pPr>
              <w:spacing w:line="276" w:lineRule="auto"/>
              <w:rPr>
                <w:rFonts w:ascii="Calibri" w:hAnsi="Calibri"/>
                <w:sz w:val="20"/>
                <w:szCs w:val="20"/>
                <w:lang w:val="en-AU" w:eastAsia="zh-TW"/>
              </w:rPr>
            </w:pPr>
            <w:r w:rsidRPr="00302767">
              <w:rPr>
                <w:rFonts w:ascii="Calibri" w:hAnsi="Calibri"/>
                <w:sz w:val="20"/>
                <w:szCs w:val="20"/>
                <w:lang w:val="en-AU" w:eastAsia="zh-TW"/>
              </w:rPr>
              <w:t xml:space="preserve">When people feel that someone is staring their eyes, they </w:t>
            </w:r>
            <w:r>
              <w:rPr>
                <w:rFonts w:ascii="Calibri" w:hAnsi="Calibri"/>
                <w:sz w:val="20"/>
                <w:szCs w:val="20"/>
                <w:lang w:val="en-AU" w:eastAsia="zh-TW"/>
              </w:rPr>
              <w:t xml:space="preserve">can become more defensive. </w:t>
            </w:r>
          </w:p>
        </w:tc>
      </w:tr>
      <w:tr w:rsidR="00363622" w:rsidRPr="00D01ECA" w14:paraId="7C99AF04" w14:textId="77777777" w:rsidTr="00E40366">
        <w:trPr>
          <w:trHeight w:val="327"/>
        </w:trPr>
        <w:tc>
          <w:tcPr>
            <w:tcW w:w="4077" w:type="dxa"/>
            <w:shd w:val="clear" w:color="auto" w:fill="D9D9D9" w:themeFill="background1" w:themeFillShade="D9"/>
          </w:tcPr>
          <w:p w14:paraId="435B02CC" w14:textId="2C1C65E7" w:rsidR="00363622" w:rsidRPr="00D01ECA" w:rsidRDefault="00546419" w:rsidP="001976D3">
            <w:pPr>
              <w:spacing w:line="276" w:lineRule="auto"/>
              <w:rPr>
                <w:rFonts w:asciiTheme="majorHAnsi" w:hAnsiTheme="majorHAnsi" w:cs="Arial"/>
                <w:color w:val="000000" w:themeColor="text1"/>
                <w:sz w:val="20"/>
                <w:szCs w:val="20"/>
                <w:lang w:val="en-AU"/>
              </w:rPr>
            </w:pPr>
            <w:r>
              <w:rPr>
                <w:rFonts w:ascii="Calibri" w:hAnsi="Calibri"/>
                <w:sz w:val="20"/>
                <w:szCs w:val="20"/>
                <w:lang w:val="en-AU" w:eastAsia="zh-TW"/>
              </w:rPr>
              <w:t xml:space="preserve">To convince </w:t>
            </w:r>
            <w:r w:rsidR="001976D3">
              <w:rPr>
                <w:rFonts w:ascii="Calibri" w:hAnsi="Calibri"/>
                <w:sz w:val="20"/>
                <w:szCs w:val="20"/>
                <w:lang w:val="en-AU" w:eastAsia="zh-TW"/>
              </w:rPr>
              <w:t xml:space="preserve">someone </w:t>
            </w:r>
            <w:r>
              <w:rPr>
                <w:rFonts w:ascii="Calibri" w:hAnsi="Calibri"/>
                <w:sz w:val="20"/>
                <w:szCs w:val="20"/>
                <w:lang w:val="en-AU" w:eastAsia="zh-TW"/>
              </w:rPr>
              <w:t xml:space="preserve">of some argument, </w:t>
            </w:r>
            <w:r w:rsidR="001976D3">
              <w:rPr>
                <w:rFonts w:ascii="Calibri" w:hAnsi="Calibri"/>
                <w:sz w:val="20"/>
                <w:szCs w:val="20"/>
                <w:lang w:val="en-AU" w:eastAsia="zh-TW"/>
              </w:rPr>
              <w:t>indicate</w:t>
            </w:r>
            <w:r>
              <w:rPr>
                <w:rFonts w:ascii="Calibri" w:hAnsi="Calibri"/>
                <w:sz w:val="20"/>
                <w:szCs w:val="20"/>
                <w:lang w:val="en-AU" w:eastAsia="zh-TW"/>
              </w:rPr>
              <w:t xml:space="preserve"> you are quite certain, but </w:t>
            </w:r>
            <w:r w:rsidR="00420E75">
              <w:rPr>
                <w:rFonts w:ascii="Calibri" w:hAnsi="Calibri"/>
                <w:sz w:val="20"/>
                <w:szCs w:val="20"/>
                <w:lang w:val="en-AU" w:eastAsia="zh-TW"/>
              </w:rPr>
              <w:t xml:space="preserve">not </w:t>
            </w:r>
            <w:r>
              <w:rPr>
                <w:rFonts w:ascii="Calibri" w:hAnsi="Calibri"/>
                <w:sz w:val="20"/>
                <w:szCs w:val="20"/>
                <w:lang w:val="en-AU" w:eastAsia="zh-TW"/>
              </w:rPr>
              <w:t xml:space="preserve">entirely sure.  </w:t>
            </w:r>
            <w:r w:rsidR="00363622" w:rsidRPr="0077643A">
              <w:rPr>
                <w:rFonts w:ascii="Calibri" w:hAnsi="Calibri"/>
                <w:sz w:val="20"/>
                <w:szCs w:val="20"/>
                <w:lang w:val="en-AU" w:eastAsia="zh-TW"/>
              </w:rPr>
              <w:t xml:space="preserve">  </w:t>
            </w:r>
          </w:p>
        </w:tc>
        <w:tc>
          <w:tcPr>
            <w:tcW w:w="4294" w:type="dxa"/>
            <w:shd w:val="clear" w:color="auto" w:fill="D9D9D9" w:themeFill="background1" w:themeFillShade="D9"/>
          </w:tcPr>
          <w:p w14:paraId="158724C1" w14:textId="4F6AD499" w:rsidR="00363622" w:rsidRPr="00D01ECA" w:rsidRDefault="001976D3" w:rsidP="00E40366">
            <w:pPr>
              <w:spacing w:line="276" w:lineRule="auto"/>
              <w:rPr>
                <w:rFonts w:asciiTheme="majorHAnsi" w:hAnsiTheme="majorHAnsi"/>
                <w:sz w:val="20"/>
                <w:szCs w:val="20"/>
                <w:lang w:val="en-AU"/>
              </w:rPr>
            </w:pPr>
            <w:r>
              <w:rPr>
                <w:rFonts w:ascii="Calibri" w:hAnsi="Calibri"/>
                <w:sz w:val="20"/>
                <w:szCs w:val="20"/>
                <w:lang w:val="en-AU" w:eastAsia="zh-TW"/>
              </w:rPr>
              <w:t>You might say “Although I cannot be entirely sure, my strong sense is that…”</w:t>
            </w:r>
            <w:r w:rsidR="00363622" w:rsidRPr="0077643A">
              <w:rPr>
                <w:rFonts w:ascii="Calibri" w:hAnsi="Calibri"/>
                <w:sz w:val="20"/>
                <w:szCs w:val="20"/>
                <w:lang w:val="en-AU" w:eastAsia="zh-TW"/>
              </w:rPr>
              <w:t xml:space="preserve"> </w:t>
            </w:r>
          </w:p>
        </w:tc>
      </w:tr>
      <w:tr w:rsidR="001800BC" w:rsidRPr="00D01ECA" w14:paraId="68308AFC" w14:textId="77777777" w:rsidTr="00E40366">
        <w:trPr>
          <w:trHeight w:val="327"/>
        </w:trPr>
        <w:tc>
          <w:tcPr>
            <w:tcW w:w="4077" w:type="dxa"/>
            <w:shd w:val="clear" w:color="auto" w:fill="D9D9D9" w:themeFill="background1" w:themeFillShade="D9"/>
          </w:tcPr>
          <w:p w14:paraId="5A693ECE" w14:textId="077391E6" w:rsidR="001800BC" w:rsidRDefault="001800BC" w:rsidP="001976D3">
            <w:pPr>
              <w:spacing w:line="276" w:lineRule="auto"/>
              <w:rPr>
                <w:rFonts w:ascii="Calibri" w:hAnsi="Calibri"/>
                <w:sz w:val="20"/>
                <w:szCs w:val="20"/>
                <w:lang w:val="en-AU" w:eastAsia="zh-TW"/>
              </w:rPr>
            </w:pPr>
            <w:r>
              <w:rPr>
                <w:rFonts w:ascii="Calibri" w:hAnsi="Calibri"/>
                <w:sz w:val="20"/>
                <w:szCs w:val="20"/>
                <w:lang w:val="en-AU" w:eastAsia="zh-TW"/>
              </w:rPr>
              <w:lastRenderedPageBreak/>
              <w:t>To persuade someone to enact some behaviour, ask this person whether they are willing to initiate this act</w:t>
            </w:r>
            <w:r w:rsidR="00507633">
              <w:rPr>
                <w:rFonts w:ascii="Calibri" w:hAnsi="Calibri"/>
                <w:sz w:val="20"/>
                <w:szCs w:val="20"/>
                <w:lang w:val="en-AU" w:eastAsia="zh-TW"/>
              </w:rPr>
              <w:t>.  People are often more compliant in response to the word “willing”</w:t>
            </w:r>
          </w:p>
        </w:tc>
        <w:tc>
          <w:tcPr>
            <w:tcW w:w="4294" w:type="dxa"/>
            <w:shd w:val="clear" w:color="auto" w:fill="D9D9D9" w:themeFill="background1" w:themeFillShade="D9"/>
          </w:tcPr>
          <w:p w14:paraId="129B3AEF" w14:textId="102BE745" w:rsidR="001800BC" w:rsidRDefault="001800BC" w:rsidP="00E40366">
            <w:pPr>
              <w:spacing w:line="276" w:lineRule="auto"/>
              <w:rPr>
                <w:rFonts w:ascii="Calibri" w:hAnsi="Calibri"/>
                <w:sz w:val="20"/>
                <w:szCs w:val="20"/>
                <w:lang w:val="en-AU" w:eastAsia="zh-TW"/>
              </w:rPr>
            </w:pPr>
            <w:r>
              <w:rPr>
                <w:rFonts w:ascii="Calibri" w:hAnsi="Calibri"/>
                <w:sz w:val="20"/>
                <w:szCs w:val="20"/>
                <w:lang w:val="en-AU" w:eastAsia="zh-TW"/>
              </w:rPr>
              <w:t>You might say “Would you be willing to…”</w:t>
            </w:r>
          </w:p>
        </w:tc>
      </w:tr>
    </w:tbl>
    <w:p w14:paraId="61275021" w14:textId="77777777" w:rsidR="00363622" w:rsidRDefault="00363622" w:rsidP="00363622">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9361BD" w:rsidRPr="00D01ECA" w14:paraId="333D7288" w14:textId="77777777" w:rsidTr="00E40366">
        <w:trPr>
          <w:trHeight w:val="1139"/>
        </w:trPr>
        <w:tc>
          <w:tcPr>
            <w:tcW w:w="1016" w:type="dxa"/>
            <w:shd w:val="clear" w:color="auto" w:fill="FFFFFF" w:themeFill="background1"/>
          </w:tcPr>
          <w:p w14:paraId="13E6B44B" w14:textId="77777777" w:rsidR="009361BD" w:rsidRPr="00D01ECA" w:rsidRDefault="009361BD"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575FA82B" wp14:editId="0BC34E85">
                  <wp:extent cx="583178" cy="50673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149F5D57" w14:textId="77777777" w:rsidR="009361BD" w:rsidRPr="00D01ECA" w:rsidRDefault="009361BD"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40CCA002" w14:textId="77777777" w:rsidR="009361BD" w:rsidRPr="00D01ECA" w:rsidRDefault="009361BD" w:rsidP="00E40366">
            <w:pPr>
              <w:spacing w:line="276" w:lineRule="auto"/>
              <w:rPr>
                <w:rFonts w:asciiTheme="majorHAnsi" w:hAnsiTheme="majorHAnsi"/>
                <w:sz w:val="20"/>
                <w:szCs w:val="20"/>
                <w:lang w:val="en-AU"/>
              </w:rPr>
            </w:pPr>
          </w:p>
          <w:p w14:paraId="0523388F" w14:textId="2DBC2850" w:rsidR="009361BD" w:rsidRPr="00D01ECA" w:rsidRDefault="009361BD" w:rsidP="00E40366">
            <w:pPr>
              <w:spacing w:line="276" w:lineRule="auto"/>
              <w:rPr>
                <w:rFonts w:asciiTheme="majorHAnsi" w:hAnsiTheme="majorHAnsi"/>
                <w:sz w:val="20"/>
                <w:szCs w:val="20"/>
                <w:lang w:val="en-AU"/>
              </w:rPr>
            </w:pPr>
            <w:r>
              <w:rPr>
                <w:rFonts w:asciiTheme="majorHAnsi" w:hAnsiTheme="majorHAnsi"/>
                <w:sz w:val="20"/>
                <w:szCs w:val="20"/>
                <w:lang w:val="en-AU"/>
              </w:rPr>
              <w:t xml:space="preserve">Develop a list of questions in which people tend to answer “Yes”.    </w:t>
            </w:r>
          </w:p>
        </w:tc>
      </w:tr>
    </w:tbl>
    <w:p w14:paraId="2EAE35FB" w14:textId="77777777" w:rsidR="009361BD" w:rsidRDefault="009361BD" w:rsidP="00363622">
      <w:pPr>
        <w:spacing w:line="276" w:lineRule="auto"/>
        <w:ind w:left="1985"/>
        <w:rPr>
          <w:rFonts w:asciiTheme="majorHAnsi" w:hAnsiTheme="majorHAnsi" w:cs="Arial"/>
          <w:color w:val="000000" w:themeColor="text1"/>
          <w:sz w:val="20"/>
          <w:szCs w:val="20"/>
          <w:lang w:val="en-AU"/>
        </w:rPr>
      </w:pPr>
    </w:p>
    <w:p w14:paraId="6C59A9EF" w14:textId="77777777" w:rsidR="009361BD" w:rsidRDefault="009361BD" w:rsidP="00363622">
      <w:pPr>
        <w:spacing w:line="276" w:lineRule="auto"/>
        <w:ind w:left="1985"/>
        <w:rPr>
          <w:rFonts w:asciiTheme="majorHAnsi" w:hAnsiTheme="majorHAnsi" w:cs="Arial"/>
          <w:color w:val="000000" w:themeColor="text1"/>
          <w:sz w:val="20"/>
          <w:szCs w:val="20"/>
          <w:lang w:val="en-AU"/>
        </w:rPr>
      </w:pPr>
    </w:p>
    <w:p w14:paraId="46D9282A" w14:textId="77777777" w:rsidR="009361BD" w:rsidRDefault="009361BD" w:rsidP="00363622">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25"/>
        <w:gridCol w:w="6905"/>
      </w:tblGrid>
      <w:tr w:rsidR="0041047C" w:rsidRPr="00D01ECA" w14:paraId="07EDE530" w14:textId="77777777" w:rsidTr="00E40366">
        <w:trPr>
          <w:trHeight w:val="313"/>
        </w:trPr>
        <w:tc>
          <w:tcPr>
            <w:tcW w:w="1525" w:type="dxa"/>
            <w:tcBorders>
              <w:top w:val="nil"/>
              <w:left w:val="nil"/>
              <w:bottom w:val="nil"/>
              <w:right w:val="nil"/>
            </w:tcBorders>
            <w:shd w:val="clear" w:color="auto" w:fill="FFFFFF" w:themeFill="background1"/>
          </w:tcPr>
          <w:p w14:paraId="3374D290" w14:textId="77777777" w:rsidR="0041047C" w:rsidRPr="00D01ECA" w:rsidRDefault="0041047C" w:rsidP="00E40366">
            <w:pPr>
              <w:spacing w:line="276" w:lineRule="auto"/>
              <w:rPr>
                <w:rFonts w:asciiTheme="majorHAnsi" w:hAnsiTheme="majorHAnsi" w:cs="Arial"/>
                <w:b/>
                <w:color w:val="000000" w:themeColor="text1"/>
                <w:sz w:val="20"/>
                <w:szCs w:val="20"/>
                <w:lang w:val="en-AU"/>
              </w:rPr>
            </w:pPr>
            <w:r w:rsidRPr="00D01ECA">
              <w:rPr>
                <w:rFonts w:asciiTheme="majorHAnsi" w:hAnsiTheme="majorHAnsi"/>
                <w:noProof/>
                <w:lang w:val="en-AU"/>
              </w:rPr>
              <w:drawing>
                <wp:inline distT="0" distB="0" distL="0" distR="0" wp14:anchorId="4C7E0ECB" wp14:editId="1B0A6FF8">
                  <wp:extent cx="619125" cy="49136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048" cy="491308"/>
                          </a:xfrm>
                          <a:prstGeom prst="rect">
                            <a:avLst/>
                          </a:prstGeom>
                        </pic:spPr>
                      </pic:pic>
                    </a:graphicData>
                  </a:graphic>
                </wp:inline>
              </w:drawing>
            </w:r>
          </w:p>
          <w:p w14:paraId="23BEB90D" w14:textId="77777777" w:rsidR="0041047C" w:rsidRPr="00D01ECA" w:rsidRDefault="0041047C" w:rsidP="00E40366">
            <w:pPr>
              <w:spacing w:line="276" w:lineRule="auto"/>
              <w:rPr>
                <w:rFonts w:asciiTheme="majorHAnsi" w:hAnsiTheme="majorHAnsi" w:cs="Arial"/>
                <w:b/>
                <w:color w:val="000000" w:themeColor="text1"/>
                <w:sz w:val="20"/>
                <w:szCs w:val="20"/>
                <w:lang w:val="en-AU"/>
              </w:rPr>
            </w:pPr>
            <w:r w:rsidRPr="00D01ECA">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66CE0049" w14:textId="64EA8678" w:rsidR="0041047C" w:rsidRPr="00D01ECA" w:rsidRDefault="0041047C" w:rsidP="00E40366">
            <w:pPr>
              <w:spacing w:line="276" w:lineRule="auto"/>
              <w:rPr>
                <w:rFonts w:asciiTheme="majorHAnsi" w:hAnsiTheme="majorHAnsi" w:cs="Arial"/>
                <w:color w:val="000000" w:themeColor="text1"/>
                <w:sz w:val="20"/>
                <w:szCs w:val="20"/>
                <w:u w:val="single"/>
                <w:lang w:val="en-AU"/>
              </w:rPr>
            </w:pPr>
            <w:r w:rsidRPr="0041047C">
              <w:rPr>
                <w:rFonts w:asciiTheme="majorHAnsi" w:hAnsiTheme="majorHAnsi" w:cs="Arial"/>
                <w:color w:val="000000" w:themeColor="text1"/>
                <w:sz w:val="20"/>
                <w:szCs w:val="20"/>
                <w:lang w:val="en-AU"/>
              </w:rPr>
              <w:t xml:space="preserve">When negotiating with someone, offer precise values--such as $21. The other person is more likely to concede to your demands, because these precise offers imply you are knowledgeable.  </w:t>
            </w:r>
          </w:p>
        </w:tc>
      </w:tr>
    </w:tbl>
    <w:p w14:paraId="7D00E4D1" w14:textId="77777777" w:rsidR="00363622" w:rsidRDefault="00363622" w:rsidP="00D01621">
      <w:pPr>
        <w:spacing w:line="276" w:lineRule="auto"/>
        <w:ind w:left="1985"/>
        <w:rPr>
          <w:rFonts w:ascii="Calibri" w:hAnsi="Calibri"/>
          <w:sz w:val="20"/>
          <w:szCs w:val="20"/>
          <w:lang w:val="en-AU" w:eastAsia="zh-TW"/>
        </w:rPr>
      </w:pPr>
    </w:p>
    <w:p w14:paraId="6F2E72F5" w14:textId="77777777" w:rsidR="0041047C" w:rsidRDefault="0041047C" w:rsidP="00D01621">
      <w:pPr>
        <w:spacing w:line="276" w:lineRule="auto"/>
        <w:ind w:left="1985"/>
        <w:rPr>
          <w:rFonts w:ascii="Calibri" w:hAnsi="Calibri"/>
          <w:sz w:val="20"/>
          <w:szCs w:val="20"/>
          <w:lang w:val="en-AU" w:eastAsia="zh-TW"/>
        </w:rPr>
      </w:pPr>
    </w:p>
    <w:p w14:paraId="7BBB81D0" w14:textId="77777777" w:rsidR="009361BD" w:rsidRPr="00D01ECA" w:rsidRDefault="009361BD" w:rsidP="009361BD">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361BD" w:rsidRPr="00D01ECA" w14:paraId="590ABB9C" w14:textId="77777777" w:rsidTr="00E40366">
        <w:trPr>
          <w:trHeight w:val="313"/>
        </w:trPr>
        <w:tc>
          <w:tcPr>
            <w:tcW w:w="8188" w:type="dxa"/>
            <w:shd w:val="clear" w:color="auto" w:fill="B6DDE8" w:themeFill="accent5" w:themeFillTint="66"/>
          </w:tcPr>
          <w:p w14:paraId="636FF4AF" w14:textId="4FBD2C06" w:rsidR="009361BD" w:rsidRPr="00D01ECA" w:rsidRDefault="009361BD" w:rsidP="009361BD">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Pr>
                <w:rFonts w:asciiTheme="majorHAnsi" w:hAnsiTheme="majorHAnsi"/>
                <w:b/>
                <w:sz w:val="20"/>
                <w:szCs w:val="20"/>
                <w:lang w:val="en-AU"/>
              </w:rPr>
              <w:t>Overcoming unhelpful habits</w:t>
            </w:r>
          </w:p>
        </w:tc>
      </w:tr>
    </w:tbl>
    <w:p w14:paraId="54D7E477" w14:textId="0BCC27F1" w:rsidR="00F75644" w:rsidRDefault="009361BD" w:rsidP="00FB63D6">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307342F0" w14:textId="77777777" w:rsidR="009361BD" w:rsidRDefault="009361BD" w:rsidP="00FB63D6">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Even after they observe these recommendations, some people still initiate some behaviours that are unhelpful in social settings.  This section helps you overcome these habits.  </w:t>
      </w:r>
    </w:p>
    <w:p w14:paraId="16B8CEE1" w14:textId="77777777" w:rsidR="009361BD" w:rsidRDefault="009361BD" w:rsidP="00FB63D6">
      <w:pPr>
        <w:spacing w:line="276" w:lineRule="auto"/>
        <w:ind w:left="1985"/>
        <w:rPr>
          <w:rFonts w:asciiTheme="majorHAnsi" w:hAnsiTheme="majorHAnsi" w:cs="Arial"/>
          <w:color w:val="000000" w:themeColor="text1"/>
          <w:sz w:val="20"/>
          <w:szCs w:val="20"/>
          <w:lang w:val="en-AU"/>
        </w:rPr>
      </w:pPr>
    </w:p>
    <w:p w14:paraId="69B58A03" w14:textId="77777777" w:rsidR="009361BD" w:rsidRDefault="009361BD" w:rsidP="00FB63D6">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  </w:t>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9361BD" w:rsidRPr="00D01ECA" w14:paraId="304B9F25" w14:textId="77777777" w:rsidTr="00E40366">
        <w:trPr>
          <w:trHeight w:val="1139"/>
        </w:trPr>
        <w:tc>
          <w:tcPr>
            <w:tcW w:w="1016" w:type="dxa"/>
            <w:shd w:val="clear" w:color="auto" w:fill="FFFFFF" w:themeFill="background1"/>
          </w:tcPr>
          <w:p w14:paraId="747C8FE5" w14:textId="77777777" w:rsidR="009361BD" w:rsidRPr="00D01ECA" w:rsidRDefault="009361BD"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60250E94" wp14:editId="08AD3031">
                  <wp:extent cx="583178" cy="50673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69A9393A" w14:textId="77777777" w:rsidR="009361BD" w:rsidRPr="00D01ECA" w:rsidRDefault="009361BD"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1C055BC9" w14:textId="77777777" w:rsidR="009361BD" w:rsidRPr="00D01ECA" w:rsidRDefault="009361BD" w:rsidP="00E40366">
            <w:pPr>
              <w:spacing w:line="276" w:lineRule="auto"/>
              <w:rPr>
                <w:rFonts w:asciiTheme="majorHAnsi" w:hAnsiTheme="majorHAnsi"/>
                <w:sz w:val="20"/>
                <w:szCs w:val="20"/>
                <w:lang w:val="en-AU"/>
              </w:rPr>
            </w:pPr>
          </w:p>
          <w:p w14:paraId="6677CF75" w14:textId="2B5B67CC" w:rsidR="009361BD" w:rsidRDefault="009361BD" w:rsidP="00E40366">
            <w:pPr>
              <w:spacing w:line="276" w:lineRule="auto"/>
              <w:rPr>
                <w:rFonts w:asciiTheme="majorHAnsi" w:hAnsiTheme="majorHAnsi"/>
                <w:sz w:val="20"/>
                <w:szCs w:val="20"/>
                <w:lang w:val="en-AU"/>
              </w:rPr>
            </w:pPr>
            <w:r>
              <w:rPr>
                <w:rFonts w:asciiTheme="majorHAnsi" w:hAnsiTheme="majorHAnsi"/>
                <w:sz w:val="20"/>
                <w:szCs w:val="20"/>
                <w:lang w:val="en-AU"/>
              </w:rPr>
              <w:t>Decide which of these habits</w:t>
            </w:r>
            <w:r w:rsidR="001976D3">
              <w:rPr>
                <w:rFonts w:asciiTheme="majorHAnsi" w:hAnsiTheme="majorHAnsi"/>
                <w:sz w:val="20"/>
                <w:szCs w:val="20"/>
                <w:lang w:val="en-AU"/>
              </w:rPr>
              <w:t>,</w:t>
            </w:r>
            <w:r>
              <w:rPr>
                <w:rFonts w:asciiTheme="majorHAnsi" w:hAnsiTheme="majorHAnsi"/>
                <w:sz w:val="20"/>
                <w:szCs w:val="20"/>
                <w:lang w:val="en-AU"/>
              </w:rPr>
              <w:t xml:space="preserve"> or other habits</w:t>
            </w:r>
            <w:r w:rsidR="001976D3">
              <w:rPr>
                <w:rFonts w:asciiTheme="majorHAnsi" w:hAnsiTheme="majorHAnsi"/>
                <w:sz w:val="20"/>
                <w:szCs w:val="20"/>
                <w:lang w:val="en-AU"/>
              </w:rPr>
              <w:t>,</w:t>
            </w:r>
            <w:r>
              <w:rPr>
                <w:rFonts w:asciiTheme="majorHAnsi" w:hAnsiTheme="majorHAnsi"/>
                <w:sz w:val="20"/>
                <w:szCs w:val="20"/>
                <w:lang w:val="en-AU"/>
              </w:rPr>
              <w:t xml:space="preserve"> you exhibit</w:t>
            </w:r>
          </w:p>
          <w:p w14:paraId="51465A9F" w14:textId="77777777" w:rsidR="009361BD" w:rsidRDefault="009361BD" w:rsidP="00E40366">
            <w:pPr>
              <w:spacing w:line="276" w:lineRule="auto"/>
              <w:rPr>
                <w:rFonts w:asciiTheme="majorHAnsi" w:hAnsiTheme="majorHAnsi"/>
                <w:sz w:val="20"/>
                <w:szCs w:val="20"/>
                <w:lang w:val="en-AU"/>
              </w:rPr>
            </w:pPr>
          </w:p>
          <w:p w14:paraId="6AA46099" w14:textId="27EAFF60" w:rsidR="009361BD" w:rsidRDefault="009361BD" w:rsidP="009361BD">
            <w:pPr>
              <w:pStyle w:val="ListParagraph"/>
              <w:numPr>
                <w:ilvl w:val="0"/>
                <w:numId w:val="37"/>
              </w:numPr>
              <w:spacing w:line="276" w:lineRule="auto"/>
              <w:rPr>
                <w:rFonts w:asciiTheme="majorHAnsi" w:hAnsiTheme="majorHAnsi"/>
                <w:sz w:val="20"/>
                <w:szCs w:val="20"/>
                <w:lang w:val="en-AU"/>
              </w:rPr>
            </w:pPr>
            <w:r>
              <w:rPr>
                <w:rFonts w:asciiTheme="majorHAnsi" w:hAnsiTheme="majorHAnsi"/>
                <w:sz w:val="20"/>
                <w:szCs w:val="20"/>
                <w:lang w:val="en-AU"/>
              </w:rPr>
              <w:t>I interrupt too often rather than listen genuinely</w:t>
            </w:r>
          </w:p>
          <w:p w14:paraId="395C6066" w14:textId="77777777" w:rsidR="009361BD" w:rsidRDefault="009361BD" w:rsidP="009361BD">
            <w:pPr>
              <w:pStyle w:val="ListParagraph"/>
              <w:numPr>
                <w:ilvl w:val="0"/>
                <w:numId w:val="37"/>
              </w:numPr>
              <w:spacing w:line="276" w:lineRule="auto"/>
              <w:rPr>
                <w:rFonts w:asciiTheme="majorHAnsi" w:hAnsiTheme="majorHAnsi"/>
                <w:sz w:val="20"/>
                <w:szCs w:val="20"/>
                <w:lang w:val="en-AU"/>
              </w:rPr>
            </w:pPr>
            <w:r>
              <w:rPr>
                <w:rFonts w:asciiTheme="majorHAnsi" w:hAnsiTheme="majorHAnsi"/>
                <w:sz w:val="20"/>
                <w:szCs w:val="20"/>
                <w:lang w:val="en-AU"/>
              </w:rPr>
              <w:t>I trivialize the feelings of other people, with comments like “Don’t worry about it” or “You’ll be right soon”</w:t>
            </w:r>
          </w:p>
          <w:p w14:paraId="7D53C2F0" w14:textId="77777777" w:rsidR="009361BD" w:rsidRDefault="009361BD" w:rsidP="009361BD">
            <w:pPr>
              <w:pStyle w:val="ListParagraph"/>
              <w:numPr>
                <w:ilvl w:val="0"/>
                <w:numId w:val="37"/>
              </w:numPr>
              <w:spacing w:line="276" w:lineRule="auto"/>
              <w:rPr>
                <w:rFonts w:asciiTheme="majorHAnsi" w:hAnsiTheme="majorHAnsi"/>
                <w:sz w:val="20"/>
                <w:szCs w:val="20"/>
                <w:lang w:val="en-AU"/>
              </w:rPr>
            </w:pPr>
            <w:r>
              <w:rPr>
                <w:rFonts w:asciiTheme="majorHAnsi" w:hAnsiTheme="majorHAnsi"/>
                <w:sz w:val="20"/>
                <w:szCs w:val="20"/>
                <w:lang w:val="en-AU"/>
              </w:rPr>
              <w:t>I speak too softly</w:t>
            </w:r>
          </w:p>
          <w:p w14:paraId="3BC378B1" w14:textId="77777777" w:rsidR="009361BD" w:rsidRDefault="009361BD" w:rsidP="009361BD">
            <w:pPr>
              <w:pStyle w:val="ListParagraph"/>
              <w:numPr>
                <w:ilvl w:val="0"/>
                <w:numId w:val="37"/>
              </w:numPr>
              <w:spacing w:line="276" w:lineRule="auto"/>
              <w:rPr>
                <w:rFonts w:asciiTheme="majorHAnsi" w:hAnsiTheme="majorHAnsi"/>
                <w:sz w:val="20"/>
                <w:szCs w:val="20"/>
                <w:lang w:val="en-AU"/>
              </w:rPr>
            </w:pPr>
            <w:r>
              <w:rPr>
                <w:rFonts w:asciiTheme="majorHAnsi" w:hAnsiTheme="majorHAnsi"/>
                <w:sz w:val="20"/>
                <w:szCs w:val="20"/>
                <w:lang w:val="en-AU"/>
              </w:rPr>
              <w:t>I sometimes apologize more intensely than necessary</w:t>
            </w:r>
          </w:p>
          <w:p w14:paraId="149EEF36" w14:textId="167A5A31" w:rsidR="009361BD" w:rsidRPr="009361BD" w:rsidRDefault="009361BD" w:rsidP="009361BD">
            <w:pPr>
              <w:pStyle w:val="ListParagraph"/>
              <w:numPr>
                <w:ilvl w:val="0"/>
                <w:numId w:val="37"/>
              </w:numPr>
              <w:spacing w:line="276" w:lineRule="auto"/>
              <w:rPr>
                <w:rFonts w:asciiTheme="majorHAnsi" w:hAnsiTheme="majorHAnsi"/>
                <w:sz w:val="20"/>
                <w:szCs w:val="20"/>
                <w:lang w:val="en-AU"/>
              </w:rPr>
            </w:pPr>
            <w:r>
              <w:rPr>
                <w:rFonts w:asciiTheme="majorHAnsi" w:hAnsiTheme="majorHAnsi"/>
                <w:sz w:val="20"/>
                <w:szCs w:val="20"/>
                <w:lang w:val="en-AU"/>
              </w:rPr>
              <w:t>I sometimes lie, exaggerate, or offer excuses</w:t>
            </w:r>
          </w:p>
        </w:tc>
      </w:tr>
    </w:tbl>
    <w:p w14:paraId="0AFD048C" w14:textId="77777777" w:rsidR="009361BD" w:rsidRDefault="009361BD" w:rsidP="009361BD">
      <w:pPr>
        <w:spacing w:line="276" w:lineRule="auto"/>
        <w:rPr>
          <w:rFonts w:ascii="Calibri" w:hAnsi="Calibri"/>
          <w:sz w:val="22"/>
          <w:szCs w:val="22"/>
          <w:lang w:val="en-AU" w:eastAsia="zh-TW"/>
        </w:rPr>
      </w:pPr>
    </w:p>
    <w:p w14:paraId="6CA9C556" w14:textId="77777777" w:rsidR="001976D3" w:rsidRDefault="001976D3" w:rsidP="009361BD">
      <w:pPr>
        <w:spacing w:line="276" w:lineRule="auto"/>
        <w:rPr>
          <w:rFonts w:ascii="Calibri" w:hAnsi="Calibri"/>
          <w:sz w:val="22"/>
          <w:szCs w:val="22"/>
          <w:lang w:val="en-AU" w:eastAsia="zh-TW"/>
        </w:rPr>
      </w:pPr>
    </w:p>
    <w:p w14:paraId="16E012E2" w14:textId="77777777" w:rsidR="00F75644" w:rsidRPr="00D01ECA" w:rsidRDefault="00F75644" w:rsidP="00FB63D6">
      <w:pPr>
        <w:spacing w:line="276" w:lineRule="auto"/>
        <w:ind w:left="1985"/>
        <w:rPr>
          <w:rFonts w:asciiTheme="majorHAnsi" w:hAnsiTheme="majorHAnsi" w:cs="Arial"/>
          <w:color w:val="000000" w:themeColor="text1"/>
          <w:sz w:val="20"/>
          <w:szCs w:val="20"/>
          <w:lang w:val="en-AU"/>
        </w:rPr>
      </w:pPr>
    </w:p>
    <w:p w14:paraId="636BFC35" w14:textId="77777777" w:rsidR="00F75644" w:rsidRPr="00D01ECA" w:rsidRDefault="00F75644" w:rsidP="00FB63D6">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9361BD" w:rsidRPr="009361BD" w14:paraId="65806866" w14:textId="77777777" w:rsidTr="00E40366">
        <w:trPr>
          <w:trHeight w:val="1139"/>
        </w:trPr>
        <w:tc>
          <w:tcPr>
            <w:tcW w:w="1016" w:type="dxa"/>
            <w:shd w:val="clear" w:color="auto" w:fill="FFFFFF" w:themeFill="background1"/>
          </w:tcPr>
          <w:p w14:paraId="0C3DBB64" w14:textId="77777777" w:rsidR="009361BD" w:rsidRPr="00D01ECA" w:rsidRDefault="009361BD"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0A32074C" wp14:editId="3C4E93D9">
                  <wp:extent cx="583178" cy="50673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374AABB1" w14:textId="77777777" w:rsidR="009361BD" w:rsidRPr="00D01ECA" w:rsidRDefault="009361BD"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46A98043" w14:textId="77777777" w:rsidR="009361BD" w:rsidRPr="00D01ECA" w:rsidRDefault="009361BD" w:rsidP="00E40366">
            <w:pPr>
              <w:spacing w:line="276" w:lineRule="auto"/>
              <w:rPr>
                <w:rFonts w:asciiTheme="majorHAnsi" w:hAnsiTheme="majorHAnsi"/>
                <w:sz w:val="20"/>
                <w:szCs w:val="20"/>
                <w:lang w:val="en-AU"/>
              </w:rPr>
            </w:pPr>
          </w:p>
          <w:p w14:paraId="334B2969" w14:textId="7F55D0EC" w:rsidR="009361BD" w:rsidRPr="009361BD" w:rsidRDefault="009361BD" w:rsidP="009361BD">
            <w:pPr>
              <w:spacing w:line="276" w:lineRule="auto"/>
              <w:rPr>
                <w:rFonts w:asciiTheme="majorHAnsi" w:hAnsiTheme="majorHAnsi"/>
                <w:sz w:val="20"/>
                <w:szCs w:val="20"/>
                <w:lang w:val="en-AU"/>
              </w:rPr>
            </w:pPr>
            <w:r>
              <w:rPr>
                <w:rFonts w:asciiTheme="majorHAnsi" w:hAnsiTheme="majorHAnsi"/>
                <w:sz w:val="20"/>
                <w:szCs w:val="20"/>
                <w:lang w:val="en-AU"/>
              </w:rPr>
              <w:t>Record some more appropriate comments or behaviours—comments or behaviours that conflict with these habits</w:t>
            </w:r>
          </w:p>
        </w:tc>
      </w:tr>
    </w:tbl>
    <w:p w14:paraId="40B76362" w14:textId="77777777" w:rsidR="00F75644" w:rsidRPr="00D01ECA" w:rsidRDefault="00F75644" w:rsidP="00FB63D6">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9361BD" w:rsidRPr="009361BD" w14:paraId="0C65A993" w14:textId="77777777" w:rsidTr="00E40366">
        <w:trPr>
          <w:trHeight w:val="1139"/>
        </w:trPr>
        <w:tc>
          <w:tcPr>
            <w:tcW w:w="1016" w:type="dxa"/>
            <w:shd w:val="clear" w:color="auto" w:fill="FFFFFF" w:themeFill="background1"/>
          </w:tcPr>
          <w:p w14:paraId="274BF287" w14:textId="77777777" w:rsidR="009361BD" w:rsidRPr="00D01ECA" w:rsidRDefault="009361BD" w:rsidP="00E40366">
            <w:pPr>
              <w:spacing w:line="276" w:lineRule="auto"/>
              <w:rPr>
                <w:rFonts w:asciiTheme="majorHAnsi" w:hAnsiTheme="majorHAnsi"/>
                <w:sz w:val="20"/>
                <w:szCs w:val="20"/>
                <w:lang w:val="en-AU"/>
              </w:rPr>
            </w:pPr>
            <w:r w:rsidRPr="00D01ECA">
              <w:rPr>
                <w:rFonts w:ascii="Helvetica" w:hAnsi="Helvetica" w:cs="Helvetica"/>
                <w:noProof/>
                <w:lang w:val="en-AU"/>
              </w:rPr>
              <w:drawing>
                <wp:inline distT="0" distB="0" distL="0" distR="0" wp14:anchorId="33272918" wp14:editId="00605C82">
                  <wp:extent cx="583178" cy="50673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27A3E2A3" w14:textId="77777777" w:rsidR="009361BD" w:rsidRPr="00D01ECA" w:rsidRDefault="009361BD" w:rsidP="00E40366">
            <w:pPr>
              <w:spacing w:line="276" w:lineRule="auto"/>
              <w:jc w:val="center"/>
              <w:rPr>
                <w:rFonts w:asciiTheme="majorHAnsi" w:hAnsiTheme="majorHAnsi"/>
                <w:b/>
                <w:sz w:val="20"/>
                <w:szCs w:val="20"/>
                <w:lang w:val="en-AU"/>
              </w:rPr>
            </w:pPr>
            <w:r w:rsidRPr="00D01ECA">
              <w:rPr>
                <w:rFonts w:asciiTheme="majorHAnsi" w:hAnsiTheme="majorHAnsi"/>
                <w:b/>
                <w:sz w:val="20"/>
                <w:szCs w:val="20"/>
                <w:lang w:val="en-AU"/>
              </w:rPr>
              <w:t>Homework</w:t>
            </w:r>
          </w:p>
        </w:tc>
        <w:tc>
          <w:tcPr>
            <w:tcW w:w="7172" w:type="dxa"/>
            <w:shd w:val="clear" w:color="auto" w:fill="FFFFFF" w:themeFill="background1"/>
          </w:tcPr>
          <w:p w14:paraId="553A4687" w14:textId="77777777" w:rsidR="009361BD" w:rsidRPr="00D01ECA" w:rsidRDefault="009361BD" w:rsidP="00E40366">
            <w:pPr>
              <w:spacing w:line="276" w:lineRule="auto"/>
              <w:rPr>
                <w:rFonts w:asciiTheme="majorHAnsi" w:hAnsiTheme="majorHAnsi"/>
                <w:sz w:val="20"/>
                <w:szCs w:val="20"/>
                <w:lang w:val="en-AU"/>
              </w:rPr>
            </w:pPr>
          </w:p>
          <w:p w14:paraId="37B0958A" w14:textId="72E1A103" w:rsidR="009361BD" w:rsidRPr="009361BD" w:rsidRDefault="009361BD" w:rsidP="00E40366">
            <w:pPr>
              <w:spacing w:line="276" w:lineRule="auto"/>
              <w:rPr>
                <w:rFonts w:asciiTheme="majorHAnsi" w:hAnsiTheme="majorHAnsi"/>
                <w:sz w:val="20"/>
                <w:szCs w:val="20"/>
                <w:lang w:val="en-AU"/>
              </w:rPr>
            </w:pPr>
            <w:r>
              <w:rPr>
                <w:rFonts w:asciiTheme="majorHAnsi" w:hAnsiTheme="majorHAnsi"/>
                <w:sz w:val="20"/>
                <w:szCs w:val="20"/>
                <w:lang w:val="en-AU"/>
              </w:rPr>
              <w:t>Imagine the precise circumstances in which you might apply these appropriate comments or behaviours.  Imagine using these appropriate responses as vividly as possible.</w:t>
            </w:r>
          </w:p>
        </w:tc>
      </w:tr>
    </w:tbl>
    <w:p w14:paraId="5B781052" w14:textId="77777777" w:rsidR="00F75644" w:rsidRDefault="00F75644" w:rsidP="00FB63D6">
      <w:pPr>
        <w:spacing w:line="276" w:lineRule="auto"/>
        <w:ind w:left="1985"/>
        <w:rPr>
          <w:rFonts w:asciiTheme="majorHAnsi" w:hAnsiTheme="majorHAnsi" w:cs="Arial"/>
          <w:color w:val="000000" w:themeColor="text1"/>
          <w:sz w:val="20"/>
          <w:szCs w:val="20"/>
          <w:lang w:val="en-AU"/>
        </w:rPr>
      </w:pPr>
    </w:p>
    <w:p w14:paraId="45446E5E" w14:textId="77777777" w:rsidR="001976D3" w:rsidRDefault="001976D3" w:rsidP="00FB63D6">
      <w:pPr>
        <w:spacing w:line="276" w:lineRule="auto"/>
        <w:ind w:left="1985"/>
        <w:rPr>
          <w:rFonts w:asciiTheme="majorHAnsi" w:hAnsiTheme="majorHAnsi" w:cs="Arial"/>
          <w:color w:val="000000" w:themeColor="text1"/>
          <w:sz w:val="20"/>
          <w:szCs w:val="20"/>
          <w:lang w:val="en-AU"/>
        </w:rPr>
      </w:pPr>
    </w:p>
    <w:p w14:paraId="48047857" w14:textId="64C277A6" w:rsidR="001976D3" w:rsidRDefault="001976D3" w:rsidP="00FB63D6">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Finally, you should practice a couple of these recommendations every few days.  But, do not feel obliged to apply these recommendations all the time.  Otherwise, your behaviour might seem unnatural and thus suspicious.   </w:t>
      </w:r>
    </w:p>
    <w:p w14:paraId="536C5943" w14:textId="77777777" w:rsidR="00210FD8" w:rsidRDefault="00210FD8" w:rsidP="00210FD8">
      <w:pPr>
        <w:spacing w:line="276" w:lineRule="auto"/>
        <w:rPr>
          <w:rFonts w:ascii="Calibri" w:hAnsi="Calibri"/>
          <w:sz w:val="20"/>
          <w:szCs w:val="20"/>
          <w:lang w:val="en-AU" w:eastAsia="zh-TW"/>
        </w:rPr>
      </w:pPr>
    </w:p>
    <w:p w14:paraId="7EA9537A" w14:textId="77777777" w:rsidR="00210FD8" w:rsidRPr="00D01ECA" w:rsidRDefault="00210FD8" w:rsidP="00210FD8">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10FD8" w:rsidRPr="00D01ECA" w14:paraId="79C697AF" w14:textId="77777777" w:rsidTr="00BB30F9">
        <w:trPr>
          <w:trHeight w:val="313"/>
        </w:trPr>
        <w:tc>
          <w:tcPr>
            <w:tcW w:w="8188" w:type="dxa"/>
            <w:shd w:val="clear" w:color="auto" w:fill="B6DDE8" w:themeFill="accent5" w:themeFillTint="66"/>
          </w:tcPr>
          <w:p w14:paraId="40F45DFD" w14:textId="4CF8B996" w:rsidR="00210FD8" w:rsidRPr="00D01ECA" w:rsidRDefault="00210FD8" w:rsidP="00BB30F9">
            <w:pPr>
              <w:spacing w:line="276" w:lineRule="auto"/>
              <w:jc w:val="center"/>
              <w:rPr>
                <w:rFonts w:asciiTheme="majorHAnsi" w:hAnsiTheme="majorHAnsi"/>
                <w:b/>
                <w:sz w:val="20"/>
                <w:szCs w:val="20"/>
                <w:lang w:val="en-AU"/>
              </w:rPr>
            </w:pPr>
            <w:r w:rsidRPr="00D01ECA">
              <w:rPr>
                <w:rFonts w:asciiTheme="majorHAnsi" w:hAnsiTheme="majorHAnsi"/>
                <w:sz w:val="20"/>
                <w:szCs w:val="20"/>
                <w:lang w:val="en-AU"/>
              </w:rPr>
              <w:t xml:space="preserve">   </w:t>
            </w:r>
            <w:r>
              <w:rPr>
                <w:rFonts w:asciiTheme="majorHAnsi" w:hAnsiTheme="majorHAnsi"/>
                <w:b/>
                <w:sz w:val="20"/>
                <w:szCs w:val="20"/>
                <w:lang w:val="en-AU"/>
              </w:rPr>
              <w:t>References</w:t>
            </w:r>
          </w:p>
        </w:tc>
      </w:tr>
    </w:tbl>
    <w:p w14:paraId="0A6B5DD1" w14:textId="4F6D0F36" w:rsidR="00210FD8" w:rsidRDefault="00210FD8" w:rsidP="00210FD8">
      <w:pPr>
        <w:spacing w:line="276" w:lineRule="auto"/>
        <w:ind w:left="1985"/>
        <w:rPr>
          <w:rFonts w:asciiTheme="majorHAnsi" w:hAnsiTheme="majorHAnsi" w:cs="Arial"/>
          <w:color w:val="000000" w:themeColor="text1"/>
          <w:sz w:val="20"/>
          <w:szCs w:val="20"/>
          <w:lang w:val="en-AU"/>
        </w:rPr>
      </w:pPr>
      <w:r w:rsidRPr="00D01ECA">
        <w:rPr>
          <w:rFonts w:asciiTheme="majorHAnsi" w:hAnsiTheme="majorHAnsi" w:cs="Arial"/>
          <w:color w:val="000000" w:themeColor="text1"/>
          <w:sz w:val="20"/>
          <w:szCs w:val="20"/>
          <w:lang w:val="en-AU"/>
        </w:rPr>
        <w:tab/>
      </w:r>
    </w:p>
    <w:p w14:paraId="78BBE40F" w14:textId="24CF1638" w:rsidR="00210FD8" w:rsidRPr="00210FD8" w:rsidRDefault="00210FD8" w:rsidP="00210FD8">
      <w:pPr>
        <w:spacing w:line="276" w:lineRule="auto"/>
        <w:ind w:left="1985"/>
        <w:rPr>
          <w:rFonts w:asciiTheme="majorHAnsi" w:hAnsiTheme="majorHAnsi" w:cs="Arial"/>
          <w:color w:val="000000" w:themeColor="text1"/>
          <w:sz w:val="20"/>
          <w:szCs w:val="20"/>
          <w:lang w:val="en-AU"/>
        </w:rPr>
      </w:pPr>
      <w:r w:rsidRPr="00210FD8">
        <w:rPr>
          <w:rFonts w:asciiTheme="majorHAnsi" w:hAnsiTheme="majorHAnsi" w:cs="Arial"/>
          <w:color w:val="000000" w:themeColor="text1"/>
          <w:sz w:val="20"/>
          <w:szCs w:val="20"/>
          <w:lang w:val="en-AU"/>
        </w:rPr>
        <w:t>Cortes</w:t>
      </w:r>
      <w:r>
        <w:rPr>
          <w:rFonts w:asciiTheme="majorHAnsi" w:hAnsiTheme="majorHAnsi" w:cs="Arial"/>
          <w:color w:val="000000" w:themeColor="text1"/>
          <w:sz w:val="20"/>
          <w:szCs w:val="20"/>
          <w:lang w:val="en-AU"/>
        </w:rPr>
        <w:t xml:space="preserve">, K., &amp; </w:t>
      </w:r>
      <w:r w:rsidRPr="00210FD8">
        <w:rPr>
          <w:rFonts w:asciiTheme="majorHAnsi" w:hAnsiTheme="majorHAnsi" w:cs="Arial"/>
          <w:color w:val="000000" w:themeColor="text1"/>
          <w:sz w:val="20"/>
          <w:szCs w:val="20"/>
          <w:lang w:val="en-AU"/>
        </w:rPr>
        <w:t>Wood</w:t>
      </w:r>
      <w:r>
        <w:rPr>
          <w:rFonts w:asciiTheme="majorHAnsi" w:hAnsiTheme="majorHAnsi" w:cs="Arial"/>
          <w:color w:val="000000" w:themeColor="text1"/>
          <w:sz w:val="20"/>
          <w:szCs w:val="20"/>
          <w:lang w:val="en-AU"/>
        </w:rPr>
        <w:t>, J. V. (2019).</w:t>
      </w:r>
      <w:r w:rsidRPr="00210FD8">
        <w:rPr>
          <w:rFonts w:asciiTheme="majorHAnsi" w:hAnsiTheme="majorHAnsi" w:cs="Arial"/>
          <w:color w:val="000000" w:themeColor="text1"/>
          <w:sz w:val="20"/>
          <w:szCs w:val="20"/>
          <w:lang w:val="en-AU"/>
        </w:rPr>
        <w:t xml:space="preserve"> How was your day? Conveying care, but under the radar, for people lower in trust</w:t>
      </w:r>
      <w:r>
        <w:rPr>
          <w:rFonts w:asciiTheme="majorHAnsi" w:hAnsiTheme="majorHAnsi" w:cs="Arial"/>
          <w:color w:val="000000" w:themeColor="text1"/>
          <w:sz w:val="20"/>
          <w:szCs w:val="20"/>
          <w:lang w:val="en-AU"/>
        </w:rPr>
        <w:t xml:space="preserve">. </w:t>
      </w:r>
      <w:r w:rsidRPr="00210FD8">
        <w:rPr>
          <w:rFonts w:asciiTheme="majorHAnsi" w:hAnsiTheme="majorHAnsi" w:cs="Arial"/>
          <w:color w:val="000000" w:themeColor="text1"/>
          <w:sz w:val="20"/>
          <w:szCs w:val="20"/>
          <w:lang w:val="en-AU"/>
        </w:rPr>
        <w:t>Journal of Experimental Social Psychology</w:t>
      </w:r>
      <w:r>
        <w:rPr>
          <w:rFonts w:asciiTheme="majorHAnsi" w:hAnsiTheme="majorHAnsi" w:cs="Arial"/>
          <w:color w:val="000000" w:themeColor="text1"/>
          <w:sz w:val="20"/>
          <w:szCs w:val="20"/>
          <w:lang w:val="en-AU"/>
        </w:rPr>
        <w:t xml:space="preserve">, </w:t>
      </w:r>
      <w:r w:rsidRPr="00210FD8">
        <w:rPr>
          <w:rFonts w:asciiTheme="majorHAnsi" w:hAnsiTheme="majorHAnsi" w:cs="Arial"/>
          <w:color w:val="000000" w:themeColor="text1"/>
          <w:sz w:val="20"/>
          <w:szCs w:val="20"/>
          <w:lang w:val="en-AU"/>
        </w:rPr>
        <w:t>83, 11-22</w:t>
      </w:r>
      <w:r>
        <w:rPr>
          <w:rFonts w:asciiTheme="majorHAnsi" w:hAnsiTheme="majorHAnsi" w:cs="Arial"/>
          <w:color w:val="000000" w:themeColor="text1"/>
          <w:sz w:val="20"/>
          <w:szCs w:val="20"/>
          <w:lang w:val="en-AU"/>
        </w:rPr>
        <w:t>.</w:t>
      </w:r>
    </w:p>
    <w:p w14:paraId="6D4AF38C" w14:textId="72FC9BDF" w:rsidR="001976D3" w:rsidRDefault="001976D3" w:rsidP="00FB63D6">
      <w:pPr>
        <w:spacing w:line="276" w:lineRule="auto"/>
        <w:ind w:left="1985"/>
        <w:rPr>
          <w:rFonts w:asciiTheme="majorHAnsi" w:hAnsiTheme="majorHAnsi" w:cs="Arial"/>
          <w:color w:val="000000" w:themeColor="text1"/>
          <w:sz w:val="20"/>
          <w:szCs w:val="20"/>
          <w:lang w:val="en-AU"/>
        </w:rPr>
      </w:pPr>
    </w:p>
    <w:p w14:paraId="5FF4A84E" w14:textId="226881BF" w:rsidR="00C0366A" w:rsidRDefault="00C0366A" w:rsidP="00FB63D6">
      <w:pPr>
        <w:spacing w:line="276" w:lineRule="auto"/>
        <w:ind w:left="1985"/>
        <w:rPr>
          <w:rFonts w:asciiTheme="majorHAnsi" w:hAnsiTheme="majorHAnsi" w:cs="Arial"/>
          <w:color w:val="000000" w:themeColor="text1"/>
          <w:sz w:val="20"/>
          <w:szCs w:val="20"/>
          <w:lang w:val="en-AU"/>
        </w:rPr>
      </w:pPr>
      <w:proofErr w:type="spellStart"/>
      <w:r w:rsidRPr="00C0366A">
        <w:rPr>
          <w:rFonts w:asciiTheme="majorHAnsi" w:hAnsiTheme="majorHAnsi" w:cs="Arial"/>
          <w:color w:val="000000" w:themeColor="text1"/>
          <w:sz w:val="20"/>
          <w:szCs w:val="20"/>
          <w:lang w:val="en-AU"/>
        </w:rPr>
        <w:t>Zlatev</w:t>
      </w:r>
      <w:proofErr w:type="spellEnd"/>
      <w:r w:rsidRPr="00C0366A">
        <w:rPr>
          <w:rFonts w:asciiTheme="majorHAnsi" w:hAnsiTheme="majorHAnsi" w:cs="Arial"/>
          <w:color w:val="000000" w:themeColor="text1"/>
          <w:sz w:val="20"/>
          <w:szCs w:val="20"/>
          <w:lang w:val="en-AU"/>
        </w:rPr>
        <w:t xml:space="preserve">, J. J. (2019). I may not agree with you, but </w:t>
      </w:r>
      <w:r w:rsidR="00AA19EC">
        <w:rPr>
          <w:rFonts w:asciiTheme="majorHAnsi" w:hAnsiTheme="majorHAnsi" w:cs="Arial"/>
          <w:color w:val="000000" w:themeColor="text1"/>
          <w:sz w:val="20"/>
          <w:szCs w:val="20"/>
          <w:lang w:val="en-AU"/>
        </w:rPr>
        <w:t>I</w:t>
      </w:r>
      <w:r w:rsidRPr="00C0366A">
        <w:rPr>
          <w:rFonts w:asciiTheme="majorHAnsi" w:hAnsiTheme="majorHAnsi" w:cs="Arial"/>
          <w:color w:val="000000" w:themeColor="text1"/>
          <w:sz w:val="20"/>
          <w:szCs w:val="20"/>
          <w:lang w:val="en-AU"/>
        </w:rPr>
        <w:t xml:space="preserve"> trust you: </w:t>
      </w:r>
      <w:r>
        <w:rPr>
          <w:rFonts w:asciiTheme="majorHAnsi" w:hAnsiTheme="majorHAnsi" w:cs="Arial"/>
          <w:color w:val="000000" w:themeColor="text1"/>
          <w:sz w:val="20"/>
          <w:szCs w:val="20"/>
          <w:lang w:val="en-AU"/>
        </w:rPr>
        <w:t>C</w:t>
      </w:r>
      <w:r w:rsidRPr="00C0366A">
        <w:rPr>
          <w:rFonts w:asciiTheme="majorHAnsi" w:hAnsiTheme="majorHAnsi" w:cs="Arial"/>
          <w:color w:val="000000" w:themeColor="text1"/>
          <w:sz w:val="20"/>
          <w:szCs w:val="20"/>
          <w:lang w:val="en-AU"/>
        </w:rPr>
        <w:t>aring about social issues signals integrity. Psychological Science (0956-7976), 30(6), 880–892.</w:t>
      </w:r>
    </w:p>
    <w:p w14:paraId="02B95073" w14:textId="1A500014" w:rsidR="00210FD8" w:rsidRDefault="00210FD8" w:rsidP="00FB63D6">
      <w:pPr>
        <w:spacing w:line="276" w:lineRule="auto"/>
        <w:ind w:left="1985"/>
        <w:rPr>
          <w:rFonts w:asciiTheme="majorHAnsi" w:hAnsiTheme="majorHAnsi" w:cs="Arial"/>
          <w:color w:val="000000" w:themeColor="text1"/>
          <w:sz w:val="20"/>
          <w:szCs w:val="20"/>
          <w:lang w:val="en-AU"/>
        </w:rPr>
      </w:pPr>
    </w:p>
    <w:p w14:paraId="0A1FD0DE" w14:textId="77777777" w:rsidR="00210FD8" w:rsidRPr="00D01ECA" w:rsidRDefault="00210FD8" w:rsidP="00FB63D6">
      <w:pPr>
        <w:spacing w:line="276" w:lineRule="auto"/>
        <w:ind w:left="1985"/>
        <w:rPr>
          <w:rFonts w:asciiTheme="majorHAnsi" w:hAnsiTheme="majorHAnsi" w:cs="Arial"/>
          <w:color w:val="000000" w:themeColor="text1"/>
          <w:sz w:val="20"/>
          <w:szCs w:val="20"/>
          <w:lang w:val="en-AU"/>
        </w:rPr>
      </w:pPr>
    </w:p>
    <w:sectPr w:rsidR="00210FD8" w:rsidRPr="00D01ECA" w:rsidSect="00F039A4">
      <w:headerReference w:type="default" r:id="rId10"/>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5995" w14:textId="77777777" w:rsidR="00955B8D" w:rsidRDefault="00955B8D" w:rsidP="00074FBD">
      <w:r>
        <w:separator/>
      </w:r>
    </w:p>
  </w:endnote>
  <w:endnote w:type="continuationSeparator" w:id="0">
    <w:p w14:paraId="277B6169" w14:textId="77777777" w:rsidR="00955B8D" w:rsidRDefault="00955B8D"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E0D1" w14:textId="77777777" w:rsidR="00955B8D" w:rsidRDefault="00955B8D" w:rsidP="00074FBD">
      <w:r>
        <w:separator/>
      </w:r>
    </w:p>
  </w:footnote>
  <w:footnote w:type="continuationSeparator" w:id="0">
    <w:p w14:paraId="6227931C" w14:textId="77777777" w:rsidR="00955B8D" w:rsidRDefault="00955B8D"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AB5"/>
    <w:multiLevelType w:val="hybridMultilevel"/>
    <w:tmpl w:val="C13CBCB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172F87"/>
    <w:multiLevelType w:val="hybridMultilevel"/>
    <w:tmpl w:val="07B03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572E1"/>
    <w:multiLevelType w:val="hybridMultilevel"/>
    <w:tmpl w:val="E958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4D44"/>
    <w:multiLevelType w:val="hybridMultilevel"/>
    <w:tmpl w:val="4C0E4E0E"/>
    <w:lvl w:ilvl="0" w:tplc="08BA2366">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86ECD"/>
    <w:multiLevelType w:val="hybridMultilevel"/>
    <w:tmpl w:val="16A07C6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0AB27592"/>
    <w:multiLevelType w:val="hybridMultilevel"/>
    <w:tmpl w:val="60D0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2E0D8A"/>
    <w:multiLevelType w:val="hybridMultilevel"/>
    <w:tmpl w:val="29C4A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56CBC"/>
    <w:multiLevelType w:val="hybridMultilevel"/>
    <w:tmpl w:val="6FF22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E2A20"/>
    <w:multiLevelType w:val="hybridMultilevel"/>
    <w:tmpl w:val="7E527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1BA221F"/>
    <w:multiLevelType w:val="hybridMultilevel"/>
    <w:tmpl w:val="5256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1"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64AEA"/>
    <w:multiLevelType w:val="hybridMultilevel"/>
    <w:tmpl w:val="6FF80AF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9157C"/>
    <w:multiLevelType w:val="hybridMultilevel"/>
    <w:tmpl w:val="C90C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C912BD"/>
    <w:multiLevelType w:val="hybridMultilevel"/>
    <w:tmpl w:val="226A9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F55214"/>
    <w:multiLevelType w:val="hybridMultilevel"/>
    <w:tmpl w:val="3752C2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ECB5127"/>
    <w:multiLevelType w:val="hybridMultilevel"/>
    <w:tmpl w:val="0D9A2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5C6F3E"/>
    <w:multiLevelType w:val="hybridMultilevel"/>
    <w:tmpl w:val="C9E4A78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39035CF3"/>
    <w:multiLevelType w:val="hybridMultilevel"/>
    <w:tmpl w:val="530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13D61"/>
    <w:multiLevelType w:val="hybridMultilevel"/>
    <w:tmpl w:val="CB1EE19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1" w15:restartNumberingAfterBreak="0">
    <w:nsid w:val="406C205D"/>
    <w:multiLevelType w:val="hybridMultilevel"/>
    <w:tmpl w:val="7CC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8849F2"/>
    <w:multiLevelType w:val="hybridMultilevel"/>
    <w:tmpl w:val="FF38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DD799E"/>
    <w:multiLevelType w:val="hybridMultilevel"/>
    <w:tmpl w:val="EA4E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4109E0"/>
    <w:multiLevelType w:val="hybridMultilevel"/>
    <w:tmpl w:val="07468A2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47775181"/>
    <w:multiLevelType w:val="hybridMultilevel"/>
    <w:tmpl w:val="1A381694"/>
    <w:lvl w:ilvl="0" w:tplc="D3E21396">
      <w:start w:val="2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6" w15:restartNumberingAfterBreak="0">
    <w:nsid w:val="4C43797A"/>
    <w:multiLevelType w:val="hybridMultilevel"/>
    <w:tmpl w:val="458ED59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7"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3B1"/>
    <w:multiLevelType w:val="hybridMultilevel"/>
    <w:tmpl w:val="E0EA01B8"/>
    <w:lvl w:ilvl="0" w:tplc="3C0276EC">
      <w:start w:val="4"/>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31A68"/>
    <w:multiLevelType w:val="hybridMultilevel"/>
    <w:tmpl w:val="1D70B506"/>
    <w:lvl w:ilvl="0" w:tplc="A79CB2A6">
      <w:start w:val="4"/>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0"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726C4"/>
    <w:multiLevelType w:val="hybridMultilevel"/>
    <w:tmpl w:val="B30A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E23541"/>
    <w:multiLevelType w:val="hybridMultilevel"/>
    <w:tmpl w:val="8E0A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9204C4"/>
    <w:multiLevelType w:val="hybridMultilevel"/>
    <w:tmpl w:val="1A9E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330FEC"/>
    <w:multiLevelType w:val="hybridMultilevel"/>
    <w:tmpl w:val="1286DFB8"/>
    <w:lvl w:ilvl="0" w:tplc="08BA2366">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D4817"/>
    <w:multiLevelType w:val="hybridMultilevel"/>
    <w:tmpl w:val="9892A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CB4567"/>
    <w:multiLevelType w:val="hybridMultilevel"/>
    <w:tmpl w:val="654E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657F9"/>
    <w:multiLevelType w:val="hybridMultilevel"/>
    <w:tmpl w:val="663C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096495"/>
    <w:multiLevelType w:val="hybridMultilevel"/>
    <w:tmpl w:val="C750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FB1206"/>
    <w:multiLevelType w:val="hybridMultilevel"/>
    <w:tmpl w:val="808A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30"/>
  </w:num>
  <w:num w:numId="4">
    <w:abstractNumId w:val="13"/>
  </w:num>
  <w:num w:numId="5">
    <w:abstractNumId w:val="3"/>
  </w:num>
  <w:num w:numId="6">
    <w:abstractNumId w:val="25"/>
  </w:num>
  <w:num w:numId="7">
    <w:abstractNumId w:val="14"/>
  </w:num>
  <w:num w:numId="8">
    <w:abstractNumId w:val="1"/>
  </w:num>
  <w:num w:numId="9">
    <w:abstractNumId w:val="21"/>
  </w:num>
  <w:num w:numId="10">
    <w:abstractNumId w:val="19"/>
  </w:num>
  <w:num w:numId="11">
    <w:abstractNumId w:val="2"/>
  </w:num>
  <w:num w:numId="12">
    <w:abstractNumId w:val="32"/>
  </w:num>
  <w:num w:numId="13">
    <w:abstractNumId w:val="22"/>
  </w:num>
  <w:num w:numId="14">
    <w:abstractNumId w:val="18"/>
  </w:num>
  <w:num w:numId="15">
    <w:abstractNumId w:val="6"/>
  </w:num>
  <w:num w:numId="16">
    <w:abstractNumId w:val="39"/>
  </w:num>
  <w:num w:numId="17">
    <w:abstractNumId w:val="38"/>
  </w:num>
  <w:num w:numId="18">
    <w:abstractNumId w:val="0"/>
  </w:num>
  <w:num w:numId="19">
    <w:abstractNumId w:val="4"/>
  </w:num>
  <w:num w:numId="20">
    <w:abstractNumId w:val="34"/>
  </w:num>
  <w:num w:numId="21">
    <w:abstractNumId w:val="20"/>
  </w:num>
  <w:num w:numId="22">
    <w:abstractNumId w:val="24"/>
  </w:num>
  <w:num w:numId="23">
    <w:abstractNumId w:val="7"/>
  </w:num>
  <w:num w:numId="24">
    <w:abstractNumId w:val="26"/>
  </w:num>
  <w:num w:numId="25">
    <w:abstractNumId w:val="12"/>
  </w:num>
  <w:num w:numId="26">
    <w:abstractNumId w:val="17"/>
  </w:num>
  <w:num w:numId="27">
    <w:abstractNumId w:val="8"/>
  </w:num>
  <w:num w:numId="28">
    <w:abstractNumId w:val="37"/>
  </w:num>
  <w:num w:numId="29">
    <w:abstractNumId w:val="31"/>
  </w:num>
  <w:num w:numId="30">
    <w:abstractNumId w:val="33"/>
  </w:num>
  <w:num w:numId="31">
    <w:abstractNumId w:val="35"/>
  </w:num>
  <w:num w:numId="32">
    <w:abstractNumId w:val="16"/>
  </w:num>
  <w:num w:numId="33">
    <w:abstractNumId w:val="9"/>
  </w:num>
  <w:num w:numId="34">
    <w:abstractNumId w:val="5"/>
  </w:num>
  <w:num w:numId="35">
    <w:abstractNumId w:val="28"/>
  </w:num>
  <w:num w:numId="36">
    <w:abstractNumId w:val="29"/>
  </w:num>
  <w:num w:numId="37">
    <w:abstractNumId w:val="10"/>
  </w:num>
  <w:num w:numId="38">
    <w:abstractNumId w:val="36"/>
  </w:num>
  <w:num w:numId="39">
    <w:abstractNumId w:val="15"/>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336"/>
    <w:rsid w:val="000121DA"/>
    <w:rsid w:val="00012710"/>
    <w:rsid w:val="000152A4"/>
    <w:rsid w:val="000173A3"/>
    <w:rsid w:val="00017834"/>
    <w:rsid w:val="00020136"/>
    <w:rsid w:val="00031F33"/>
    <w:rsid w:val="00037AE0"/>
    <w:rsid w:val="00037AE7"/>
    <w:rsid w:val="00042B1E"/>
    <w:rsid w:val="000430BD"/>
    <w:rsid w:val="000454F8"/>
    <w:rsid w:val="00052609"/>
    <w:rsid w:val="000526A6"/>
    <w:rsid w:val="0005797D"/>
    <w:rsid w:val="0006005A"/>
    <w:rsid w:val="000622A5"/>
    <w:rsid w:val="00064278"/>
    <w:rsid w:val="000679AE"/>
    <w:rsid w:val="00071D89"/>
    <w:rsid w:val="00073693"/>
    <w:rsid w:val="00073B8E"/>
    <w:rsid w:val="00074FBD"/>
    <w:rsid w:val="00075F45"/>
    <w:rsid w:val="000809BF"/>
    <w:rsid w:val="0008186A"/>
    <w:rsid w:val="00084BA0"/>
    <w:rsid w:val="000907CF"/>
    <w:rsid w:val="000960CD"/>
    <w:rsid w:val="0009683F"/>
    <w:rsid w:val="000A1F71"/>
    <w:rsid w:val="000A561A"/>
    <w:rsid w:val="000A74FE"/>
    <w:rsid w:val="000B0FC1"/>
    <w:rsid w:val="000B3EB4"/>
    <w:rsid w:val="000B651F"/>
    <w:rsid w:val="000C2179"/>
    <w:rsid w:val="000C4244"/>
    <w:rsid w:val="000C4B47"/>
    <w:rsid w:val="000C5AAB"/>
    <w:rsid w:val="000D0B35"/>
    <w:rsid w:val="000D0EF8"/>
    <w:rsid w:val="000E2A2C"/>
    <w:rsid w:val="000E4412"/>
    <w:rsid w:val="000E6CB6"/>
    <w:rsid w:val="000F190A"/>
    <w:rsid w:val="000F43D7"/>
    <w:rsid w:val="000F764D"/>
    <w:rsid w:val="00104ECE"/>
    <w:rsid w:val="001066DA"/>
    <w:rsid w:val="00111E0F"/>
    <w:rsid w:val="0011783C"/>
    <w:rsid w:val="001202DE"/>
    <w:rsid w:val="001272E6"/>
    <w:rsid w:val="00133244"/>
    <w:rsid w:val="001405D0"/>
    <w:rsid w:val="00144B19"/>
    <w:rsid w:val="001474C7"/>
    <w:rsid w:val="00147713"/>
    <w:rsid w:val="00150045"/>
    <w:rsid w:val="00152247"/>
    <w:rsid w:val="00155862"/>
    <w:rsid w:val="00155F92"/>
    <w:rsid w:val="001713C3"/>
    <w:rsid w:val="00171B6D"/>
    <w:rsid w:val="00171F5B"/>
    <w:rsid w:val="00173364"/>
    <w:rsid w:val="00173C7C"/>
    <w:rsid w:val="0017698F"/>
    <w:rsid w:val="00176CE2"/>
    <w:rsid w:val="001800BC"/>
    <w:rsid w:val="00181763"/>
    <w:rsid w:val="00183800"/>
    <w:rsid w:val="00186AA5"/>
    <w:rsid w:val="00187318"/>
    <w:rsid w:val="001976D3"/>
    <w:rsid w:val="001A1FD2"/>
    <w:rsid w:val="001A55BE"/>
    <w:rsid w:val="001B0B50"/>
    <w:rsid w:val="001B1014"/>
    <w:rsid w:val="001B5701"/>
    <w:rsid w:val="001C2F6C"/>
    <w:rsid w:val="001C3921"/>
    <w:rsid w:val="001D371A"/>
    <w:rsid w:val="001D5FAC"/>
    <w:rsid w:val="001E0090"/>
    <w:rsid w:val="001F091E"/>
    <w:rsid w:val="001F466A"/>
    <w:rsid w:val="001F52A1"/>
    <w:rsid w:val="001F6FD0"/>
    <w:rsid w:val="0020184D"/>
    <w:rsid w:val="0020208E"/>
    <w:rsid w:val="00204800"/>
    <w:rsid w:val="002051AA"/>
    <w:rsid w:val="00205F48"/>
    <w:rsid w:val="002065E8"/>
    <w:rsid w:val="00207796"/>
    <w:rsid w:val="00210FD8"/>
    <w:rsid w:val="00212E00"/>
    <w:rsid w:val="002226F4"/>
    <w:rsid w:val="0023232D"/>
    <w:rsid w:val="00232447"/>
    <w:rsid w:val="00232DCF"/>
    <w:rsid w:val="00233F1C"/>
    <w:rsid w:val="00243ED4"/>
    <w:rsid w:val="00244B5E"/>
    <w:rsid w:val="002458B1"/>
    <w:rsid w:val="002460BA"/>
    <w:rsid w:val="002513D3"/>
    <w:rsid w:val="00253441"/>
    <w:rsid w:val="00254283"/>
    <w:rsid w:val="002550C0"/>
    <w:rsid w:val="002555BF"/>
    <w:rsid w:val="00263AC3"/>
    <w:rsid w:val="002662F6"/>
    <w:rsid w:val="00270B7A"/>
    <w:rsid w:val="00273497"/>
    <w:rsid w:val="00274C94"/>
    <w:rsid w:val="002812E7"/>
    <w:rsid w:val="00281602"/>
    <w:rsid w:val="002831D8"/>
    <w:rsid w:val="00285782"/>
    <w:rsid w:val="002866A5"/>
    <w:rsid w:val="00291471"/>
    <w:rsid w:val="00295ABB"/>
    <w:rsid w:val="002A2FD8"/>
    <w:rsid w:val="002A6F71"/>
    <w:rsid w:val="002B0819"/>
    <w:rsid w:val="002B0AE7"/>
    <w:rsid w:val="002B1453"/>
    <w:rsid w:val="002B1EC0"/>
    <w:rsid w:val="002B2A04"/>
    <w:rsid w:val="002B2B3C"/>
    <w:rsid w:val="002B593F"/>
    <w:rsid w:val="002C18DE"/>
    <w:rsid w:val="002C6231"/>
    <w:rsid w:val="002C658F"/>
    <w:rsid w:val="002D02F0"/>
    <w:rsid w:val="002D11FA"/>
    <w:rsid w:val="002D5E6B"/>
    <w:rsid w:val="002E2803"/>
    <w:rsid w:val="002E2C65"/>
    <w:rsid w:val="002E32CC"/>
    <w:rsid w:val="002E4F9D"/>
    <w:rsid w:val="002E5533"/>
    <w:rsid w:val="002E65B8"/>
    <w:rsid w:val="002F11D7"/>
    <w:rsid w:val="002F3761"/>
    <w:rsid w:val="002F4AA1"/>
    <w:rsid w:val="00301339"/>
    <w:rsid w:val="00302767"/>
    <w:rsid w:val="00303F9D"/>
    <w:rsid w:val="00317782"/>
    <w:rsid w:val="00322003"/>
    <w:rsid w:val="00323C5E"/>
    <w:rsid w:val="003321CB"/>
    <w:rsid w:val="0033224C"/>
    <w:rsid w:val="00333043"/>
    <w:rsid w:val="003443DF"/>
    <w:rsid w:val="0034478D"/>
    <w:rsid w:val="00346A95"/>
    <w:rsid w:val="00355C4A"/>
    <w:rsid w:val="00355D09"/>
    <w:rsid w:val="00357E31"/>
    <w:rsid w:val="00361AED"/>
    <w:rsid w:val="0036254F"/>
    <w:rsid w:val="0036324F"/>
    <w:rsid w:val="00363622"/>
    <w:rsid w:val="00363AC5"/>
    <w:rsid w:val="003649CF"/>
    <w:rsid w:val="00364FA2"/>
    <w:rsid w:val="00365AD8"/>
    <w:rsid w:val="00365C1B"/>
    <w:rsid w:val="00366D10"/>
    <w:rsid w:val="00367326"/>
    <w:rsid w:val="00372588"/>
    <w:rsid w:val="00375180"/>
    <w:rsid w:val="003774B6"/>
    <w:rsid w:val="00380067"/>
    <w:rsid w:val="00380FF3"/>
    <w:rsid w:val="00383B9D"/>
    <w:rsid w:val="00383FB0"/>
    <w:rsid w:val="003862EC"/>
    <w:rsid w:val="0038695B"/>
    <w:rsid w:val="00386FB1"/>
    <w:rsid w:val="0039669F"/>
    <w:rsid w:val="003966AC"/>
    <w:rsid w:val="003A1C80"/>
    <w:rsid w:val="003A2E35"/>
    <w:rsid w:val="003A5715"/>
    <w:rsid w:val="003A7268"/>
    <w:rsid w:val="003B013B"/>
    <w:rsid w:val="003B09E9"/>
    <w:rsid w:val="003B1B0E"/>
    <w:rsid w:val="003B6A71"/>
    <w:rsid w:val="003C0D0E"/>
    <w:rsid w:val="003C0DE3"/>
    <w:rsid w:val="003C1634"/>
    <w:rsid w:val="003C5F9D"/>
    <w:rsid w:val="003C7630"/>
    <w:rsid w:val="003D235E"/>
    <w:rsid w:val="003D5A72"/>
    <w:rsid w:val="003D6073"/>
    <w:rsid w:val="003E75CE"/>
    <w:rsid w:val="003F5919"/>
    <w:rsid w:val="003F7809"/>
    <w:rsid w:val="003F7C82"/>
    <w:rsid w:val="004030CE"/>
    <w:rsid w:val="0040405C"/>
    <w:rsid w:val="0041047C"/>
    <w:rsid w:val="00411C40"/>
    <w:rsid w:val="004151EC"/>
    <w:rsid w:val="00417D44"/>
    <w:rsid w:val="0042078C"/>
    <w:rsid w:val="004208D5"/>
    <w:rsid w:val="00420E75"/>
    <w:rsid w:val="00421886"/>
    <w:rsid w:val="00422789"/>
    <w:rsid w:val="00422AD1"/>
    <w:rsid w:val="004255EF"/>
    <w:rsid w:val="00425FAB"/>
    <w:rsid w:val="004278F4"/>
    <w:rsid w:val="0043059F"/>
    <w:rsid w:val="00431E03"/>
    <w:rsid w:val="00437FB6"/>
    <w:rsid w:val="00441E3E"/>
    <w:rsid w:val="00452B07"/>
    <w:rsid w:val="00453CE7"/>
    <w:rsid w:val="00460429"/>
    <w:rsid w:val="0046044A"/>
    <w:rsid w:val="004652C2"/>
    <w:rsid w:val="00465E09"/>
    <w:rsid w:val="00467AF1"/>
    <w:rsid w:val="0047145F"/>
    <w:rsid w:val="00472A45"/>
    <w:rsid w:val="00474384"/>
    <w:rsid w:val="00486933"/>
    <w:rsid w:val="00486C59"/>
    <w:rsid w:val="00491E32"/>
    <w:rsid w:val="00495067"/>
    <w:rsid w:val="004963C0"/>
    <w:rsid w:val="004A36E1"/>
    <w:rsid w:val="004A5B3D"/>
    <w:rsid w:val="004B4BA8"/>
    <w:rsid w:val="004B5760"/>
    <w:rsid w:val="004B7455"/>
    <w:rsid w:val="004C017A"/>
    <w:rsid w:val="004C211B"/>
    <w:rsid w:val="004C6AEB"/>
    <w:rsid w:val="004C6CFB"/>
    <w:rsid w:val="004D20E7"/>
    <w:rsid w:val="004E0DF1"/>
    <w:rsid w:val="004E2BC0"/>
    <w:rsid w:val="004E54AD"/>
    <w:rsid w:val="004E6754"/>
    <w:rsid w:val="004E6AAC"/>
    <w:rsid w:val="004F064C"/>
    <w:rsid w:val="004F179D"/>
    <w:rsid w:val="004F41BF"/>
    <w:rsid w:val="004F7B0A"/>
    <w:rsid w:val="00501B4D"/>
    <w:rsid w:val="00502588"/>
    <w:rsid w:val="005039A9"/>
    <w:rsid w:val="005063D8"/>
    <w:rsid w:val="00506ACE"/>
    <w:rsid w:val="00506F2F"/>
    <w:rsid w:val="00507633"/>
    <w:rsid w:val="005137FC"/>
    <w:rsid w:val="00514BA1"/>
    <w:rsid w:val="005175C6"/>
    <w:rsid w:val="00520597"/>
    <w:rsid w:val="00522DDF"/>
    <w:rsid w:val="00523D5B"/>
    <w:rsid w:val="00525567"/>
    <w:rsid w:val="005255DE"/>
    <w:rsid w:val="00527383"/>
    <w:rsid w:val="00527A73"/>
    <w:rsid w:val="00530776"/>
    <w:rsid w:val="0053529B"/>
    <w:rsid w:val="00536257"/>
    <w:rsid w:val="0054102E"/>
    <w:rsid w:val="00541AB8"/>
    <w:rsid w:val="00541AEF"/>
    <w:rsid w:val="0054632F"/>
    <w:rsid w:val="00546419"/>
    <w:rsid w:val="00551BE6"/>
    <w:rsid w:val="00562D43"/>
    <w:rsid w:val="00563D42"/>
    <w:rsid w:val="00567930"/>
    <w:rsid w:val="0056793F"/>
    <w:rsid w:val="00570E4C"/>
    <w:rsid w:val="005812D7"/>
    <w:rsid w:val="00581450"/>
    <w:rsid w:val="00581D25"/>
    <w:rsid w:val="005828DC"/>
    <w:rsid w:val="005900CA"/>
    <w:rsid w:val="00590B8F"/>
    <w:rsid w:val="0059242A"/>
    <w:rsid w:val="00594BE4"/>
    <w:rsid w:val="0059608B"/>
    <w:rsid w:val="005A1B7F"/>
    <w:rsid w:val="005A2106"/>
    <w:rsid w:val="005A3A7F"/>
    <w:rsid w:val="005A4872"/>
    <w:rsid w:val="005A7D8C"/>
    <w:rsid w:val="005C005A"/>
    <w:rsid w:val="005D1991"/>
    <w:rsid w:val="005D4BC5"/>
    <w:rsid w:val="005D503E"/>
    <w:rsid w:val="005D5454"/>
    <w:rsid w:val="005D706A"/>
    <w:rsid w:val="005E0486"/>
    <w:rsid w:val="005E4C2F"/>
    <w:rsid w:val="005E6692"/>
    <w:rsid w:val="005F095D"/>
    <w:rsid w:val="005F433F"/>
    <w:rsid w:val="00604D33"/>
    <w:rsid w:val="006102F5"/>
    <w:rsid w:val="006156E5"/>
    <w:rsid w:val="0061602F"/>
    <w:rsid w:val="00620AA8"/>
    <w:rsid w:val="00622B54"/>
    <w:rsid w:val="0062576D"/>
    <w:rsid w:val="006269C2"/>
    <w:rsid w:val="00626BE1"/>
    <w:rsid w:val="00635690"/>
    <w:rsid w:val="006430D4"/>
    <w:rsid w:val="006433C4"/>
    <w:rsid w:val="006437D2"/>
    <w:rsid w:val="006447FA"/>
    <w:rsid w:val="00645DAC"/>
    <w:rsid w:val="00646C43"/>
    <w:rsid w:val="006621CE"/>
    <w:rsid w:val="00665D00"/>
    <w:rsid w:val="00670C88"/>
    <w:rsid w:val="00672E1D"/>
    <w:rsid w:val="006758A0"/>
    <w:rsid w:val="00681AF7"/>
    <w:rsid w:val="006872FE"/>
    <w:rsid w:val="006937A9"/>
    <w:rsid w:val="0069633D"/>
    <w:rsid w:val="006A3F11"/>
    <w:rsid w:val="006A468B"/>
    <w:rsid w:val="006A6115"/>
    <w:rsid w:val="006A6C45"/>
    <w:rsid w:val="006B042F"/>
    <w:rsid w:val="006B0495"/>
    <w:rsid w:val="006B15DB"/>
    <w:rsid w:val="006B433D"/>
    <w:rsid w:val="006B5F3E"/>
    <w:rsid w:val="006B610F"/>
    <w:rsid w:val="006C0C30"/>
    <w:rsid w:val="006C18C0"/>
    <w:rsid w:val="006C30F8"/>
    <w:rsid w:val="006C339E"/>
    <w:rsid w:val="006C4039"/>
    <w:rsid w:val="006C4791"/>
    <w:rsid w:val="006C7EC9"/>
    <w:rsid w:val="006D1AF3"/>
    <w:rsid w:val="006D76E0"/>
    <w:rsid w:val="006E0CE6"/>
    <w:rsid w:val="006E2C26"/>
    <w:rsid w:val="006E428D"/>
    <w:rsid w:val="006F2014"/>
    <w:rsid w:val="006F667A"/>
    <w:rsid w:val="006F739C"/>
    <w:rsid w:val="00700814"/>
    <w:rsid w:val="00704999"/>
    <w:rsid w:val="00710257"/>
    <w:rsid w:val="0071049E"/>
    <w:rsid w:val="00710B06"/>
    <w:rsid w:val="007114F2"/>
    <w:rsid w:val="00722638"/>
    <w:rsid w:val="00723667"/>
    <w:rsid w:val="00724936"/>
    <w:rsid w:val="007262BA"/>
    <w:rsid w:val="007269E7"/>
    <w:rsid w:val="00732EEF"/>
    <w:rsid w:val="00733DF9"/>
    <w:rsid w:val="00734737"/>
    <w:rsid w:val="00734939"/>
    <w:rsid w:val="00736014"/>
    <w:rsid w:val="00736557"/>
    <w:rsid w:val="00736B34"/>
    <w:rsid w:val="00740801"/>
    <w:rsid w:val="00743CB0"/>
    <w:rsid w:val="00744B6B"/>
    <w:rsid w:val="007470E6"/>
    <w:rsid w:val="007472CD"/>
    <w:rsid w:val="007475D5"/>
    <w:rsid w:val="007478B2"/>
    <w:rsid w:val="00750453"/>
    <w:rsid w:val="0075497B"/>
    <w:rsid w:val="007622D6"/>
    <w:rsid w:val="00773F4C"/>
    <w:rsid w:val="007745BE"/>
    <w:rsid w:val="0078213A"/>
    <w:rsid w:val="00783180"/>
    <w:rsid w:val="00783216"/>
    <w:rsid w:val="00791F78"/>
    <w:rsid w:val="00795C96"/>
    <w:rsid w:val="007974E8"/>
    <w:rsid w:val="007A18E5"/>
    <w:rsid w:val="007A20BF"/>
    <w:rsid w:val="007A2A2D"/>
    <w:rsid w:val="007A2D1D"/>
    <w:rsid w:val="007A5C6A"/>
    <w:rsid w:val="007A6254"/>
    <w:rsid w:val="007A6749"/>
    <w:rsid w:val="007A79FF"/>
    <w:rsid w:val="007B06A7"/>
    <w:rsid w:val="007B0710"/>
    <w:rsid w:val="007B2EA9"/>
    <w:rsid w:val="007B6D30"/>
    <w:rsid w:val="007B75C1"/>
    <w:rsid w:val="007C6A06"/>
    <w:rsid w:val="007C6EB1"/>
    <w:rsid w:val="007C7E18"/>
    <w:rsid w:val="007D2667"/>
    <w:rsid w:val="007D6133"/>
    <w:rsid w:val="007D7D04"/>
    <w:rsid w:val="007E2FEA"/>
    <w:rsid w:val="007F3F0E"/>
    <w:rsid w:val="007F7E3A"/>
    <w:rsid w:val="00800DFC"/>
    <w:rsid w:val="0081139B"/>
    <w:rsid w:val="0081244F"/>
    <w:rsid w:val="00817594"/>
    <w:rsid w:val="008230A1"/>
    <w:rsid w:val="0082488A"/>
    <w:rsid w:val="00826582"/>
    <w:rsid w:val="008271F1"/>
    <w:rsid w:val="008358DD"/>
    <w:rsid w:val="0083648F"/>
    <w:rsid w:val="00837169"/>
    <w:rsid w:val="0084038A"/>
    <w:rsid w:val="00840DC6"/>
    <w:rsid w:val="00844C3B"/>
    <w:rsid w:val="008534BF"/>
    <w:rsid w:val="008539C3"/>
    <w:rsid w:val="00861DDD"/>
    <w:rsid w:val="00873C59"/>
    <w:rsid w:val="008758D0"/>
    <w:rsid w:val="008759F5"/>
    <w:rsid w:val="00875C56"/>
    <w:rsid w:val="00880237"/>
    <w:rsid w:val="0088290D"/>
    <w:rsid w:val="00884073"/>
    <w:rsid w:val="008865CA"/>
    <w:rsid w:val="0089101D"/>
    <w:rsid w:val="00892C69"/>
    <w:rsid w:val="00894D16"/>
    <w:rsid w:val="00894DFB"/>
    <w:rsid w:val="008A2695"/>
    <w:rsid w:val="008A3F06"/>
    <w:rsid w:val="008A7F54"/>
    <w:rsid w:val="008B7255"/>
    <w:rsid w:val="008C1A00"/>
    <w:rsid w:val="008C5B88"/>
    <w:rsid w:val="008E4CD8"/>
    <w:rsid w:val="008E4E99"/>
    <w:rsid w:val="008E5F07"/>
    <w:rsid w:val="008E617C"/>
    <w:rsid w:val="008E6FDA"/>
    <w:rsid w:val="008F0227"/>
    <w:rsid w:val="008F6252"/>
    <w:rsid w:val="008F7ABF"/>
    <w:rsid w:val="00902E77"/>
    <w:rsid w:val="00910D51"/>
    <w:rsid w:val="00912FE9"/>
    <w:rsid w:val="009237DA"/>
    <w:rsid w:val="00924EC5"/>
    <w:rsid w:val="00927E4B"/>
    <w:rsid w:val="00931075"/>
    <w:rsid w:val="00933944"/>
    <w:rsid w:val="00934AF8"/>
    <w:rsid w:val="00934D6C"/>
    <w:rsid w:val="009361BD"/>
    <w:rsid w:val="00937523"/>
    <w:rsid w:val="009420A9"/>
    <w:rsid w:val="00944183"/>
    <w:rsid w:val="009456D2"/>
    <w:rsid w:val="0095434C"/>
    <w:rsid w:val="00955B8D"/>
    <w:rsid w:val="00960472"/>
    <w:rsid w:val="00961D28"/>
    <w:rsid w:val="009669FA"/>
    <w:rsid w:val="00966AA5"/>
    <w:rsid w:val="00967AEB"/>
    <w:rsid w:val="00967DF4"/>
    <w:rsid w:val="009706ED"/>
    <w:rsid w:val="00973A00"/>
    <w:rsid w:val="00974080"/>
    <w:rsid w:val="009742B8"/>
    <w:rsid w:val="009805C0"/>
    <w:rsid w:val="0098362F"/>
    <w:rsid w:val="00983784"/>
    <w:rsid w:val="00983D14"/>
    <w:rsid w:val="0098503E"/>
    <w:rsid w:val="00987F8C"/>
    <w:rsid w:val="00991A00"/>
    <w:rsid w:val="00993B00"/>
    <w:rsid w:val="0099479B"/>
    <w:rsid w:val="009A038E"/>
    <w:rsid w:val="009A601C"/>
    <w:rsid w:val="009A7A54"/>
    <w:rsid w:val="009B15AD"/>
    <w:rsid w:val="009B679B"/>
    <w:rsid w:val="009C0226"/>
    <w:rsid w:val="009C0CC9"/>
    <w:rsid w:val="009C1A47"/>
    <w:rsid w:val="009C2788"/>
    <w:rsid w:val="009C4FBB"/>
    <w:rsid w:val="009C565B"/>
    <w:rsid w:val="009C69DF"/>
    <w:rsid w:val="009D01DA"/>
    <w:rsid w:val="009D2371"/>
    <w:rsid w:val="009D4CAB"/>
    <w:rsid w:val="009E2EAC"/>
    <w:rsid w:val="009E4B1C"/>
    <w:rsid w:val="009E4FBD"/>
    <w:rsid w:val="009F2922"/>
    <w:rsid w:val="009F66BF"/>
    <w:rsid w:val="00A00820"/>
    <w:rsid w:val="00A0147A"/>
    <w:rsid w:val="00A02AD7"/>
    <w:rsid w:val="00A03F1A"/>
    <w:rsid w:val="00A04701"/>
    <w:rsid w:val="00A1162E"/>
    <w:rsid w:val="00A12F3B"/>
    <w:rsid w:val="00A13DD9"/>
    <w:rsid w:val="00A14102"/>
    <w:rsid w:val="00A1784E"/>
    <w:rsid w:val="00A2002F"/>
    <w:rsid w:val="00A20FF7"/>
    <w:rsid w:val="00A21DB7"/>
    <w:rsid w:val="00A225E4"/>
    <w:rsid w:val="00A25746"/>
    <w:rsid w:val="00A30A0A"/>
    <w:rsid w:val="00A31816"/>
    <w:rsid w:val="00A32C49"/>
    <w:rsid w:val="00A348F5"/>
    <w:rsid w:val="00A422FA"/>
    <w:rsid w:val="00A4231B"/>
    <w:rsid w:val="00A446EC"/>
    <w:rsid w:val="00A452AE"/>
    <w:rsid w:val="00A50BE2"/>
    <w:rsid w:val="00A57723"/>
    <w:rsid w:val="00A60066"/>
    <w:rsid w:val="00A609FA"/>
    <w:rsid w:val="00A63B43"/>
    <w:rsid w:val="00A643E8"/>
    <w:rsid w:val="00A6762E"/>
    <w:rsid w:val="00A70218"/>
    <w:rsid w:val="00A73C27"/>
    <w:rsid w:val="00A74CE7"/>
    <w:rsid w:val="00A75D2F"/>
    <w:rsid w:val="00A76CED"/>
    <w:rsid w:val="00A8041E"/>
    <w:rsid w:val="00A82A94"/>
    <w:rsid w:val="00A92E33"/>
    <w:rsid w:val="00A932DE"/>
    <w:rsid w:val="00A94BF7"/>
    <w:rsid w:val="00A96F7B"/>
    <w:rsid w:val="00A972C3"/>
    <w:rsid w:val="00A9777F"/>
    <w:rsid w:val="00AA0C05"/>
    <w:rsid w:val="00AA192E"/>
    <w:rsid w:val="00AA19EC"/>
    <w:rsid w:val="00AB0915"/>
    <w:rsid w:val="00AB15CD"/>
    <w:rsid w:val="00AB1636"/>
    <w:rsid w:val="00AB21D7"/>
    <w:rsid w:val="00AB3794"/>
    <w:rsid w:val="00AB57ED"/>
    <w:rsid w:val="00AC002D"/>
    <w:rsid w:val="00AC1C70"/>
    <w:rsid w:val="00AC2F03"/>
    <w:rsid w:val="00AC34C7"/>
    <w:rsid w:val="00AC3CC3"/>
    <w:rsid w:val="00AC69AC"/>
    <w:rsid w:val="00AD1CFA"/>
    <w:rsid w:val="00AD5DD5"/>
    <w:rsid w:val="00AE1DFA"/>
    <w:rsid w:val="00AF26B7"/>
    <w:rsid w:val="00AF5F35"/>
    <w:rsid w:val="00AF7841"/>
    <w:rsid w:val="00B01630"/>
    <w:rsid w:val="00B02852"/>
    <w:rsid w:val="00B0643A"/>
    <w:rsid w:val="00B07F70"/>
    <w:rsid w:val="00B11C05"/>
    <w:rsid w:val="00B12DF4"/>
    <w:rsid w:val="00B13C54"/>
    <w:rsid w:val="00B179C3"/>
    <w:rsid w:val="00B22DCF"/>
    <w:rsid w:val="00B26F5F"/>
    <w:rsid w:val="00B27E7C"/>
    <w:rsid w:val="00B40A11"/>
    <w:rsid w:val="00B4126F"/>
    <w:rsid w:val="00B41343"/>
    <w:rsid w:val="00B41D7D"/>
    <w:rsid w:val="00B435C9"/>
    <w:rsid w:val="00B444AD"/>
    <w:rsid w:val="00B51B2E"/>
    <w:rsid w:val="00B55076"/>
    <w:rsid w:val="00B55296"/>
    <w:rsid w:val="00B55CD9"/>
    <w:rsid w:val="00B56B6D"/>
    <w:rsid w:val="00B611C9"/>
    <w:rsid w:val="00B61EDD"/>
    <w:rsid w:val="00B64D69"/>
    <w:rsid w:val="00B67210"/>
    <w:rsid w:val="00B678E5"/>
    <w:rsid w:val="00B72D04"/>
    <w:rsid w:val="00B8084E"/>
    <w:rsid w:val="00B9396F"/>
    <w:rsid w:val="00BA1E16"/>
    <w:rsid w:val="00BA47ED"/>
    <w:rsid w:val="00BA5BC8"/>
    <w:rsid w:val="00BA65A5"/>
    <w:rsid w:val="00BA6706"/>
    <w:rsid w:val="00BA7829"/>
    <w:rsid w:val="00BB1323"/>
    <w:rsid w:val="00BB4772"/>
    <w:rsid w:val="00BB6E0F"/>
    <w:rsid w:val="00BC018B"/>
    <w:rsid w:val="00BC2B23"/>
    <w:rsid w:val="00BC5D2B"/>
    <w:rsid w:val="00BC606A"/>
    <w:rsid w:val="00BC6DF1"/>
    <w:rsid w:val="00BD0D1E"/>
    <w:rsid w:val="00BD0DBF"/>
    <w:rsid w:val="00BE0E66"/>
    <w:rsid w:val="00BE2099"/>
    <w:rsid w:val="00BE2F3A"/>
    <w:rsid w:val="00BE47B2"/>
    <w:rsid w:val="00BF3D58"/>
    <w:rsid w:val="00BF5535"/>
    <w:rsid w:val="00C0366A"/>
    <w:rsid w:val="00C073A6"/>
    <w:rsid w:val="00C10444"/>
    <w:rsid w:val="00C16231"/>
    <w:rsid w:val="00C17CAA"/>
    <w:rsid w:val="00C20370"/>
    <w:rsid w:val="00C21565"/>
    <w:rsid w:val="00C23D95"/>
    <w:rsid w:val="00C324EC"/>
    <w:rsid w:val="00C37EC2"/>
    <w:rsid w:val="00C45981"/>
    <w:rsid w:val="00C47FF7"/>
    <w:rsid w:val="00C5509F"/>
    <w:rsid w:val="00C55863"/>
    <w:rsid w:val="00C57DDA"/>
    <w:rsid w:val="00C61C54"/>
    <w:rsid w:val="00C63BC5"/>
    <w:rsid w:val="00C75036"/>
    <w:rsid w:val="00C8076C"/>
    <w:rsid w:val="00C814B4"/>
    <w:rsid w:val="00C9461A"/>
    <w:rsid w:val="00C9527B"/>
    <w:rsid w:val="00C977A2"/>
    <w:rsid w:val="00CA41ED"/>
    <w:rsid w:val="00CA587B"/>
    <w:rsid w:val="00CB06F1"/>
    <w:rsid w:val="00CB070E"/>
    <w:rsid w:val="00CB42FA"/>
    <w:rsid w:val="00CB4630"/>
    <w:rsid w:val="00CB5FCE"/>
    <w:rsid w:val="00CB7D9B"/>
    <w:rsid w:val="00CC0451"/>
    <w:rsid w:val="00CC3CD7"/>
    <w:rsid w:val="00CD0EB7"/>
    <w:rsid w:val="00CD18B8"/>
    <w:rsid w:val="00CD2B56"/>
    <w:rsid w:val="00CD2EE2"/>
    <w:rsid w:val="00CD5A7F"/>
    <w:rsid w:val="00CD7F24"/>
    <w:rsid w:val="00CE1C23"/>
    <w:rsid w:val="00CE3965"/>
    <w:rsid w:val="00CE4CD9"/>
    <w:rsid w:val="00CE71A9"/>
    <w:rsid w:val="00CF28D5"/>
    <w:rsid w:val="00CF78CC"/>
    <w:rsid w:val="00D01621"/>
    <w:rsid w:val="00D01ECA"/>
    <w:rsid w:val="00D03789"/>
    <w:rsid w:val="00D040DB"/>
    <w:rsid w:val="00D06431"/>
    <w:rsid w:val="00D12E5A"/>
    <w:rsid w:val="00D23998"/>
    <w:rsid w:val="00D26052"/>
    <w:rsid w:val="00D329E6"/>
    <w:rsid w:val="00D35A79"/>
    <w:rsid w:val="00D35AA9"/>
    <w:rsid w:val="00D35B98"/>
    <w:rsid w:val="00D476B7"/>
    <w:rsid w:val="00D47EA5"/>
    <w:rsid w:val="00D51178"/>
    <w:rsid w:val="00D54704"/>
    <w:rsid w:val="00D55FA8"/>
    <w:rsid w:val="00D57B81"/>
    <w:rsid w:val="00D606FD"/>
    <w:rsid w:val="00D60A10"/>
    <w:rsid w:val="00D61673"/>
    <w:rsid w:val="00D620EA"/>
    <w:rsid w:val="00D758CB"/>
    <w:rsid w:val="00D801D1"/>
    <w:rsid w:val="00D80258"/>
    <w:rsid w:val="00D8380A"/>
    <w:rsid w:val="00D843CB"/>
    <w:rsid w:val="00D9716E"/>
    <w:rsid w:val="00DA0EEC"/>
    <w:rsid w:val="00DA313D"/>
    <w:rsid w:val="00DA7206"/>
    <w:rsid w:val="00DB3A32"/>
    <w:rsid w:val="00DB626E"/>
    <w:rsid w:val="00DC05ED"/>
    <w:rsid w:val="00DC2E99"/>
    <w:rsid w:val="00DC4233"/>
    <w:rsid w:val="00DC48FA"/>
    <w:rsid w:val="00DD65E6"/>
    <w:rsid w:val="00DE305B"/>
    <w:rsid w:val="00DE6281"/>
    <w:rsid w:val="00DF36C2"/>
    <w:rsid w:val="00DF4B85"/>
    <w:rsid w:val="00DF6173"/>
    <w:rsid w:val="00DF68B7"/>
    <w:rsid w:val="00E00073"/>
    <w:rsid w:val="00E00D82"/>
    <w:rsid w:val="00E03CF6"/>
    <w:rsid w:val="00E054DE"/>
    <w:rsid w:val="00E13EC1"/>
    <w:rsid w:val="00E210B2"/>
    <w:rsid w:val="00E2189F"/>
    <w:rsid w:val="00E23308"/>
    <w:rsid w:val="00E270EE"/>
    <w:rsid w:val="00E313AD"/>
    <w:rsid w:val="00E31E06"/>
    <w:rsid w:val="00E35124"/>
    <w:rsid w:val="00E36098"/>
    <w:rsid w:val="00E44913"/>
    <w:rsid w:val="00E51DFE"/>
    <w:rsid w:val="00E524E1"/>
    <w:rsid w:val="00E52CAA"/>
    <w:rsid w:val="00E55838"/>
    <w:rsid w:val="00E5710E"/>
    <w:rsid w:val="00E6420E"/>
    <w:rsid w:val="00E659A3"/>
    <w:rsid w:val="00E67005"/>
    <w:rsid w:val="00E8266F"/>
    <w:rsid w:val="00E82A4F"/>
    <w:rsid w:val="00E84792"/>
    <w:rsid w:val="00E8536C"/>
    <w:rsid w:val="00E96F81"/>
    <w:rsid w:val="00EA2C31"/>
    <w:rsid w:val="00EA3695"/>
    <w:rsid w:val="00EA679D"/>
    <w:rsid w:val="00EB1915"/>
    <w:rsid w:val="00EB73E1"/>
    <w:rsid w:val="00EC0021"/>
    <w:rsid w:val="00EC1E16"/>
    <w:rsid w:val="00EC56A1"/>
    <w:rsid w:val="00EC7272"/>
    <w:rsid w:val="00ED68BA"/>
    <w:rsid w:val="00EE3EF3"/>
    <w:rsid w:val="00EE5980"/>
    <w:rsid w:val="00EF1D59"/>
    <w:rsid w:val="00EF2408"/>
    <w:rsid w:val="00EF38FC"/>
    <w:rsid w:val="00EF73C4"/>
    <w:rsid w:val="00F03570"/>
    <w:rsid w:val="00F039A4"/>
    <w:rsid w:val="00F116FF"/>
    <w:rsid w:val="00F12332"/>
    <w:rsid w:val="00F12ECA"/>
    <w:rsid w:val="00F149A6"/>
    <w:rsid w:val="00F24090"/>
    <w:rsid w:val="00F270F9"/>
    <w:rsid w:val="00F27367"/>
    <w:rsid w:val="00F30B34"/>
    <w:rsid w:val="00F33EBA"/>
    <w:rsid w:val="00F353CB"/>
    <w:rsid w:val="00F3571E"/>
    <w:rsid w:val="00F35890"/>
    <w:rsid w:val="00F37802"/>
    <w:rsid w:val="00F41F6E"/>
    <w:rsid w:val="00F45C74"/>
    <w:rsid w:val="00F50ED1"/>
    <w:rsid w:val="00F55057"/>
    <w:rsid w:val="00F55C4E"/>
    <w:rsid w:val="00F62EFE"/>
    <w:rsid w:val="00F633E3"/>
    <w:rsid w:val="00F653AF"/>
    <w:rsid w:val="00F665BF"/>
    <w:rsid w:val="00F75644"/>
    <w:rsid w:val="00F76144"/>
    <w:rsid w:val="00F80220"/>
    <w:rsid w:val="00F83038"/>
    <w:rsid w:val="00F90117"/>
    <w:rsid w:val="00F91342"/>
    <w:rsid w:val="00F936A9"/>
    <w:rsid w:val="00FA0830"/>
    <w:rsid w:val="00FA1E33"/>
    <w:rsid w:val="00FB106E"/>
    <w:rsid w:val="00FB3072"/>
    <w:rsid w:val="00FB3608"/>
    <w:rsid w:val="00FB62F2"/>
    <w:rsid w:val="00FB63D6"/>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paragraph" w:customStyle="1" w:styleId="p1">
    <w:name w:val="p1"/>
    <w:basedOn w:val="Normal"/>
    <w:rsid w:val="00E210B2"/>
    <w:rPr>
      <w:rFonts w:ascii="Helvetica" w:hAnsi="Helvetica" w:cs="Times New Roman"/>
      <w:sz w:val="18"/>
      <w:szCs w:val="18"/>
    </w:rPr>
  </w:style>
  <w:style w:type="character" w:customStyle="1" w:styleId="s1">
    <w:name w:val="s1"/>
    <w:basedOn w:val="DefaultParagraphFont"/>
    <w:rsid w:val="00E210B2"/>
    <w:rPr>
      <w:rFonts w:ascii="Times" w:hAnsi="Times" w:hint="default"/>
      <w:sz w:val="18"/>
      <w:szCs w:val="18"/>
    </w:rPr>
  </w:style>
  <w:style w:type="paragraph" w:customStyle="1" w:styleId="p2">
    <w:name w:val="p2"/>
    <w:basedOn w:val="Normal"/>
    <w:rsid w:val="00E210B2"/>
    <w:rPr>
      <w:rFonts w:ascii="Helvetica" w:hAnsi="Helvetica" w:cs="Times New Roman"/>
      <w:sz w:val="18"/>
      <w:szCs w:val="18"/>
    </w:rPr>
  </w:style>
  <w:style w:type="paragraph" w:customStyle="1" w:styleId="p3">
    <w:name w:val="p3"/>
    <w:basedOn w:val="Normal"/>
    <w:rsid w:val="00E210B2"/>
    <w:rPr>
      <w:rFonts w:ascii="Helvetica" w:hAnsi="Helvetica" w:cs="Times New Roman"/>
      <w:color w:val="93939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51">
      <w:bodyDiv w:val="1"/>
      <w:marLeft w:val="0"/>
      <w:marRight w:val="0"/>
      <w:marTop w:val="0"/>
      <w:marBottom w:val="0"/>
      <w:divBdr>
        <w:top w:val="none" w:sz="0" w:space="0" w:color="auto"/>
        <w:left w:val="none" w:sz="0" w:space="0" w:color="auto"/>
        <w:bottom w:val="none" w:sz="0" w:space="0" w:color="auto"/>
        <w:right w:val="none" w:sz="0" w:space="0" w:color="auto"/>
      </w:divBdr>
    </w:div>
    <w:div w:id="123667627">
      <w:bodyDiv w:val="1"/>
      <w:marLeft w:val="0"/>
      <w:marRight w:val="0"/>
      <w:marTop w:val="0"/>
      <w:marBottom w:val="0"/>
      <w:divBdr>
        <w:top w:val="none" w:sz="0" w:space="0" w:color="auto"/>
        <w:left w:val="none" w:sz="0" w:space="0" w:color="auto"/>
        <w:bottom w:val="none" w:sz="0" w:space="0" w:color="auto"/>
        <w:right w:val="none" w:sz="0" w:space="0" w:color="auto"/>
      </w:divBdr>
    </w:div>
    <w:div w:id="267087137">
      <w:bodyDiv w:val="1"/>
      <w:marLeft w:val="0"/>
      <w:marRight w:val="0"/>
      <w:marTop w:val="0"/>
      <w:marBottom w:val="0"/>
      <w:divBdr>
        <w:top w:val="none" w:sz="0" w:space="0" w:color="auto"/>
        <w:left w:val="none" w:sz="0" w:space="0" w:color="auto"/>
        <w:bottom w:val="none" w:sz="0" w:space="0" w:color="auto"/>
        <w:right w:val="none" w:sz="0" w:space="0" w:color="auto"/>
      </w:divBdr>
    </w:div>
    <w:div w:id="541599781">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119102993">
      <w:bodyDiv w:val="1"/>
      <w:marLeft w:val="0"/>
      <w:marRight w:val="0"/>
      <w:marTop w:val="0"/>
      <w:marBottom w:val="0"/>
      <w:divBdr>
        <w:top w:val="none" w:sz="0" w:space="0" w:color="auto"/>
        <w:left w:val="none" w:sz="0" w:space="0" w:color="auto"/>
        <w:bottom w:val="none" w:sz="0" w:space="0" w:color="auto"/>
        <w:right w:val="none" w:sz="0" w:space="0" w:color="auto"/>
      </w:divBdr>
    </w:div>
    <w:div w:id="1134060349">
      <w:bodyDiv w:val="1"/>
      <w:marLeft w:val="0"/>
      <w:marRight w:val="0"/>
      <w:marTop w:val="0"/>
      <w:marBottom w:val="0"/>
      <w:divBdr>
        <w:top w:val="none" w:sz="0" w:space="0" w:color="auto"/>
        <w:left w:val="none" w:sz="0" w:space="0" w:color="auto"/>
        <w:bottom w:val="none" w:sz="0" w:space="0" w:color="auto"/>
        <w:right w:val="none" w:sz="0" w:space="0" w:color="auto"/>
      </w:divBdr>
    </w:div>
    <w:div w:id="1335842543">
      <w:bodyDiv w:val="1"/>
      <w:marLeft w:val="0"/>
      <w:marRight w:val="0"/>
      <w:marTop w:val="0"/>
      <w:marBottom w:val="0"/>
      <w:divBdr>
        <w:top w:val="none" w:sz="0" w:space="0" w:color="auto"/>
        <w:left w:val="none" w:sz="0" w:space="0" w:color="auto"/>
        <w:bottom w:val="none" w:sz="0" w:space="0" w:color="auto"/>
        <w:right w:val="none" w:sz="0" w:space="0" w:color="auto"/>
      </w:divBdr>
    </w:div>
    <w:div w:id="1601989196">
      <w:bodyDiv w:val="1"/>
      <w:marLeft w:val="0"/>
      <w:marRight w:val="0"/>
      <w:marTop w:val="0"/>
      <w:marBottom w:val="0"/>
      <w:divBdr>
        <w:top w:val="none" w:sz="0" w:space="0" w:color="auto"/>
        <w:left w:val="none" w:sz="0" w:space="0" w:color="auto"/>
        <w:bottom w:val="none" w:sz="0" w:space="0" w:color="auto"/>
        <w:right w:val="none" w:sz="0" w:space="0" w:color="auto"/>
      </w:divBdr>
      <w:divsChild>
        <w:div w:id="699235636">
          <w:marLeft w:val="0"/>
          <w:marRight w:val="0"/>
          <w:marTop w:val="0"/>
          <w:marBottom w:val="0"/>
          <w:divBdr>
            <w:top w:val="none" w:sz="0" w:space="0" w:color="auto"/>
            <w:left w:val="none" w:sz="0" w:space="0" w:color="auto"/>
            <w:bottom w:val="none" w:sz="0" w:space="0" w:color="auto"/>
            <w:right w:val="none" w:sz="0" w:space="0" w:color="auto"/>
          </w:divBdr>
          <w:divsChild>
            <w:div w:id="1682967737">
              <w:marLeft w:val="0"/>
              <w:marRight w:val="0"/>
              <w:marTop w:val="0"/>
              <w:marBottom w:val="0"/>
              <w:divBdr>
                <w:top w:val="none" w:sz="0" w:space="0" w:color="auto"/>
                <w:left w:val="none" w:sz="0" w:space="0" w:color="auto"/>
                <w:bottom w:val="none" w:sz="0" w:space="0" w:color="auto"/>
                <w:right w:val="none" w:sz="0" w:space="0" w:color="auto"/>
              </w:divBdr>
              <w:divsChild>
                <w:div w:id="19346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5C4D14-8554-4C44-9FF1-A6B5DFE5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179</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80</cp:revision>
  <cp:lastPrinted>2016-09-09T05:09:00Z</cp:lastPrinted>
  <dcterms:created xsi:type="dcterms:W3CDTF">2018-11-26T11:13:00Z</dcterms:created>
  <dcterms:modified xsi:type="dcterms:W3CDTF">2020-07-02T03:29:00Z</dcterms:modified>
</cp:coreProperties>
</file>