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A3905" w14:textId="77777777" w:rsidR="001A489F" w:rsidRPr="00611A18" w:rsidRDefault="001A489F" w:rsidP="00DE15F0">
      <w:pPr>
        <w:rPr>
          <w:rFonts w:cstheme="minorHAnsi"/>
          <w:szCs w:val="22"/>
        </w:rPr>
      </w:pPr>
    </w:p>
    <w:p w14:paraId="2B825DC7" w14:textId="46B2C48C" w:rsidR="00E56AD2" w:rsidRDefault="00CF1E4C" w:rsidP="00DE15F0">
      <w:pPr>
        <w:jc w:val="center"/>
        <w:rPr>
          <w:rFonts w:cstheme="minorHAnsi"/>
          <w:b/>
          <w:szCs w:val="22"/>
        </w:rPr>
      </w:pPr>
      <w:r>
        <w:rPr>
          <w:rFonts w:cstheme="minorHAnsi"/>
          <w:b/>
          <w:szCs w:val="22"/>
        </w:rPr>
        <w:t>SATURATION</w:t>
      </w:r>
    </w:p>
    <w:p w14:paraId="532B03C1" w14:textId="343BD53C" w:rsidR="0041758A" w:rsidRDefault="0041758A" w:rsidP="00DE15F0">
      <w:pPr>
        <w:jc w:val="center"/>
        <w:rPr>
          <w:rFonts w:cstheme="minorHAnsi"/>
          <w:b/>
          <w:szCs w:val="22"/>
        </w:rPr>
      </w:pPr>
    </w:p>
    <w:p w14:paraId="76703BA1" w14:textId="0C09398E" w:rsidR="0041758A" w:rsidRPr="00611A18" w:rsidRDefault="0041758A" w:rsidP="00DE15F0">
      <w:pPr>
        <w:jc w:val="center"/>
        <w:rPr>
          <w:rFonts w:cstheme="minorHAnsi"/>
          <w:b/>
          <w:szCs w:val="22"/>
        </w:rPr>
      </w:pPr>
      <w:r w:rsidRPr="0041758A">
        <w:rPr>
          <w:rFonts w:cstheme="minorHAnsi"/>
          <w:b/>
          <w:szCs w:val="22"/>
        </w:rPr>
        <w:t>by Simon Moss</w:t>
      </w:r>
    </w:p>
    <w:p w14:paraId="0EDEDCAB" w14:textId="77777777" w:rsidR="003F20E9" w:rsidRPr="00611A18" w:rsidRDefault="003F20E9" w:rsidP="00DE15F0">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611A18" w14:paraId="1969532C" w14:textId="77777777" w:rsidTr="00C34C4D">
        <w:tc>
          <w:tcPr>
            <w:tcW w:w="9010" w:type="dxa"/>
            <w:shd w:val="clear" w:color="auto" w:fill="BDD6EE" w:themeFill="accent5" w:themeFillTint="66"/>
          </w:tcPr>
          <w:p w14:paraId="43547069" w14:textId="222E811B" w:rsidR="00E56AD2" w:rsidRPr="00611A18" w:rsidRDefault="00E56AD2" w:rsidP="00DE15F0">
            <w:pPr>
              <w:jc w:val="center"/>
              <w:rPr>
                <w:rFonts w:cstheme="minorHAnsi"/>
                <w:b/>
              </w:rPr>
            </w:pPr>
            <w:r w:rsidRPr="00611A18">
              <w:rPr>
                <w:rFonts w:cstheme="minorHAnsi"/>
                <w:b/>
              </w:rPr>
              <w:t>Introduction</w:t>
            </w:r>
          </w:p>
        </w:tc>
      </w:tr>
    </w:tbl>
    <w:p w14:paraId="5EE89D47" w14:textId="341516B5" w:rsidR="00E56AD2" w:rsidRDefault="00E56AD2" w:rsidP="00DE15F0">
      <w:pPr>
        <w:rPr>
          <w:rFonts w:cstheme="minorHAnsi"/>
          <w:szCs w:val="22"/>
        </w:rPr>
      </w:pPr>
    </w:p>
    <w:p w14:paraId="0FA5E2C7" w14:textId="4C3D2E7E" w:rsidR="008A6CF2" w:rsidRDefault="00CF1E4C" w:rsidP="00DE15F0">
      <w:pPr>
        <w:rPr>
          <w:rFonts w:cstheme="minorHAnsi"/>
          <w:szCs w:val="22"/>
        </w:rPr>
      </w:pPr>
      <w:r>
        <w:rPr>
          <w:rFonts w:cstheme="minorHAnsi"/>
          <w:szCs w:val="22"/>
        </w:rPr>
        <w:tab/>
        <w:t xml:space="preserve">In qualitative research, </w:t>
      </w:r>
      <w:r w:rsidR="008A6CF2">
        <w:rPr>
          <w:rFonts w:cstheme="minorHAnsi"/>
          <w:szCs w:val="22"/>
        </w:rPr>
        <w:t>researchers are not always sure</w:t>
      </w:r>
      <w:r w:rsidR="00492FD8">
        <w:rPr>
          <w:rFonts w:cstheme="minorHAnsi"/>
          <w:szCs w:val="22"/>
        </w:rPr>
        <w:t xml:space="preserve"> of</w:t>
      </w:r>
      <w:r w:rsidR="008A6CF2">
        <w:rPr>
          <w:rFonts w:cstheme="minorHAnsi"/>
          <w:szCs w:val="22"/>
        </w:rPr>
        <w:t xml:space="preserve"> the amount of data they need to collect.  Should they, for example, </w:t>
      </w:r>
    </w:p>
    <w:p w14:paraId="29CEEA97" w14:textId="77777777" w:rsidR="008A6CF2" w:rsidRDefault="008A6CF2" w:rsidP="00DE15F0">
      <w:pPr>
        <w:rPr>
          <w:rFonts w:cstheme="minorHAnsi"/>
          <w:szCs w:val="22"/>
        </w:rPr>
      </w:pPr>
    </w:p>
    <w:p w14:paraId="2BB31286" w14:textId="77777777" w:rsidR="008A6CF2" w:rsidRDefault="008A6CF2" w:rsidP="008A6CF2">
      <w:pPr>
        <w:pStyle w:val="ListParagraph"/>
        <w:numPr>
          <w:ilvl w:val="0"/>
          <w:numId w:val="12"/>
        </w:numPr>
        <w:rPr>
          <w:rFonts w:cstheme="minorHAnsi"/>
          <w:szCs w:val="22"/>
        </w:rPr>
      </w:pPr>
      <w:r w:rsidRPr="008A6CF2">
        <w:rPr>
          <w:rFonts w:cstheme="minorHAnsi"/>
          <w:szCs w:val="22"/>
        </w:rPr>
        <w:t xml:space="preserve">interview 10 participants or 30 participants?  </w:t>
      </w:r>
    </w:p>
    <w:p w14:paraId="73AD64E0" w14:textId="4EDB7FD3" w:rsidR="008A6CF2" w:rsidRDefault="008A6CF2" w:rsidP="008A6CF2">
      <w:pPr>
        <w:pStyle w:val="ListParagraph"/>
        <w:numPr>
          <w:ilvl w:val="0"/>
          <w:numId w:val="12"/>
        </w:numPr>
        <w:rPr>
          <w:rFonts w:cstheme="minorHAnsi"/>
          <w:szCs w:val="22"/>
        </w:rPr>
      </w:pPr>
      <w:r w:rsidRPr="008A6CF2">
        <w:rPr>
          <w:rFonts w:cstheme="minorHAnsi"/>
          <w:szCs w:val="22"/>
        </w:rPr>
        <w:t xml:space="preserve">collect 5 hours or 50 hours of </w:t>
      </w:r>
      <w:r w:rsidR="001C13DA">
        <w:rPr>
          <w:rFonts w:cstheme="minorHAnsi"/>
          <w:szCs w:val="22"/>
        </w:rPr>
        <w:t>interview m</w:t>
      </w:r>
      <w:r w:rsidRPr="008A6CF2">
        <w:rPr>
          <w:rFonts w:cstheme="minorHAnsi"/>
          <w:szCs w:val="22"/>
        </w:rPr>
        <w:t>aterial?</w:t>
      </w:r>
    </w:p>
    <w:p w14:paraId="55C3A515" w14:textId="29152AF9" w:rsidR="001C13DA" w:rsidRPr="008A6CF2" w:rsidRDefault="001C13DA" w:rsidP="008A6CF2">
      <w:pPr>
        <w:pStyle w:val="ListParagraph"/>
        <w:numPr>
          <w:ilvl w:val="0"/>
          <w:numId w:val="12"/>
        </w:numPr>
        <w:rPr>
          <w:rFonts w:cstheme="minorHAnsi"/>
          <w:szCs w:val="22"/>
        </w:rPr>
      </w:pPr>
      <w:r>
        <w:rPr>
          <w:rFonts w:cstheme="minorHAnsi"/>
          <w:szCs w:val="22"/>
        </w:rPr>
        <w:t>observe a community for 10 hours or 40 hours?</w:t>
      </w:r>
    </w:p>
    <w:p w14:paraId="4B5CB757" w14:textId="77777777" w:rsidR="008A6CF2" w:rsidRDefault="008A6CF2" w:rsidP="00DE15F0">
      <w:pPr>
        <w:rPr>
          <w:rFonts w:cstheme="minorHAnsi"/>
          <w:szCs w:val="22"/>
        </w:rPr>
      </w:pPr>
      <w:r>
        <w:rPr>
          <w:rFonts w:cstheme="minorHAnsi"/>
          <w:szCs w:val="22"/>
        </w:rPr>
        <w:tab/>
      </w:r>
    </w:p>
    <w:p w14:paraId="36ECBFFE" w14:textId="77777777" w:rsidR="008A6CF2" w:rsidRDefault="008A6CF2" w:rsidP="008A6CF2">
      <w:pPr>
        <w:ind w:firstLine="360"/>
        <w:rPr>
          <w:rFonts w:cstheme="minorHAnsi"/>
          <w:szCs w:val="22"/>
        </w:rPr>
      </w:pPr>
      <w:r>
        <w:rPr>
          <w:rFonts w:cstheme="minorHAnsi"/>
          <w:szCs w:val="22"/>
        </w:rPr>
        <w:t xml:space="preserve">To decide the amount of data to collect, many qualitative researchers utilize the principle of saturation.  According to this principle, researchers should continue to collect data until the participants no longer impart additional information—information beyond the insights the researchers have already acquired.  Although many researchers advocate the benefits of saturation, scholars have not reached consensus on how they should decide whether saturation has been achieved.  This document offers some insights to help researchers reach this key decision. </w:t>
      </w:r>
    </w:p>
    <w:p w14:paraId="72908177" w14:textId="77777777" w:rsidR="008A6CF2" w:rsidRDefault="008A6CF2" w:rsidP="008A6CF2">
      <w:pPr>
        <w:ind w:firstLine="360"/>
        <w:rPr>
          <w:rFonts w:cstheme="minorHAnsi"/>
          <w:szCs w:val="22"/>
        </w:rPr>
      </w:pPr>
    </w:p>
    <w:p w14:paraId="07AA0997" w14:textId="00A83B3D" w:rsidR="00E4626B" w:rsidRDefault="00E4626B" w:rsidP="00E4626B">
      <w:pPr>
        <w:rPr>
          <w:rFonts w:cstheme="minorHAnsi"/>
          <w:szCs w:val="22"/>
        </w:rPr>
      </w:pPr>
    </w:p>
    <w:p w14:paraId="50F554B9" w14:textId="77777777" w:rsidR="009529E3" w:rsidRPr="00611A18" w:rsidRDefault="009529E3" w:rsidP="00E4626B">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4626B" w:rsidRPr="00611A18" w14:paraId="78CC8C36" w14:textId="77777777" w:rsidTr="00DE6D24">
        <w:tc>
          <w:tcPr>
            <w:tcW w:w="9010" w:type="dxa"/>
            <w:shd w:val="clear" w:color="auto" w:fill="BDD6EE" w:themeFill="accent5" w:themeFillTint="66"/>
          </w:tcPr>
          <w:p w14:paraId="213E9450" w14:textId="37B2888C" w:rsidR="00E4626B" w:rsidRPr="00611A18" w:rsidRDefault="00E4626B" w:rsidP="00DE6D24">
            <w:pPr>
              <w:jc w:val="center"/>
              <w:rPr>
                <w:rFonts w:cstheme="minorHAnsi"/>
                <w:b/>
              </w:rPr>
            </w:pPr>
            <w:r>
              <w:rPr>
                <w:rFonts w:cstheme="minorHAnsi"/>
                <w:b/>
              </w:rPr>
              <w:t>How much data should researchers collect</w:t>
            </w:r>
            <w:r w:rsidR="009E3AF0">
              <w:rPr>
                <w:rFonts w:cstheme="minorHAnsi"/>
                <w:b/>
              </w:rPr>
              <w:t>?</w:t>
            </w:r>
          </w:p>
        </w:tc>
      </w:tr>
    </w:tbl>
    <w:p w14:paraId="5A2BFAF0" w14:textId="6BE46400" w:rsidR="00E4626B" w:rsidRDefault="00E4626B" w:rsidP="00E4626B">
      <w:pPr>
        <w:rPr>
          <w:rFonts w:cstheme="minorHAnsi"/>
          <w:szCs w:val="22"/>
        </w:rPr>
      </w:pPr>
    </w:p>
    <w:p w14:paraId="33DD45E4" w14:textId="52F56503" w:rsidR="00FD2A5D" w:rsidRDefault="00FD2A5D" w:rsidP="00E4626B">
      <w:pPr>
        <w:rPr>
          <w:rFonts w:cstheme="minorHAnsi"/>
          <w:b/>
          <w:szCs w:val="22"/>
        </w:rPr>
      </w:pPr>
      <w:r>
        <w:rPr>
          <w:rFonts w:cstheme="minorHAnsi"/>
          <w:b/>
          <w:szCs w:val="22"/>
        </w:rPr>
        <w:t xml:space="preserve">Previous recommendations </w:t>
      </w:r>
    </w:p>
    <w:p w14:paraId="2B30F790" w14:textId="77777777" w:rsidR="00FD2A5D" w:rsidRPr="00FD2A5D" w:rsidRDefault="00FD2A5D" w:rsidP="00E4626B">
      <w:pPr>
        <w:rPr>
          <w:rFonts w:cstheme="minorHAnsi"/>
          <w:b/>
          <w:szCs w:val="22"/>
        </w:rPr>
      </w:pPr>
    </w:p>
    <w:p w14:paraId="0688155A" w14:textId="61D3636F" w:rsidR="003C45AC" w:rsidRDefault="005C5A50" w:rsidP="00E4626B">
      <w:pPr>
        <w:rPr>
          <w:rFonts w:cstheme="minorHAnsi"/>
          <w:szCs w:val="22"/>
        </w:rPr>
      </w:pPr>
      <w:r>
        <w:rPr>
          <w:rFonts w:cstheme="minorHAnsi"/>
          <w:szCs w:val="22"/>
        </w:rPr>
        <w:tab/>
      </w:r>
      <w:r w:rsidR="003C45AC">
        <w:rPr>
          <w:rFonts w:cstheme="minorHAnsi"/>
          <w:szCs w:val="22"/>
        </w:rPr>
        <w:t xml:space="preserve">Scholars have not reached consensus on the amount of data that researchers should collect.  The following table, for example, presents some recommendations from various scholars. </w:t>
      </w:r>
    </w:p>
    <w:p w14:paraId="4E07EBFF" w14:textId="77777777" w:rsidR="003C45AC" w:rsidRDefault="003C45AC" w:rsidP="003C45AC">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522"/>
        <w:gridCol w:w="6438"/>
      </w:tblGrid>
      <w:tr w:rsidR="003C45AC" w:rsidRPr="00611A18" w14:paraId="2AC4AC9C" w14:textId="77777777" w:rsidTr="003C45AC">
        <w:tc>
          <w:tcPr>
            <w:tcW w:w="2522" w:type="dxa"/>
            <w:shd w:val="clear" w:color="auto" w:fill="BDD6EE" w:themeFill="accent5" w:themeFillTint="66"/>
          </w:tcPr>
          <w:p w14:paraId="20F57B2B" w14:textId="5D093A41" w:rsidR="003C45AC" w:rsidRPr="00611A18" w:rsidRDefault="003C45AC" w:rsidP="00DE6D24">
            <w:pPr>
              <w:jc w:val="center"/>
              <w:rPr>
                <w:rFonts w:cstheme="minorHAnsi"/>
              </w:rPr>
            </w:pPr>
            <w:r>
              <w:rPr>
                <w:rFonts w:cstheme="minorHAnsi"/>
              </w:rPr>
              <w:t>Author</w:t>
            </w:r>
          </w:p>
        </w:tc>
        <w:tc>
          <w:tcPr>
            <w:tcW w:w="6438" w:type="dxa"/>
            <w:shd w:val="clear" w:color="auto" w:fill="BDD6EE" w:themeFill="accent5" w:themeFillTint="66"/>
          </w:tcPr>
          <w:p w14:paraId="0482D8D2" w14:textId="6F83D967" w:rsidR="003C45AC" w:rsidRPr="00611A18" w:rsidRDefault="003C45AC" w:rsidP="00DE6D24">
            <w:pPr>
              <w:jc w:val="center"/>
              <w:rPr>
                <w:rFonts w:cstheme="minorHAnsi"/>
              </w:rPr>
            </w:pPr>
            <w:r>
              <w:rPr>
                <w:rFonts w:cstheme="minorHAnsi"/>
              </w:rPr>
              <w:t>Recommendation</w:t>
            </w:r>
          </w:p>
        </w:tc>
      </w:tr>
      <w:tr w:rsidR="003C45AC" w:rsidRPr="006D7FC9" w14:paraId="7BAE865A" w14:textId="77777777" w:rsidTr="003C45AC">
        <w:tc>
          <w:tcPr>
            <w:tcW w:w="2522" w:type="dxa"/>
            <w:shd w:val="clear" w:color="auto" w:fill="D9D9D9" w:themeFill="background1" w:themeFillShade="D9"/>
          </w:tcPr>
          <w:p w14:paraId="561E989D" w14:textId="2A20F5CE" w:rsidR="003C45AC" w:rsidRPr="00611A18" w:rsidRDefault="00267353" w:rsidP="003C45AC">
            <w:pPr>
              <w:rPr>
                <w:rFonts w:cstheme="minorHAnsi"/>
              </w:rPr>
            </w:pPr>
            <w:r w:rsidRPr="00267353">
              <w:rPr>
                <w:rFonts w:cstheme="minorHAnsi"/>
              </w:rPr>
              <w:t>Bertaux (1981)</w:t>
            </w:r>
          </w:p>
        </w:tc>
        <w:tc>
          <w:tcPr>
            <w:tcW w:w="6438" w:type="dxa"/>
            <w:shd w:val="clear" w:color="auto" w:fill="D9D9D9" w:themeFill="background1" w:themeFillShade="D9"/>
          </w:tcPr>
          <w:p w14:paraId="6ED1A4DC" w14:textId="69A65722" w:rsidR="003C45AC" w:rsidRPr="001A48DE" w:rsidRDefault="00B1448A" w:rsidP="003C45AC">
            <w:pPr>
              <w:pStyle w:val="ListParagraph"/>
              <w:numPr>
                <w:ilvl w:val="0"/>
                <w:numId w:val="8"/>
              </w:numPr>
              <w:rPr>
                <w:rFonts w:cstheme="minorHAnsi"/>
              </w:rPr>
            </w:pPr>
            <w:r>
              <w:rPr>
                <w:rFonts w:cstheme="minorHAnsi"/>
              </w:rPr>
              <w:t>Qualitative studies should entail more than 15 interviews</w:t>
            </w:r>
          </w:p>
        </w:tc>
      </w:tr>
      <w:tr w:rsidR="003C45AC" w:rsidRPr="006D7FC9" w14:paraId="7B0A8C56" w14:textId="77777777" w:rsidTr="003C45AC">
        <w:tc>
          <w:tcPr>
            <w:tcW w:w="2522" w:type="dxa"/>
            <w:shd w:val="clear" w:color="auto" w:fill="D9D9D9" w:themeFill="background1" w:themeFillShade="D9"/>
          </w:tcPr>
          <w:p w14:paraId="71652367" w14:textId="08EFDC31" w:rsidR="003C45AC" w:rsidRDefault="00B1448A" w:rsidP="003C45AC">
            <w:pPr>
              <w:rPr>
                <w:rFonts w:cstheme="minorHAnsi"/>
              </w:rPr>
            </w:pPr>
            <w:r w:rsidRPr="00B1448A">
              <w:rPr>
                <w:rFonts w:cstheme="minorHAnsi"/>
              </w:rPr>
              <w:t>Creswell (1998)</w:t>
            </w:r>
          </w:p>
        </w:tc>
        <w:tc>
          <w:tcPr>
            <w:tcW w:w="6438" w:type="dxa"/>
            <w:shd w:val="clear" w:color="auto" w:fill="D9D9D9" w:themeFill="background1" w:themeFillShade="D9"/>
          </w:tcPr>
          <w:p w14:paraId="500C183C" w14:textId="69E78A00" w:rsidR="003C45AC" w:rsidRPr="001A48DE" w:rsidRDefault="00B1448A" w:rsidP="003C45AC">
            <w:pPr>
              <w:pStyle w:val="ListParagraph"/>
              <w:numPr>
                <w:ilvl w:val="0"/>
                <w:numId w:val="8"/>
              </w:numPr>
              <w:rPr>
                <w:rFonts w:cstheme="minorHAnsi"/>
              </w:rPr>
            </w:pPr>
            <w:r>
              <w:rPr>
                <w:rFonts w:cstheme="minorHAnsi"/>
              </w:rPr>
              <w:t>Studies in phenomenology should comprise 5 to 25 interviews</w:t>
            </w:r>
          </w:p>
        </w:tc>
      </w:tr>
      <w:tr w:rsidR="003C45AC" w14:paraId="1A85F752" w14:textId="77777777" w:rsidTr="003C45AC">
        <w:tc>
          <w:tcPr>
            <w:tcW w:w="2522" w:type="dxa"/>
            <w:shd w:val="clear" w:color="auto" w:fill="D9D9D9" w:themeFill="background1" w:themeFillShade="D9"/>
          </w:tcPr>
          <w:p w14:paraId="5EB6B793" w14:textId="77FAEF59" w:rsidR="003C45AC" w:rsidRPr="00B20522" w:rsidRDefault="00B1448A" w:rsidP="003C45AC">
            <w:pPr>
              <w:rPr>
                <w:rFonts w:cstheme="minorHAnsi"/>
              </w:rPr>
            </w:pPr>
            <w:r w:rsidRPr="00B1448A">
              <w:rPr>
                <w:rFonts w:cstheme="minorHAnsi"/>
              </w:rPr>
              <w:t>Morse (1995)</w:t>
            </w:r>
          </w:p>
        </w:tc>
        <w:tc>
          <w:tcPr>
            <w:tcW w:w="6438" w:type="dxa"/>
            <w:shd w:val="clear" w:color="auto" w:fill="D9D9D9" w:themeFill="background1" w:themeFillShade="D9"/>
          </w:tcPr>
          <w:p w14:paraId="36944008" w14:textId="122DD303" w:rsidR="003C45AC" w:rsidRDefault="00B1448A" w:rsidP="003C45AC">
            <w:pPr>
              <w:pStyle w:val="ListParagraph"/>
              <w:numPr>
                <w:ilvl w:val="0"/>
                <w:numId w:val="8"/>
              </w:numPr>
              <w:rPr>
                <w:rFonts w:cstheme="minorHAnsi"/>
              </w:rPr>
            </w:pPr>
            <w:r>
              <w:rPr>
                <w:rFonts w:cstheme="minorHAnsi"/>
              </w:rPr>
              <w:t>Studies in phenomenology should comprise 5 to 25 interviews</w:t>
            </w:r>
          </w:p>
          <w:p w14:paraId="00E52273" w14:textId="77777777" w:rsidR="00B1448A" w:rsidRDefault="00B1448A" w:rsidP="003C45AC">
            <w:pPr>
              <w:pStyle w:val="ListParagraph"/>
              <w:numPr>
                <w:ilvl w:val="0"/>
                <w:numId w:val="8"/>
              </w:numPr>
              <w:rPr>
                <w:rFonts w:cstheme="minorHAnsi"/>
              </w:rPr>
            </w:pPr>
            <w:r>
              <w:rPr>
                <w:rFonts w:cstheme="minorHAnsi"/>
              </w:rPr>
              <w:t xml:space="preserve">Studies in ethnography should comprise 30 to 50 interviews </w:t>
            </w:r>
          </w:p>
          <w:p w14:paraId="73DA589A" w14:textId="4EAC3210" w:rsidR="00B1448A" w:rsidRPr="002E12A0" w:rsidRDefault="00B1448A" w:rsidP="003C45AC">
            <w:pPr>
              <w:pStyle w:val="ListParagraph"/>
              <w:numPr>
                <w:ilvl w:val="0"/>
                <w:numId w:val="8"/>
              </w:numPr>
              <w:rPr>
                <w:rFonts w:cstheme="minorHAnsi"/>
              </w:rPr>
            </w:pPr>
            <w:r>
              <w:rPr>
                <w:rFonts w:cstheme="minorHAnsi"/>
              </w:rPr>
              <w:t>Grounded theory should comprise 30 to 50 interviews</w:t>
            </w:r>
          </w:p>
        </w:tc>
      </w:tr>
      <w:tr w:rsidR="003C45AC" w14:paraId="2F09F358" w14:textId="77777777" w:rsidTr="003C45AC">
        <w:tc>
          <w:tcPr>
            <w:tcW w:w="2522" w:type="dxa"/>
            <w:shd w:val="clear" w:color="auto" w:fill="D9D9D9" w:themeFill="background1" w:themeFillShade="D9"/>
          </w:tcPr>
          <w:p w14:paraId="206DC382" w14:textId="4A589467" w:rsidR="003C45AC" w:rsidRPr="002E12A0" w:rsidRDefault="00B1448A" w:rsidP="003C45AC">
            <w:pPr>
              <w:rPr>
                <w:rFonts w:cstheme="minorHAnsi"/>
              </w:rPr>
            </w:pPr>
            <w:r w:rsidRPr="00B1448A">
              <w:rPr>
                <w:rFonts w:cstheme="minorHAnsi"/>
              </w:rPr>
              <w:t>Mason (2010)</w:t>
            </w:r>
          </w:p>
        </w:tc>
        <w:tc>
          <w:tcPr>
            <w:tcW w:w="6438" w:type="dxa"/>
            <w:shd w:val="clear" w:color="auto" w:fill="D9D9D9" w:themeFill="background1" w:themeFillShade="D9"/>
          </w:tcPr>
          <w:p w14:paraId="390279DD" w14:textId="0DE1BE7A" w:rsidR="003C45AC" w:rsidRPr="002E12A0" w:rsidRDefault="00B1448A" w:rsidP="003C45AC">
            <w:pPr>
              <w:pStyle w:val="ListParagraph"/>
              <w:numPr>
                <w:ilvl w:val="0"/>
                <w:numId w:val="9"/>
              </w:numPr>
              <w:rPr>
                <w:rFonts w:cstheme="minorHAnsi"/>
              </w:rPr>
            </w:pPr>
            <w:r>
              <w:rPr>
                <w:rFonts w:cstheme="minorHAnsi"/>
              </w:rPr>
              <w:t>Qualitative PhDs tend to include 1 to 95 interviews</w:t>
            </w:r>
            <w:r w:rsidR="003C45AC" w:rsidRPr="00B62913">
              <w:rPr>
                <w:rFonts w:cstheme="minorHAnsi"/>
              </w:rPr>
              <w:t xml:space="preserve">  </w:t>
            </w:r>
          </w:p>
        </w:tc>
      </w:tr>
    </w:tbl>
    <w:p w14:paraId="1B3B4935" w14:textId="1754AC55" w:rsidR="003C45AC" w:rsidRDefault="003C45AC" w:rsidP="00E4626B">
      <w:pPr>
        <w:rPr>
          <w:rFonts w:cstheme="minorHAnsi"/>
          <w:szCs w:val="22"/>
        </w:rPr>
      </w:pPr>
    </w:p>
    <w:p w14:paraId="2664077B" w14:textId="3A1A8F4E" w:rsidR="00B1448A" w:rsidRDefault="00FD2A5D" w:rsidP="00E4626B">
      <w:pPr>
        <w:rPr>
          <w:rFonts w:cstheme="minorHAnsi"/>
          <w:szCs w:val="22"/>
        </w:rPr>
      </w:pPr>
      <w:r>
        <w:rPr>
          <w:rFonts w:cstheme="minorHAnsi"/>
          <w:szCs w:val="22"/>
        </w:rPr>
        <w:tab/>
        <w:t>Even this brief table implie</w:t>
      </w:r>
      <w:r w:rsidR="002D5BE3">
        <w:rPr>
          <w:rFonts w:cstheme="minorHAnsi"/>
          <w:szCs w:val="22"/>
        </w:rPr>
        <w:t>s</w:t>
      </w:r>
      <w:r>
        <w:rPr>
          <w:rFonts w:cstheme="minorHAnsi"/>
          <w:szCs w:val="22"/>
        </w:rPr>
        <w:t xml:space="preserve"> that</w:t>
      </w:r>
    </w:p>
    <w:p w14:paraId="3D7B91C4" w14:textId="4893EC30" w:rsidR="00FD2A5D" w:rsidRDefault="00FD2A5D" w:rsidP="00E4626B">
      <w:pPr>
        <w:rPr>
          <w:rFonts w:cstheme="minorHAnsi"/>
          <w:szCs w:val="22"/>
        </w:rPr>
      </w:pPr>
    </w:p>
    <w:p w14:paraId="6DD8BB10" w14:textId="022F014D" w:rsidR="00FD2A5D" w:rsidRDefault="002D5BE3" w:rsidP="00FD2A5D">
      <w:pPr>
        <w:pStyle w:val="ListParagraph"/>
        <w:numPr>
          <w:ilvl w:val="0"/>
          <w:numId w:val="9"/>
        </w:numPr>
        <w:rPr>
          <w:rFonts w:cstheme="minorHAnsi"/>
          <w:szCs w:val="22"/>
        </w:rPr>
      </w:pPr>
      <w:r>
        <w:rPr>
          <w:rFonts w:cstheme="minorHAnsi"/>
          <w:szCs w:val="22"/>
        </w:rPr>
        <w:t>t</w:t>
      </w:r>
      <w:r w:rsidR="00FD2A5D">
        <w:rPr>
          <w:rFonts w:cstheme="minorHAnsi"/>
          <w:szCs w:val="22"/>
        </w:rPr>
        <w:t>he recommended number of interviews—or amount of data—that needs to be collected in qualitative research varies widely across scholars</w:t>
      </w:r>
    </w:p>
    <w:p w14:paraId="20924354" w14:textId="3210D9B3" w:rsidR="00FD2A5D" w:rsidRDefault="002D5BE3" w:rsidP="00FD2A5D">
      <w:pPr>
        <w:pStyle w:val="ListParagraph"/>
        <w:numPr>
          <w:ilvl w:val="0"/>
          <w:numId w:val="9"/>
        </w:numPr>
        <w:rPr>
          <w:rFonts w:cstheme="minorHAnsi"/>
          <w:szCs w:val="22"/>
        </w:rPr>
      </w:pPr>
      <w:r>
        <w:rPr>
          <w:rFonts w:cstheme="minorHAnsi"/>
          <w:szCs w:val="22"/>
        </w:rPr>
        <w:t>t</w:t>
      </w:r>
      <w:r w:rsidR="00FD2A5D">
        <w:rPr>
          <w:rFonts w:cstheme="minorHAnsi"/>
          <w:szCs w:val="22"/>
        </w:rPr>
        <w:t xml:space="preserve">he amount of data that needs to be collected probably depends on many considerations, including the methodology that </w:t>
      </w:r>
      <w:r w:rsidR="004C1304">
        <w:rPr>
          <w:rFonts w:cstheme="minorHAnsi"/>
          <w:szCs w:val="22"/>
        </w:rPr>
        <w:t>researchers adopt</w:t>
      </w:r>
      <w:r w:rsidR="001C31B5">
        <w:rPr>
          <w:rFonts w:cstheme="minorHAnsi"/>
          <w:szCs w:val="22"/>
        </w:rPr>
        <w:t xml:space="preserve"> and the responses of participants (</w:t>
      </w:r>
      <w:r w:rsidR="001C31B5" w:rsidRPr="001C31B5">
        <w:rPr>
          <w:rFonts w:cstheme="minorHAnsi"/>
          <w:szCs w:val="22"/>
        </w:rPr>
        <w:t>Baker and Edwards</w:t>
      </w:r>
      <w:r w:rsidR="001C31B5">
        <w:rPr>
          <w:rFonts w:cstheme="minorHAnsi"/>
          <w:szCs w:val="22"/>
        </w:rPr>
        <w:t>, 2</w:t>
      </w:r>
      <w:r w:rsidR="001C31B5" w:rsidRPr="001C31B5">
        <w:rPr>
          <w:rFonts w:cstheme="minorHAnsi"/>
          <w:szCs w:val="22"/>
        </w:rPr>
        <w:t>012</w:t>
      </w:r>
      <w:r w:rsidR="001C31B5">
        <w:rPr>
          <w:rFonts w:cstheme="minorHAnsi"/>
          <w:szCs w:val="22"/>
        </w:rPr>
        <w:t>)</w:t>
      </w:r>
    </w:p>
    <w:p w14:paraId="4B7C7A73" w14:textId="1B06D5EB" w:rsidR="00870EB4" w:rsidRDefault="00870EB4" w:rsidP="00870EB4">
      <w:pPr>
        <w:rPr>
          <w:rFonts w:cstheme="minorHAnsi"/>
          <w:szCs w:val="22"/>
        </w:rPr>
      </w:pPr>
    </w:p>
    <w:p w14:paraId="70495968" w14:textId="48F7DE18" w:rsidR="00870EB4" w:rsidRDefault="00870EB4" w:rsidP="00870EB4">
      <w:pPr>
        <w:rPr>
          <w:rFonts w:cstheme="minorHAnsi"/>
          <w:szCs w:val="22"/>
        </w:rPr>
      </w:pPr>
    </w:p>
    <w:p w14:paraId="68102D89" w14:textId="0FCF3D2B" w:rsidR="00870EB4" w:rsidRDefault="00870EB4" w:rsidP="00870EB4">
      <w:pPr>
        <w:rPr>
          <w:rFonts w:cstheme="minorHAnsi"/>
          <w:b/>
          <w:bCs/>
          <w:szCs w:val="22"/>
        </w:rPr>
      </w:pPr>
      <w:r>
        <w:rPr>
          <w:rFonts w:cstheme="minorHAnsi"/>
          <w:b/>
          <w:bCs/>
          <w:szCs w:val="22"/>
        </w:rPr>
        <w:t>Results of past studies</w:t>
      </w:r>
    </w:p>
    <w:p w14:paraId="1C6A59A3" w14:textId="36FD92D7" w:rsidR="00870EB4" w:rsidRDefault="00870EB4" w:rsidP="00870EB4">
      <w:pPr>
        <w:rPr>
          <w:rFonts w:cstheme="minorHAnsi"/>
          <w:b/>
          <w:bCs/>
          <w:szCs w:val="22"/>
        </w:rPr>
      </w:pPr>
    </w:p>
    <w:p w14:paraId="38F706AA" w14:textId="1B7C4010" w:rsidR="00870EB4" w:rsidRPr="00870EB4" w:rsidRDefault="00870EB4" w:rsidP="00870EB4">
      <w:pPr>
        <w:rPr>
          <w:rFonts w:cstheme="minorHAnsi"/>
          <w:szCs w:val="22"/>
        </w:rPr>
      </w:pPr>
      <w:r>
        <w:rPr>
          <w:rFonts w:cstheme="minorHAnsi"/>
          <w:b/>
          <w:bCs/>
          <w:szCs w:val="22"/>
        </w:rPr>
        <w:tab/>
      </w:r>
      <w:r w:rsidR="004B585B">
        <w:rPr>
          <w:rFonts w:cstheme="minorHAnsi"/>
          <w:szCs w:val="22"/>
        </w:rPr>
        <w:t>Some researchers have undertaken empirical studies to assess the number of interviews that researchers should conduct</w:t>
      </w:r>
      <w:r>
        <w:rPr>
          <w:rFonts w:cstheme="minorHAnsi"/>
          <w:szCs w:val="22"/>
        </w:rPr>
        <w:t xml:space="preserve">.  </w:t>
      </w:r>
      <w:r w:rsidR="006D09B1">
        <w:rPr>
          <w:rFonts w:cstheme="minorHAnsi"/>
          <w:szCs w:val="22"/>
        </w:rPr>
        <w:t>To illustrate</w:t>
      </w:r>
    </w:p>
    <w:p w14:paraId="3CEBAEEF" w14:textId="77777777" w:rsidR="00870EB4" w:rsidRPr="00870EB4" w:rsidRDefault="00870EB4" w:rsidP="00870EB4">
      <w:pPr>
        <w:rPr>
          <w:rFonts w:cstheme="minorHAnsi"/>
          <w:b/>
          <w:bCs/>
          <w:szCs w:val="22"/>
        </w:rPr>
      </w:pPr>
    </w:p>
    <w:p w14:paraId="4B8F8EEF" w14:textId="3766E1B6" w:rsidR="00FD2A5D" w:rsidRDefault="00B62EB6" w:rsidP="004B585B">
      <w:pPr>
        <w:pStyle w:val="ListParagraph"/>
        <w:numPr>
          <w:ilvl w:val="0"/>
          <w:numId w:val="30"/>
        </w:numPr>
        <w:rPr>
          <w:rFonts w:cstheme="minorHAnsi"/>
          <w:szCs w:val="22"/>
        </w:rPr>
      </w:pPr>
      <w:r>
        <w:rPr>
          <w:rFonts w:cstheme="minorHAnsi"/>
          <w:szCs w:val="22"/>
        </w:rPr>
        <w:t>a</w:t>
      </w:r>
      <w:r w:rsidR="004B585B">
        <w:rPr>
          <w:rFonts w:cstheme="minorHAnsi"/>
          <w:szCs w:val="22"/>
        </w:rPr>
        <w:t xml:space="preserve">s </w:t>
      </w:r>
      <w:r w:rsidR="004B585B" w:rsidRPr="004B585B">
        <w:rPr>
          <w:rFonts w:cstheme="minorHAnsi"/>
          <w:szCs w:val="22"/>
        </w:rPr>
        <w:t>Morgan</w:t>
      </w:r>
      <w:r w:rsidR="004B585B">
        <w:rPr>
          <w:rFonts w:cstheme="minorHAnsi"/>
          <w:szCs w:val="22"/>
        </w:rPr>
        <w:t xml:space="preserve"> et al (2002) showed, over 80% of the themes can be extracted from the first 10 interviews.  Almost all the themes can be extracted from the first 20 interviews</w:t>
      </w:r>
    </w:p>
    <w:p w14:paraId="3FF59E14" w14:textId="783C7D73" w:rsidR="004B585B" w:rsidRPr="004B585B" w:rsidRDefault="00B871E2" w:rsidP="004B585B">
      <w:pPr>
        <w:pStyle w:val="ListParagraph"/>
        <w:numPr>
          <w:ilvl w:val="0"/>
          <w:numId w:val="30"/>
        </w:numPr>
        <w:rPr>
          <w:rFonts w:cstheme="minorHAnsi"/>
          <w:szCs w:val="22"/>
        </w:rPr>
      </w:pPr>
      <w:r>
        <w:rPr>
          <w:rFonts w:cstheme="minorHAnsi"/>
          <w:szCs w:val="22"/>
        </w:rPr>
        <w:t xml:space="preserve">if at least 55% of participants adopt some belief or theme, six interviews is enough to be 99% certain of identifying this belief or theme (Galvin, 2015) </w:t>
      </w:r>
    </w:p>
    <w:p w14:paraId="41E3B10F" w14:textId="77777777" w:rsidR="004B585B" w:rsidRDefault="004B585B" w:rsidP="00FD2A5D">
      <w:pPr>
        <w:rPr>
          <w:rFonts w:cstheme="minorHAnsi"/>
          <w:szCs w:val="22"/>
        </w:rPr>
      </w:pPr>
    </w:p>
    <w:p w14:paraId="61320FFF" w14:textId="1B49EF2D" w:rsidR="001C31B5" w:rsidRDefault="00C5109F" w:rsidP="00FD2A5D">
      <w:pPr>
        <w:rPr>
          <w:rFonts w:cstheme="minorHAnsi"/>
          <w:szCs w:val="22"/>
        </w:rPr>
      </w:pPr>
      <w:r>
        <w:rPr>
          <w:rFonts w:cstheme="minorHAnsi"/>
          <w:b/>
          <w:szCs w:val="22"/>
        </w:rPr>
        <w:t>Importance of sample size</w:t>
      </w:r>
    </w:p>
    <w:p w14:paraId="7E696364" w14:textId="0BAC89A2" w:rsidR="00C5109F" w:rsidRDefault="00C5109F" w:rsidP="00FD2A5D">
      <w:pPr>
        <w:rPr>
          <w:rFonts w:cstheme="minorHAnsi"/>
          <w:szCs w:val="22"/>
        </w:rPr>
      </w:pPr>
    </w:p>
    <w:p w14:paraId="450445F9" w14:textId="77777777" w:rsidR="00D00B9B" w:rsidRDefault="00053AAC" w:rsidP="00FD2A5D">
      <w:pPr>
        <w:rPr>
          <w:rFonts w:cstheme="minorHAnsi"/>
          <w:szCs w:val="22"/>
        </w:rPr>
      </w:pPr>
      <w:r>
        <w:rPr>
          <w:rFonts w:cstheme="minorHAnsi"/>
          <w:szCs w:val="22"/>
        </w:rPr>
        <w:tab/>
        <w:t xml:space="preserve">In quantitative studies, </w:t>
      </w:r>
      <w:r w:rsidR="00D00B9B">
        <w:rPr>
          <w:rFonts w:cstheme="minorHAnsi"/>
          <w:szCs w:val="22"/>
        </w:rPr>
        <w:t>when the number of participants is inadequate, several problems can unfold</w:t>
      </w:r>
    </w:p>
    <w:p w14:paraId="3E5A80FE" w14:textId="77777777" w:rsidR="00D00B9B" w:rsidRDefault="00D00B9B" w:rsidP="00FD2A5D">
      <w:pPr>
        <w:rPr>
          <w:rFonts w:cstheme="minorHAnsi"/>
          <w:szCs w:val="22"/>
        </w:rPr>
      </w:pPr>
    </w:p>
    <w:p w14:paraId="7528C7CB" w14:textId="3798BC2A" w:rsidR="00053AAC" w:rsidRDefault="00D00B9B" w:rsidP="00D00B9B">
      <w:pPr>
        <w:pStyle w:val="ListParagraph"/>
        <w:numPr>
          <w:ilvl w:val="0"/>
          <w:numId w:val="14"/>
        </w:numPr>
        <w:rPr>
          <w:rFonts w:cstheme="minorHAnsi"/>
          <w:szCs w:val="22"/>
        </w:rPr>
      </w:pPr>
      <w:r>
        <w:rPr>
          <w:rFonts w:cstheme="minorHAnsi"/>
          <w:szCs w:val="22"/>
        </w:rPr>
        <w:t xml:space="preserve">First, the researcher is unlikely to generate significant results—that is, p values less than 0.05.  </w:t>
      </w:r>
    </w:p>
    <w:p w14:paraId="74605317" w14:textId="77777777" w:rsidR="00D00B9B" w:rsidRDefault="00D00B9B" w:rsidP="00D00B9B">
      <w:pPr>
        <w:pStyle w:val="ListParagraph"/>
        <w:numPr>
          <w:ilvl w:val="0"/>
          <w:numId w:val="14"/>
        </w:numPr>
        <w:rPr>
          <w:rFonts w:cstheme="minorHAnsi"/>
          <w:szCs w:val="22"/>
        </w:rPr>
      </w:pPr>
      <w:r>
        <w:rPr>
          <w:rFonts w:cstheme="minorHAnsi"/>
          <w:szCs w:val="22"/>
        </w:rPr>
        <w:t xml:space="preserve">Second, the results might not be reliable.  That is, if the study was repeated in the future, the results might be quite different.  </w:t>
      </w:r>
    </w:p>
    <w:p w14:paraId="6C21D020" w14:textId="26B6FBE2" w:rsidR="00D00B9B" w:rsidRDefault="00D00B9B" w:rsidP="00D00B9B">
      <w:pPr>
        <w:pStyle w:val="ListParagraph"/>
        <w:numPr>
          <w:ilvl w:val="0"/>
          <w:numId w:val="14"/>
        </w:numPr>
        <w:rPr>
          <w:rFonts w:cstheme="minorHAnsi"/>
          <w:szCs w:val="22"/>
        </w:rPr>
      </w:pPr>
      <w:r>
        <w:rPr>
          <w:rFonts w:cstheme="minorHAnsi"/>
          <w:szCs w:val="22"/>
        </w:rPr>
        <w:t>In both instances, researchers cannot reach firm conclusions about the data.</w:t>
      </w:r>
    </w:p>
    <w:p w14:paraId="5A6EC98F" w14:textId="54E9E5F7" w:rsidR="00D00B9B" w:rsidRDefault="00D00B9B" w:rsidP="00D00B9B">
      <w:pPr>
        <w:rPr>
          <w:rFonts w:cstheme="minorHAnsi"/>
          <w:szCs w:val="22"/>
        </w:rPr>
      </w:pPr>
    </w:p>
    <w:p w14:paraId="2C281EE8" w14:textId="6B2C5582" w:rsidR="00D00B9B" w:rsidRDefault="00D00B9B" w:rsidP="007817B4">
      <w:pPr>
        <w:ind w:firstLine="360"/>
        <w:rPr>
          <w:rFonts w:cstheme="minorHAnsi"/>
          <w:szCs w:val="22"/>
        </w:rPr>
      </w:pPr>
      <w:r>
        <w:rPr>
          <w:rFonts w:cstheme="minorHAnsi"/>
          <w:szCs w:val="22"/>
        </w:rPr>
        <w:t>In qualitative studies, however, the implications of inadequate participants or insufficient data are different.  So, what consequences unfold if researchers do not interview enough people or collect enough data?  Is this topic important?</w:t>
      </w:r>
      <w:r w:rsidR="007817B4">
        <w:rPr>
          <w:rFonts w:cstheme="minorHAnsi"/>
          <w:szCs w:val="22"/>
        </w:rPr>
        <w:t xml:space="preserve">  According to </w:t>
      </w:r>
      <w:r w:rsidR="007817B4" w:rsidRPr="007817B4">
        <w:rPr>
          <w:rFonts w:cstheme="minorHAnsi"/>
          <w:szCs w:val="22"/>
        </w:rPr>
        <w:t>Onwuegbuzie and Leach</w:t>
      </w:r>
      <w:r w:rsidR="007817B4">
        <w:rPr>
          <w:rFonts w:cstheme="minorHAnsi"/>
          <w:szCs w:val="22"/>
        </w:rPr>
        <w:t xml:space="preserve"> </w:t>
      </w:r>
      <w:r w:rsidR="007817B4" w:rsidRPr="007817B4">
        <w:rPr>
          <w:rFonts w:cstheme="minorHAnsi"/>
          <w:szCs w:val="22"/>
        </w:rPr>
        <w:t>(2007</w:t>
      </w:r>
      <w:r w:rsidR="007817B4">
        <w:rPr>
          <w:rFonts w:cstheme="minorHAnsi"/>
          <w:szCs w:val="22"/>
        </w:rPr>
        <w:t>)</w:t>
      </w:r>
    </w:p>
    <w:p w14:paraId="1ED955EA" w14:textId="12C1A4E3" w:rsidR="00BC1536" w:rsidRDefault="00BC1536" w:rsidP="007817B4">
      <w:pPr>
        <w:ind w:firstLine="360"/>
        <w:rPr>
          <w:rFonts w:cstheme="minorHAnsi"/>
          <w:szCs w:val="22"/>
        </w:rPr>
      </w:pPr>
    </w:p>
    <w:p w14:paraId="535BD32B" w14:textId="77777777" w:rsidR="007E491B" w:rsidRDefault="00BC1536" w:rsidP="007E491B">
      <w:pPr>
        <w:pStyle w:val="ListParagraph"/>
        <w:numPr>
          <w:ilvl w:val="0"/>
          <w:numId w:val="15"/>
        </w:numPr>
        <w:rPr>
          <w:rFonts w:cstheme="minorHAnsi"/>
          <w:szCs w:val="22"/>
        </w:rPr>
      </w:pPr>
      <w:r>
        <w:rPr>
          <w:rFonts w:cstheme="minorHAnsi"/>
          <w:szCs w:val="22"/>
        </w:rPr>
        <w:t xml:space="preserve">if the data is inadequate, the </w:t>
      </w:r>
      <w:r w:rsidR="007E491B">
        <w:rPr>
          <w:rFonts w:cstheme="minorHAnsi"/>
          <w:szCs w:val="22"/>
        </w:rPr>
        <w:t>researchers may overlook important nuances—such as variations and properties of the themes or categories as well as insights on how these variations and properties vary across contexts</w:t>
      </w:r>
    </w:p>
    <w:p w14:paraId="11D20D5D" w14:textId="6C4835D2" w:rsidR="00FD2A5D" w:rsidRPr="007E491B" w:rsidRDefault="007E491B" w:rsidP="007E491B">
      <w:pPr>
        <w:pStyle w:val="ListParagraph"/>
        <w:numPr>
          <w:ilvl w:val="0"/>
          <w:numId w:val="15"/>
        </w:numPr>
        <w:rPr>
          <w:rFonts w:cstheme="minorHAnsi"/>
          <w:szCs w:val="22"/>
        </w:rPr>
      </w:pPr>
      <w:r>
        <w:rPr>
          <w:rFonts w:cstheme="minorHAnsi"/>
          <w:szCs w:val="22"/>
        </w:rPr>
        <w:t>without this knowledge, readers cannot decipher the extent to which these results or conclusions are likely to apply to other contexts—that is, the results are not readily transferable</w:t>
      </w:r>
    </w:p>
    <w:p w14:paraId="2D6EF1C7" w14:textId="29459BAC" w:rsidR="007817B4" w:rsidRDefault="007817B4" w:rsidP="00E4626B">
      <w:pPr>
        <w:rPr>
          <w:rFonts w:cstheme="minorHAnsi"/>
          <w:szCs w:val="22"/>
        </w:rPr>
      </w:pPr>
    </w:p>
    <w:p w14:paraId="38DBB7EF" w14:textId="6EC01492" w:rsidR="007E491B" w:rsidRDefault="007E491B" w:rsidP="007E491B">
      <w:pPr>
        <w:rPr>
          <w:rFonts w:cstheme="minorHAnsi"/>
          <w:szCs w:val="22"/>
        </w:rPr>
      </w:pPr>
    </w:p>
    <w:p w14:paraId="53D0D310" w14:textId="77777777" w:rsidR="009529E3" w:rsidRPr="00611A18" w:rsidRDefault="009529E3" w:rsidP="007E491B">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E491B" w:rsidRPr="00611A18" w14:paraId="189F5D14" w14:textId="77777777" w:rsidTr="00DE6D24">
        <w:tc>
          <w:tcPr>
            <w:tcW w:w="9010" w:type="dxa"/>
            <w:shd w:val="clear" w:color="auto" w:fill="BDD6EE" w:themeFill="accent5" w:themeFillTint="66"/>
          </w:tcPr>
          <w:p w14:paraId="602C2549" w14:textId="278CE181" w:rsidR="007E491B" w:rsidRPr="00611A18" w:rsidRDefault="007E491B" w:rsidP="00DE6D24">
            <w:pPr>
              <w:jc w:val="center"/>
              <w:rPr>
                <w:rFonts w:cstheme="minorHAnsi"/>
                <w:b/>
              </w:rPr>
            </w:pPr>
            <w:r>
              <w:rPr>
                <w:rFonts w:cstheme="minorHAnsi"/>
                <w:b/>
              </w:rPr>
              <w:lastRenderedPageBreak/>
              <w:t>Is saturation the solution?</w:t>
            </w:r>
          </w:p>
        </w:tc>
      </w:tr>
    </w:tbl>
    <w:p w14:paraId="34C28FE6" w14:textId="77777777" w:rsidR="007E491B" w:rsidRDefault="007E491B" w:rsidP="007E491B">
      <w:pPr>
        <w:rPr>
          <w:rFonts w:cstheme="minorHAnsi"/>
          <w:szCs w:val="22"/>
        </w:rPr>
      </w:pPr>
    </w:p>
    <w:p w14:paraId="05BB6482" w14:textId="0BA7C504" w:rsidR="00324DE4" w:rsidRDefault="00676FF7" w:rsidP="00324DE4">
      <w:pPr>
        <w:rPr>
          <w:rFonts w:cstheme="minorHAnsi"/>
          <w:szCs w:val="22"/>
        </w:rPr>
      </w:pPr>
      <w:r>
        <w:rPr>
          <w:rFonts w:cstheme="minorHAnsi"/>
          <w:szCs w:val="22"/>
        </w:rPr>
        <w:tab/>
      </w:r>
      <w:r w:rsidR="00324DE4">
        <w:rPr>
          <w:rFonts w:cstheme="minorHAnsi"/>
          <w:szCs w:val="22"/>
        </w:rPr>
        <w:t>Rather than specify the number of participants they will interview in advance, researchers often decide they will continue to recruit participants, and to collect data, until they reach saturation.  Roughly speaking, saturation is the moment in which participants are no longer imparting additional information—information beyond the insights the researchers have already acquired.  That is, in essence, the participants are repeating the responses of previous respondents.</w:t>
      </w:r>
    </w:p>
    <w:p w14:paraId="3E3DDCCE" w14:textId="0D3DEEBF" w:rsidR="00324DE4" w:rsidRDefault="00324DE4" w:rsidP="00324DE4">
      <w:pPr>
        <w:rPr>
          <w:rFonts w:cstheme="minorHAnsi"/>
          <w:szCs w:val="22"/>
        </w:rPr>
      </w:pPr>
    </w:p>
    <w:p w14:paraId="4CB35B81" w14:textId="77777777" w:rsidR="009529E3" w:rsidRDefault="009529E3" w:rsidP="00324DE4">
      <w:pPr>
        <w:rPr>
          <w:rFonts w:cstheme="minorHAnsi"/>
          <w:szCs w:val="22"/>
        </w:rPr>
      </w:pPr>
    </w:p>
    <w:p w14:paraId="25B24E62" w14:textId="61EFECF3" w:rsidR="00324DE4" w:rsidRDefault="00617461" w:rsidP="00324DE4">
      <w:pPr>
        <w:rPr>
          <w:rFonts w:cstheme="minorHAnsi"/>
          <w:szCs w:val="22"/>
        </w:rPr>
      </w:pPr>
      <w:r>
        <w:rPr>
          <w:rFonts w:cstheme="minorHAnsi"/>
          <w:b/>
          <w:szCs w:val="22"/>
        </w:rPr>
        <w:t>Saturation from the perspective of grounded theory</w:t>
      </w:r>
    </w:p>
    <w:p w14:paraId="7B924F60" w14:textId="454B9132" w:rsidR="00324DE4" w:rsidRDefault="00324DE4" w:rsidP="00324DE4">
      <w:pPr>
        <w:rPr>
          <w:rFonts w:cstheme="minorHAnsi"/>
          <w:szCs w:val="22"/>
        </w:rPr>
      </w:pPr>
    </w:p>
    <w:p w14:paraId="16BF325A" w14:textId="77777777" w:rsidR="00B4228B" w:rsidRDefault="00B4228B" w:rsidP="00324DE4">
      <w:pPr>
        <w:rPr>
          <w:rFonts w:cstheme="minorHAnsi"/>
          <w:szCs w:val="22"/>
        </w:rPr>
      </w:pPr>
      <w:r>
        <w:rPr>
          <w:rFonts w:cstheme="minorHAnsi"/>
          <w:szCs w:val="22"/>
        </w:rPr>
        <w:tab/>
        <w:t>The notion of saturation emanated from grounded theory.   According to proponents of this this theory</w:t>
      </w:r>
    </w:p>
    <w:p w14:paraId="2AAD856A" w14:textId="77777777" w:rsidR="00B4228B" w:rsidRDefault="00B4228B" w:rsidP="00324DE4">
      <w:pPr>
        <w:rPr>
          <w:rFonts w:cstheme="minorHAnsi"/>
        </w:rPr>
      </w:pPr>
    </w:p>
    <w:p w14:paraId="1239278F" w14:textId="746B1245" w:rsidR="00B4228B" w:rsidRDefault="005C0842" w:rsidP="00B4228B">
      <w:pPr>
        <w:pStyle w:val="ListParagraph"/>
        <w:numPr>
          <w:ilvl w:val="0"/>
          <w:numId w:val="19"/>
        </w:numPr>
        <w:rPr>
          <w:rFonts w:cstheme="minorHAnsi"/>
          <w:szCs w:val="22"/>
        </w:rPr>
      </w:pPr>
      <w:r>
        <w:rPr>
          <w:rFonts w:cstheme="minorHAnsi"/>
          <w:szCs w:val="22"/>
        </w:rPr>
        <w:t>r</w:t>
      </w:r>
      <w:r w:rsidR="002D5BE3">
        <w:rPr>
          <w:rFonts w:cstheme="minorHAnsi"/>
          <w:szCs w:val="22"/>
        </w:rPr>
        <w:t>esearchers</w:t>
      </w:r>
      <w:r w:rsidR="00B4228B">
        <w:rPr>
          <w:rFonts w:cstheme="minorHAnsi"/>
          <w:szCs w:val="22"/>
        </w:rPr>
        <w:t xml:space="preserve"> strive to develop a theory of some phenomenon—a theory that specifies how various themes or concepts, called categories, are associated with each other</w:t>
      </w:r>
    </w:p>
    <w:p w14:paraId="68A7DA93" w14:textId="49EE3BCC" w:rsidR="00B4228B" w:rsidRDefault="005C0842" w:rsidP="00B4228B">
      <w:pPr>
        <w:pStyle w:val="ListParagraph"/>
        <w:numPr>
          <w:ilvl w:val="0"/>
          <w:numId w:val="19"/>
        </w:numPr>
        <w:rPr>
          <w:rFonts w:cstheme="minorHAnsi"/>
          <w:szCs w:val="22"/>
        </w:rPr>
      </w:pPr>
      <w:r>
        <w:rPr>
          <w:rFonts w:cstheme="minorHAnsi"/>
          <w:szCs w:val="22"/>
        </w:rPr>
        <w:t>t</w:t>
      </w:r>
      <w:r w:rsidR="00B4228B">
        <w:rPr>
          <w:rFonts w:cstheme="minorHAnsi"/>
          <w:szCs w:val="22"/>
        </w:rPr>
        <w:t xml:space="preserve">he researcher continually updates decisions on which data to collect, which participants to interview, and which questions to ask.  </w:t>
      </w:r>
    </w:p>
    <w:p w14:paraId="29017D57" w14:textId="60EFB15E" w:rsidR="00B4228B" w:rsidRPr="00B4228B" w:rsidRDefault="005C0842" w:rsidP="00B4228B">
      <w:pPr>
        <w:pStyle w:val="ListParagraph"/>
        <w:numPr>
          <w:ilvl w:val="0"/>
          <w:numId w:val="19"/>
        </w:numPr>
        <w:rPr>
          <w:rFonts w:cstheme="minorHAnsi"/>
          <w:szCs w:val="22"/>
        </w:rPr>
      </w:pPr>
      <w:r>
        <w:rPr>
          <w:rFonts w:cstheme="minorHAnsi"/>
        </w:rPr>
        <w:t>a</w:t>
      </w:r>
      <w:r w:rsidR="00B4228B" w:rsidRPr="00B4228B">
        <w:rPr>
          <w:rFonts w:cstheme="minorHAnsi"/>
        </w:rPr>
        <w:t xml:space="preserve">s </w:t>
      </w:r>
      <w:r w:rsidR="00B4228B">
        <w:rPr>
          <w:rFonts w:cstheme="minorHAnsi"/>
        </w:rPr>
        <w:t>some moment</w:t>
      </w:r>
      <w:r w:rsidR="00B4228B" w:rsidRPr="00B4228B">
        <w:rPr>
          <w:rFonts w:cstheme="minorHAnsi"/>
        </w:rPr>
        <w:t xml:space="preserve">, they feel the properties of these categories—and the associations between these categories—are no longer shifting as they collect more data.  That is, the data confirms, but not does extend, the theories they have developed thus far.  </w:t>
      </w:r>
    </w:p>
    <w:p w14:paraId="7F0E0D8B" w14:textId="15C19729" w:rsidR="00B4228B" w:rsidRPr="00B4228B" w:rsidRDefault="005C0842" w:rsidP="00B4228B">
      <w:pPr>
        <w:pStyle w:val="ListParagraph"/>
        <w:numPr>
          <w:ilvl w:val="0"/>
          <w:numId w:val="19"/>
        </w:numPr>
        <w:rPr>
          <w:rFonts w:cstheme="minorHAnsi"/>
          <w:szCs w:val="22"/>
        </w:rPr>
      </w:pPr>
      <w:r>
        <w:rPr>
          <w:rFonts w:cstheme="minorHAnsi"/>
        </w:rPr>
        <w:t>t</w:t>
      </w:r>
      <w:r w:rsidR="00B4228B" w:rsidRPr="00B4228B">
        <w:rPr>
          <w:rFonts w:cstheme="minorHAnsi"/>
        </w:rPr>
        <w:t>his moment is called saturation</w:t>
      </w:r>
    </w:p>
    <w:p w14:paraId="4AECBCE3" w14:textId="697ADE4A" w:rsidR="00B4228B" w:rsidRDefault="005C0842" w:rsidP="00B4228B">
      <w:pPr>
        <w:pStyle w:val="ListParagraph"/>
        <w:numPr>
          <w:ilvl w:val="0"/>
          <w:numId w:val="19"/>
        </w:numPr>
        <w:rPr>
          <w:rFonts w:cstheme="minorHAnsi"/>
          <w:szCs w:val="22"/>
        </w:rPr>
      </w:pPr>
      <w:r>
        <w:rPr>
          <w:rFonts w:cstheme="minorHAnsi"/>
          <w:szCs w:val="22"/>
        </w:rPr>
        <w:t>b</w:t>
      </w:r>
      <w:r w:rsidR="00B4228B">
        <w:rPr>
          <w:rFonts w:cstheme="minorHAnsi"/>
          <w:szCs w:val="22"/>
        </w:rPr>
        <w:t>ecause the theory is not shifting, this moment is sometimes called theoretical saturation.</w:t>
      </w:r>
    </w:p>
    <w:p w14:paraId="40A1DEDB" w14:textId="067C6879" w:rsidR="00B4228B" w:rsidRDefault="00B4228B" w:rsidP="00B4228B">
      <w:pPr>
        <w:rPr>
          <w:rFonts w:cstheme="minorHAnsi"/>
          <w:szCs w:val="22"/>
        </w:rPr>
      </w:pPr>
    </w:p>
    <w:p w14:paraId="6DC0A539" w14:textId="7862FD84" w:rsidR="00B4228B" w:rsidRDefault="00B4228B" w:rsidP="00B4228B">
      <w:pPr>
        <w:ind w:firstLine="360"/>
        <w:rPr>
          <w:rFonts w:cstheme="minorHAnsi"/>
          <w:szCs w:val="22"/>
        </w:rPr>
      </w:pPr>
      <w:r>
        <w:rPr>
          <w:rFonts w:cstheme="minorHAnsi"/>
          <w:szCs w:val="22"/>
        </w:rPr>
        <w:t xml:space="preserve">Proponents of other philosophies and methodologies have borrowed this notion of saturation.  These researchers, however, tend to adjust the definition of saturation to suit their methodologies.  For example, researchers who espouse thematic analysis might define saturation as the moment in which the themes they are generating are no longer changing as they collect more data. </w:t>
      </w:r>
    </w:p>
    <w:p w14:paraId="08A498F5" w14:textId="17CA4F63" w:rsidR="00B4228B" w:rsidRDefault="00B4228B" w:rsidP="00B4228B">
      <w:pPr>
        <w:ind w:firstLine="360"/>
        <w:rPr>
          <w:rFonts w:cstheme="minorHAnsi"/>
          <w:szCs w:val="22"/>
        </w:rPr>
      </w:pPr>
    </w:p>
    <w:p w14:paraId="4754558B" w14:textId="77777777" w:rsidR="009529E3" w:rsidRDefault="009529E3" w:rsidP="00B4228B">
      <w:pPr>
        <w:ind w:firstLine="360"/>
        <w:rPr>
          <w:rFonts w:cstheme="minorHAnsi"/>
          <w:szCs w:val="22"/>
        </w:rPr>
      </w:pPr>
    </w:p>
    <w:p w14:paraId="07EE929A" w14:textId="7DB4F7D1" w:rsidR="00B4228B" w:rsidRDefault="00261999" w:rsidP="00261999">
      <w:pPr>
        <w:rPr>
          <w:rFonts w:cstheme="minorHAnsi"/>
          <w:szCs w:val="22"/>
        </w:rPr>
      </w:pPr>
      <w:r>
        <w:rPr>
          <w:rFonts w:cstheme="minorHAnsi"/>
          <w:b/>
          <w:szCs w:val="22"/>
        </w:rPr>
        <w:t>Limitations of saturation</w:t>
      </w:r>
    </w:p>
    <w:p w14:paraId="42BCC508" w14:textId="77777777" w:rsidR="00261999" w:rsidRDefault="00261999" w:rsidP="00261999">
      <w:pPr>
        <w:ind w:firstLine="360"/>
        <w:rPr>
          <w:rFonts w:eastAsiaTheme="minorHAnsi" w:cstheme="minorHAnsi"/>
          <w:szCs w:val="22"/>
          <w:lang w:val="en-US"/>
        </w:rPr>
      </w:pPr>
    </w:p>
    <w:p w14:paraId="2FB0B8DA" w14:textId="421A36AE" w:rsidR="00261999" w:rsidRDefault="00261999" w:rsidP="00261999">
      <w:pPr>
        <w:ind w:firstLine="360"/>
        <w:rPr>
          <w:rFonts w:cstheme="minorHAnsi"/>
          <w:szCs w:val="22"/>
        </w:rPr>
      </w:pPr>
      <w:r>
        <w:rPr>
          <w:rFonts w:cstheme="minorHAnsi"/>
          <w:szCs w:val="22"/>
        </w:rPr>
        <w:t xml:space="preserve">Nevertheless, because of several complications, researchers often challenge the merits of saturation.  The following table outlines these complications.   </w:t>
      </w:r>
    </w:p>
    <w:p w14:paraId="30B3AF62" w14:textId="77777777" w:rsidR="00261999" w:rsidRDefault="00261999" w:rsidP="00261999">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8759"/>
      </w:tblGrid>
      <w:tr w:rsidR="000526E8" w:rsidRPr="00611A18" w14:paraId="4510E035" w14:textId="00C96D4B" w:rsidTr="000526E8">
        <w:tc>
          <w:tcPr>
            <w:tcW w:w="8759" w:type="dxa"/>
            <w:shd w:val="clear" w:color="auto" w:fill="BDD6EE" w:themeFill="accent5" w:themeFillTint="66"/>
          </w:tcPr>
          <w:p w14:paraId="785C0416" w14:textId="688CB162" w:rsidR="000526E8" w:rsidRPr="00611A18" w:rsidRDefault="000526E8" w:rsidP="00DE6D24">
            <w:pPr>
              <w:jc w:val="center"/>
              <w:rPr>
                <w:rFonts w:cstheme="minorHAnsi"/>
              </w:rPr>
            </w:pPr>
            <w:r>
              <w:rPr>
                <w:rFonts w:cstheme="minorHAnsi"/>
              </w:rPr>
              <w:t>Complications of saturation</w:t>
            </w:r>
          </w:p>
        </w:tc>
      </w:tr>
      <w:tr w:rsidR="000526E8" w:rsidRPr="006D7FC9" w14:paraId="7D130F1D" w14:textId="2500C811" w:rsidTr="000526E8">
        <w:tc>
          <w:tcPr>
            <w:tcW w:w="8759" w:type="dxa"/>
            <w:shd w:val="clear" w:color="auto" w:fill="D9D9D9" w:themeFill="background1" w:themeFillShade="D9"/>
          </w:tcPr>
          <w:p w14:paraId="1E1F0B43" w14:textId="77777777" w:rsidR="000526E8" w:rsidRDefault="000526E8" w:rsidP="00DE6D24">
            <w:pPr>
              <w:rPr>
                <w:rFonts w:cstheme="minorHAnsi"/>
              </w:rPr>
            </w:pPr>
            <w:r>
              <w:rPr>
                <w:rFonts w:cstheme="minorHAnsi"/>
                <w:b/>
              </w:rPr>
              <w:t xml:space="preserve">Metaphor exaggerates progress.  </w:t>
            </w:r>
            <w:r>
              <w:rPr>
                <w:rFonts w:cstheme="minorHAnsi"/>
              </w:rPr>
              <w:t xml:space="preserve">The word saturation implies that researchers have reached complete insight about some topic or phenomenon. Yet, in principle, further insight is always possible.  </w:t>
            </w:r>
          </w:p>
          <w:p w14:paraId="1D8D5AF7" w14:textId="77777777" w:rsidR="000526E8" w:rsidRDefault="000526E8" w:rsidP="00DE6D24">
            <w:pPr>
              <w:rPr>
                <w:rFonts w:cstheme="minorHAnsi"/>
              </w:rPr>
            </w:pPr>
          </w:p>
          <w:p w14:paraId="33761FDB" w14:textId="1EA4B2E1" w:rsidR="000526E8" w:rsidRPr="002F03E0" w:rsidRDefault="000526E8" w:rsidP="00DE6D24">
            <w:pPr>
              <w:rPr>
                <w:rFonts w:cstheme="minorHAnsi"/>
              </w:rPr>
            </w:pPr>
            <w:r>
              <w:rPr>
                <w:rFonts w:cstheme="minorHAnsi"/>
              </w:rPr>
              <w:t xml:space="preserve">Perhaps a more suitable term is </w:t>
            </w:r>
            <w:r>
              <w:rPr>
                <w:rFonts w:cstheme="minorHAnsi"/>
                <w:i/>
              </w:rPr>
              <w:t>sufficient depth</w:t>
            </w:r>
            <w:r>
              <w:rPr>
                <w:rFonts w:cstheme="minorHAnsi"/>
              </w:rPr>
              <w:t xml:space="preserve"> (Dey, 1999)</w:t>
            </w:r>
            <w:r w:rsidR="0016695A">
              <w:rPr>
                <w:rFonts w:cstheme="minorHAnsi"/>
              </w:rPr>
              <w:t xml:space="preserve"> or </w:t>
            </w:r>
            <w:r w:rsidR="0016695A" w:rsidRPr="00A213A9">
              <w:rPr>
                <w:rFonts w:cstheme="minorHAnsi"/>
                <w:i/>
              </w:rPr>
              <w:t>conceptual depth</w:t>
            </w:r>
            <w:r w:rsidR="0016695A">
              <w:rPr>
                <w:rFonts w:cstheme="minorHAnsi"/>
              </w:rPr>
              <w:t xml:space="preserve"> (</w:t>
            </w:r>
            <w:r w:rsidR="0016695A" w:rsidRPr="002D5BE3">
              <w:rPr>
                <w:rFonts w:cstheme="minorHAnsi"/>
              </w:rPr>
              <w:t>Nelson</w:t>
            </w:r>
            <w:r w:rsidR="0016695A">
              <w:rPr>
                <w:rFonts w:cstheme="minorHAnsi"/>
              </w:rPr>
              <w:t>, 2017)</w:t>
            </w:r>
            <w:r>
              <w:rPr>
                <w:rFonts w:cstheme="minorHAnsi"/>
              </w:rPr>
              <w:t xml:space="preserve">.  That is, in practice, the researchers </w:t>
            </w:r>
            <w:r w:rsidR="00A213A9">
              <w:rPr>
                <w:rFonts w:cstheme="minorHAnsi"/>
              </w:rPr>
              <w:t>should attempt to</w:t>
            </w:r>
            <w:r>
              <w:rPr>
                <w:rFonts w:cstheme="minorHAnsi"/>
              </w:rPr>
              <w:t xml:space="preserve"> develop the categories or themes to a sufficient extent to be confident their conclusions are likely to be transferrable to other similar circumstances</w:t>
            </w:r>
          </w:p>
        </w:tc>
      </w:tr>
      <w:tr w:rsidR="000526E8" w:rsidRPr="006D7FC9" w14:paraId="3FD20600" w14:textId="0E76AA83" w:rsidTr="000526E8">
        <w:tc>
          <w:tcPr>
            <w:tcW w:w="8759" w:type="dxa"/>
            <w:shd w:val="clear" w:color="auto" w:fill="D9D9D9" w:themeFill="background1" w:themeFillShade="D9"/>
          </w:tcPr>
          <w:p w14:paraId="5F37D4A7" w14:textId="1ADE08F2" w:rsidR="000526E8" w:rsidRPr="002F03E0" w:rsidRDefault="000526E8" w:rsidP="00DE6D24">
            <w:pPr>
              <w:rPr>
                <w:rFonts w:cstheme="minorHAnsi"/>
              </w:rPr>
            </w:pPr>
            <w:r>
              <w:rPr>
                <w:rFonts w:cstheme="minorHAnsi"/>
                <w:b/>
              </w:rPr>
              <w:lastRenderedPageBreak/>
              <w:t>Ambiguity outside grounded theory</w:t>
            </w:r>
            <w:r>
              <w:rPr>
                <w:rFonts w:cstheme="minorHAnsi"/>
              </w:rPr>
              <w:t>.  Because the principle of saturation was developed with reference to grounded theory, the precise meaning of saturation to proponents of other methodologies is uncertain</w:t>
            </w:r>
          </w:p>
        </w:tc>
      </w:tr>
      <w:tr w:rsidR="000526E8" w14:paraId="066FFB84" w14:textId="113060CC" w:rsidTr="000526E8">
        <w:tc>
          <w:tcPr>
            <w:tcW w:w="8759" w:type="dxa"/>
            <w:shd w:val="clear" w:color="auto" w:fill="D9D9D9" w:themeFill="background1" w:themeFillShade="D9"/>
          </w:tcPr>
          <w:p w14:paraId="773CFA59" w14:textId="76419E12" w:rsidR="000526E8" w:rsidRPr="000526E8" w:rsidRDefault="000526E8" w:rsidP="000526E8">
            <w:pPr>
              <w:rPr>
                <w:rFonts w:cstheme="minorHAnsi"/>
                <w:b/>
              </w:rPr>
            </w:pPr>
            <w:r>
              <w:rPr>
                <w:rFonts w:cstheme="minorHAnsi"/>
                <w:b/>
              </w:rPr>
              <w:t xml:space="preserve">Inflated quality.   </w:t>
            </w:r>
            <w:r>
              <w:rPr>
                <w:rFonts w:cstheme="minorHAnsi"/>
              </w:rPr>
              <w:t xml:space="preserve">To show their results are transferable—and thus to demonstrate the quality of their work—researchers like to maintain they have reached saturation. Yet, this claim is typically flimsy, because no definitive criteria has been developed to measure saturation.  </w:t>
            </w:r>
          </w:p>
        </w:tc>
      </w:tr>
    </w:tbl>
    <w:p w14:paraId="0E67D4F3" w14:textId="77777777" w:rsidR="00261999" w:rsidRDefault="00261999" w:rsidP="000526E8">
      <w:pPr>
        <w:rPr>
          <w:rFonts w:cstheme="minorHAnsi"/>
          <w:szCs w:val="22"/>
        </w:rPr>
      </w:pPr>
    </w:p>
    <w:p w14:paraId="02B089EB" w14:textId="2F6F1FB5" w:rsidR="001230F0" w:rsidRDefault="001230F0" w:rsidP="00324DE4">
      <w:pPr>
        <w:rPr>
          <w:rFonts w:cstheme="minorHAnsi"/>
          <w:szCs w:val="22"/>
        </w:rPr>
      </w:pPr>
    </w:p>
    <w:p w14:paraId="55201E8C" w14:textId="4C40B8C0" w:rsidR="00A213A9" w:rsidRDefault="00A213A9" w:rsidP="00324DE4">
      <w:pPr>
        <w:rPr>
          <w:rFonts w:cstheme="minorHAnsi"/>
          <w:szCs w:val="22"/>
        </w:rPr>
      </w:pPr>
    </w:p>
    <w:p w14:paraId="69FC7A0F" w14:textId="15E38943" w:rsidR="00A213A9" w:rsidRDefault="00A213A9" w:rsidP="00324DE4">
      <w:pPr>
        <w:rPr>
          <w:rFonts w:cstheme="minorHAnsi"/>
          <w:szCs w:val="22"/>
        </w:rPr>
      </w:pPr>
    </w:p>
    <w:p w14:paraId="551593D3" w14:textId="77777777" w:rsidR="00A213A9" w:rsidRDefault="00A213A9" w:rsidP="00324DE4">
      <w:pPr>
        <w:rPr>
          <w:rFonts w:cstheme="minorHAnsi"/>
          <w:szCs w:val="22"/>
        </w:rPr>
      </w:pPr>
    </w:p>
    <w:p w14:paraId="2779E420" w14:textId="09628167" w:rsidR="009529E3" w:rsidRDefault="009529E3">
      <w:pPr>
        <w:spacing w:line="240" w:lineRule="auto"/>
        <w:rPr>
          <w:rFonts w:cstheme="minorHAnsi"/>
          <w:szCs w:val="22"/>
        </w:rPr>
      </w:pPr>
      <w:r>
        <w:rPr>
          <w:rFonts w:cstheme="minorHAnsi"/>
          <w:szCs w:val="22"/>
        </w:rPr>
        <w:br w:type="page"/>
      </w:r>
    </w:p>
    <w:p w14:paraId="230AFFF9" w14:textId="77777777" w:rsidR="002F03E0" w:rsidRPr="00611A18" w:rsidRDefault="002F03E0" w:rsidP="002F03E0">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F03E0" w:rsidRPr="00611A18" w14:paraId="22F74AFB" w14:textId="77777777" w:rsidTr="00DE6D24">
        <w:tc>
          <w:tcPr>
            <w:tcW w:w="9010" w:type="dxa"/>
            <w:shd w:val="clear" w:color="auto" w:fill="BDD6EE" w:themeFill="accent5" w:themeFillTint="66"/>
          </w:tcPr>
          <w:p w14:paraId="0A315E32" w14:textId="20962427" w:rsidR="002F03E0" w:rsidRPr="00611A18" w:rsidRDefault="002F03E0" w:rsidP="000526E8">
            <w:pPr>
              <w:jc w:val="center"/>
              <w:rPr>
                <w:rFonts w:cstheme="minorHAnsi"/>
                <w:b/>
              </w:rPr>
            </w:pPr>
            <w:r>
              <w:rPr>
                <w:rFonts w:cstheme="minorHAnsi"/>
                <w:b/>
              </w:rPr>
              <w:t xml:space="preserve">How to demonstrate saturation 1: </w:t>
            </w:r>
            <w:r w:rsidR="000526E8">
              <w:rPr>
                <w:rFonts w:cstheme="minorHAnsi"/>
                <w:b/>
              </w:rPr>
              <w:t>The</w:t>
            </w:r>
            <w:r w:rsidR="000526E8" w:rsidRPr="000526E8">
              <w:rPr>
                <w:rFonts w:cstheme="minorHAnsi"/>
                <w:b/>
              </w:rPr>
              <w:t xml:space="preserve"> comparative method for themes saturation</w:t>
            </w:r>
          </w:p>
        </w:tc>
      </w:tr>
    </w:tbl>
    <w:p w14:paraId="0404361C" w14:textId="780AA5BB" w:rsidR="002F03E0" w:rsidRDefault="002F03E0" w:rsidP="002F03E0">
      <w:pPr>
        <w:rPr>
          <w:rFonts w:cstheme="minorHAnsi"/>
          <w:szCs w:val="22"/>
        </w:rPr>
      </w:pPr>
    </w:p>
    <w:p w14:paraId="4B84F291" w14:textId="77777777" w:rsidR="009529E3" w:rsidRDefault="009529E3" w:rsidP="002F03E0">
      <w:pPr>
        <w:rPr>
          <w:rFonts w:cstheme="minorHAnsi"/>
          <w:szCs w:val="22"/>
        </w:rPr>
      </w:pPr>
    </w:p>
    <w:p w14:paraId="6EFFA2FA" w14:textId="1A101EB3" w:rsidR="000526E8" w:rsidRDefault="000526E8" w:rsidP="00324DE4">
      <w:pPr>
        <w:rPr>
          <w:rFonts w:cstheme="minorHAnsi"/>
          <w:szCs w:val="22"/>
        </w:rPr>
      </w:pPr>
      <w:r>
        <w:rPr>
          <w:rFonts w:cstheme="minorHAnsi"/>
          <w:szCs w:val="22"/>
        </w:rPr>
        <w:tab/>
        <w:t xml:space="preserve">As the previous section implies, if researchers could measure and monitor saturation more systematically, the principle of saturation might be more compelling.  </w:t>
      </w:r>
      <w:r w:rsidRPr="000526E8">
        <w:rPr>
          <w:rFonts w:cstheme="minorHAnsi"/>
          <w:szCs w:val="22"/>
        </w:rPr>
        <w:t>Constantinou</w:t>
      </w:r>
      <w:r>
        <w:rPr>
          <w:rFonts w:cstheme="minorHAnsi"/>
          <w:szCs w:val="22"/>
        </w:rPr>
        <w:t xml:space="preserve"> et al. (2017) developed a simple, but methodical, set of procedures to gauge saturation.  The following table outlines this procedure.</w:t>
      </w:r>
      <w:r w:rsidR="00DE6D24">
        <w:rPr>
          <w:rFonts w:cstheme="minorHAnsi"/>
          <w:szCs w:val="22"/>
        </w:rPr>
        <w:t xml:space="preserve">  This procedure </w:t>
      </w:r>
      <w:r w:rsidR="00A213A9">
        <w:rPr>
          <w:rFonts w:cstheme="minorHAnsi"/>
          <w:szCs w:val="22"/>
        </w:rPr>
        <w:t>overlaps with</w:t>
      </w:r>
      <w:r w:rsidR="00DE6D24">
        <w:rPr>
          <w:rFonts w:cstheme="minorHAnsi"/>
          <w:szCs w:val="22"/>
        </w:rPr>
        <w:t xml:space="preserve"> the activities that most qualitative researchers conduct anyway</w:t>
      </w:r>
      <w:r w:rsidR="009529E3">
        <w:rPr>
          <w:rFonts w:cstheme="minorHAnsi"/>
          <w:szCs w:val="22"/>
        </w:rPr>
        <w:t xml:space="preserve"> </w:t>
      </w:r>
      <w:r w:rsidR="00DE6D24">
        <w:rPr>
          <w:rFonts w:cstheme="minorHAnsi"/>
          <w:szCs w:val="22"/>
        </w:rPr>
        <w:t xml:space="preserve">but formalises choices around saturation.  </w:t>
      </w:r>
    </w:p>
    <w:p w14:paraId="352FD509" w14:textId="77777777" w:rsidR="000526E8" w:rsidRDefault="000526E8" w:rsidP="00324DE4">
      <w:pPr>
        <w:rPr>
          <w:rFonts w:cstheme="minorHAnsi"/>
          <w:szCs w:val="22"/>
        </w:rPr>
      </w:pPr>
    </w:p>
    <w:p w14:paraId="09A1671D" w14:textId="39D2A20C" w:rsidR="000526E8" w:rsidRDefault="000526E8" w:rsidP="000526E8">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372"/>
        <w:gridCol w:w="5588"/>
      </w:tblGrid>
      <w:tr w:rsidR="000526E8" w:rsidRPr="00611A18" w14:paraId="350EAE2E" w14:textId="77777777" w:rsidTr="00723299">
        <w:tc>
          <w:tcPr>
            <w:tcW w:w="3372" w:type="dxa"/>
            <w:shd w:val="clear" w:color="auto" w:fill="BDD6EE" w:themeFill="accent5" w:themeFillTint="66"/>
          </w:tcPr>
          <w:p w14:paraId="0FFD8C4B" w14:textId="72BC6188" w:rsidR="000526E8" w:rsidRPr="00611A18" w:rsidRDefault="000526E8" w:rsidP="00DE6D24">
            <w:pPr>
              <w:jc w:val="center"/>
              <w:rPr>
                <w:rFonts w:cstheme="minorHAnsi"/>
              </w:rPr>
            </w:pPr>
            <w:r>
              <w:rPr>
                <w:rFonts w:cstheme="minorHAnsi"/>
              </w:rPr>
              <w:t>Activity</w:t>
            </w:r>
          </w:p>
        </w:tc>
        <w:tc>
          <w:tcPr>
            <w:tcW w:w="5588" w:type="dxa"/>
            <w:shd w:val="clear" w:color="auto" w:fill="BDD6EE" w:themeFill="accent5" w:themeFillTint="66"/>
          </w:tcPr>
          <w:p w14:paraId="0CFBDB09" w14:textId="22906FD2" w:rsidR="000526E8" w:rsidRPr="00611A18" w:rsidRDefault="000526E8" w:rsidP="00DE6D24">
            <w:pPr>
              <w:jc w:val="center"/>
              <w:rPr>
                <w:rFonts w:cstheme="minorHAnsi"/>
              </w:rPr>
            </w:pPr>
            <w:r>
              <w:rPr>
                <w:rFonts w:cstheme="minorHAnsi"/>
              </w:rPr>
              <w:t>Details and illustrations</w:t>
            </w:r>
          </w:p>
        </w:tc>
      </w:tr>
      <w:tr w:rsidR="00A452EE" w:rsidRPr="006D7FC9" w14:paraId="438EA992" w14:textId="77777777" w:rsidTr="00723299">
        <w:tc>
          <w:tcPr>
            <w:tcW w:w="3372" w:type="dxa"/>
            <w:shd w:val="clear" w:color="auto" w:fill="D9D9D9" w:themeFill="background1" w:themeFillShade="D9"/>
          </w:tcPr>
          <w:p w14:paraId="62B85676" w14:textId="0DBFE2AB" w:rsidR="00A452EE" w:rsidRPr="00A452EE" w:rsidRDefault="00A452EE" w:rsidP="000526E8">
            <w:pPr>
              <w:rPr>
                <w:rFonts w:cstheme="minorHAnsi"/>
                <w:b/>
              </w:rPr>
            </w:pPr>
            <w:r>
              <w:rPr>
                <w:rFonts w:cstheme="minorHAnsi"/>
                <w:b/>
              </w:rPr>
              <w:t>The first interview</w:t>
            </w:r>
          </w:p>
        </w:tc>
        <w:tc>
          <w:tcPr>
            <w:tcW w:w="5588" w:type="dxa"/>
            <w:shd w:val="clear" w:color="auto" w:fill="D9D9D9" w:themeFill="background1" w:themeFillShade="D9"/>
          </w:tcPr>
          <w:p w14:paraId="54D9D35E" w14:textId="77777777" w:rsidR="00A452EE" w:rsidRPr="00A452EE" w:rsidRDefault="00A452EE" w:rsidP="00A452EE">
            <w:pPr>
              <w:rPr>
                <w:rFonts w:cstheme="minorHAnsi"/>
              </w:rPr>
            </w:pPr>
          </w:p>
        </w:tc>
      </w:tr>
      <w:tr w:rsidR="000526E8" w:rsidRPr="006D7FC9" w14:paraId="46E59036" w14:textId="77777777" w:rsidTr="00723299">
        <w:tc>
          <w:tcPr>
            <w:tcW w:w="3372" w:type="dxa"/>
            <w:shd w:val="clear" w:color="auto" w:fill="D9D9D9" w:themeFill="background1" w:themeFillShade="D9"/>
          </w:tcPr>
          <w:p w14:paraId="0F3CE03F" w14:textId="0A71A864" w:rsidR="000526E8" w:rsidRPr="00611A18" w:rsidRDefault="004824A3" w:rsidP="000526E8">
            <w:pPr>
              <w:rPr>
                <w:rFonts w:cstheme="minorHAnsi"/>
              </w:rPr>
            </w:pPr>
            <w:r>
              <w:rPr>
                <w:rFonts w:cstheme="minorHAnsi"/>
              </w:rPr>
              <w:t>After the first interview, c</w:t>
            </w:r>
            <w:r w:rsidR="00723299">
              <w:rPr>
                <w:rFonts w:cstheme="minorHAnsi"/>
              </w:rPr>
              <w:t>ode every segment of data</w:t>
            </w:r>
            <w:r>
              <w:rPr>
                <w:rFonts w:cstheme="minorHAnsi"/>
              </w:rPr>
              <w:t xml:space="preserve"> </w:t>
            </w:r>
          </w:p>
        </w:tc>
        <w:tc>
          <w:tcPr>
            <w:tcW w:w="5588" w:type="dxa"/>
            <w:shd w:val="clear" w:color="auto" w:fill="D9D9D9" w:themeFill="background1" w:themeFillShade="D9"/>
          </w:tcPr>
          <w:p w14:paraId="37DB94C1" w14:textId="77777777" w:rsidR="000526E8" w:rsidRDefault="008230C9" w:rsidP="000526E8">
            <w:pPr>
              <w:pStyle w:val="ListParagraph"/>
              <w:numPr>
                <w:ilvl w:val="0"/>
                <w:numId w:val="8"/>
              </w:numPr>
              <w:rPr>
                <w:rFonts w:cstheme="minorHAnsi"/>
              </w:rPr>
            </w:pPr>
            <w:r>
              <w:rPr>
                <w:rFonts w:cstheme="minorHAnsi"/>
              </w:rPr>
              <w:t>Most qualitative researchers like to assign each segment of data—such as each distinct sentence or proposition—a code</w:t>
            </w:r>
          </w:p>
          <w:p w14:paraId="3E262A3B" w14:textId="317E209A" w:rsidR="008230C9" w:rsidRDefault="008230C9" w:rsidP="000526E8">
            <w:pPr>
              <w:pStyle w:val="ListParagraph"/>
              <w:numPr>
                <w:ilvl w:val="0"/>
                <w:numId w:val="8"/>
              </w:numPr>
              <w:rPr>
                <w:rFonts w:cstheme="minorHAnsi"/>
              </w:rPr>
            </w:pPr>
            <w:r>
              <w:rPr>
                <w:rFonts w:cstheme="minorHAnsi"/>
              </w:rPr>
              <w:t>Codes are often 1 to 5 words</w:t>
            </w:r>
          </w:p>
          <w:p w14:paraId="4EB576B5" w14:textId="67DA2A2E" w:rsidR="008230C9" w:rsidRDefault="008230C9" w:rsidP="000526E8">
            <w:pPr>
              <w:pStyle w:val="ListParagraph"/>
              <w:numPr>
                <w:ilvl w:val="0"/>
                <w:numId w:val="8"/>
              </w:numPr>
              <w:rPr>
                <w:rFonts w:cstheme="minorHAnsi"/>
              </w:rPr>
            </w:pPr>
            <w:r>
              <w:rPr>
                <w:rFonts w:cstheme="minorHAnsi"/>
              </w:rPr>
              <w:t xml:space="preserve">A typical interview might generate </w:t>
            </w:r>
            <w:r w:rsidR="00A2232E">
              <w:rPr>
                <w:rFonts w:cstheme="minorHAnsi"/>
              </w:rPr>
              <w:t>2</w:t>
            </w:r>
            <w:r>
              <w:rPr>
                <w:rFonts w:cstheme="minorHAnsi"/>
              </w:rPr>
              <w:t xml:space="preserve">0 to 50 codes </w:t>
            </w:r>
            <w:r w:rsidRPr="009C165C">
              <w:rPr>
                <w:rFonts w:cstheme="minorHAnsi"/>
              </w:rPr>
              <w:t xml:space="preserve"> </w:t>
            </w:r>
          </w:p>
          <w:p w14:paraId="2D7399F1" w14:textId="78AD30EF" w:rsidR="008230C9" w:rsidRPr="001A48DE" w:rsidRDefault="008230C9" w:rsidP="000526E8">
            <w:pPr>
              <w:pStyle w:val="ListParagraph"/>
              <w:numPr>
                <w:ilvl w:val="0"/>
                <w:numId w:val="8"/>
              </w:numPr>
              <w:rPr>
                <w:rFonts w:cstheme="minorHAnsi"/>
              </w:rPr>
            </w:pPr>
            <w:r>
              <w:rPr>
                <w:rFonts w:cstheme="minorHAnsi"/>
              </w:rPr>
              <w:t xml:space="preserve">For example, if a researcher wanted to explore how the confidence of research </w:t>
            </w:r>
            <w:r w:rsidR="008F53E0">
              <w:rPr>
                <w:rFonts w:cstheme="minorHAnsi"/>
              </w:rPr>
              <w:t>candidate</w:t>
            </w:r>
            <w:r>
              <w:rPr>
                <w:rFonts w:cstheme="minorHAnsi"/>
              </w:rPr>
              <w:t>s changes during their candidature, typical codes might be “doubted abilities”, “questioned assumptions”, and “felt special”</w:t>
            </w:r>
          </w:p>
        </w:tc>
      </w:tr>
      <w:tr w:rsidR="000526E8" w:rsidRPr="006D7FC9" w14:paraId="1CF713E6" w14:textId="77777777" w:rsidTr="00723299">
        <w:tc>
          <w:tcPr>
            <w:tcW w:w="3372" w:type="dxa"/>
            <w:shd w:val="clear" w:color="auto" w:fill="D9D9D9" w:themeFill="background1" w:themeFillShade="D9"/>
          </w:tcPr>
          <w:p w14:paraId="6FDA4367" w14:textId="20BA0A33" w:rsidR="000526E8" w:rsidRDefault="004824A3" w:rsidP="000526E8">
            <w:pPr>
              <w:rPr>
                <w:rFonts w:cstheme="minorHAnsi"/>
              </w:rPr>
            </w:pPr>
            <w:r>
              <w:rPr>
                <w:rFonts w:cstheme="minorHAnsi"/>
              </w:rPr>
              <w:t>After the first interview, a</w:t>
            </w:r>
            <w:r w:rsidR="008230C9">
              <w:rPr>
                <w:rFonts w:cstheme="minorHAnsi"/>
              </w:rPr>
              <w:t>rrange the codes into overlapping topics</w:t>
            </w:r>
          </w:p>
        </w:tc>
        <w:tc>
          <w:tcPr>
            <w:tcW w:w="5588" w:type="dxa"/>
            <w:shd w:val="clear" w:color="auto" w:fill="D9D9D9" w:themeFill="background1" w:themeFillShade="D9"/>
          </w:tcPr>
          <w:p w14:paraId="545F3A26" w14:textId="77777777" w:rsidR="008230C9" w:rsidRDefault="008230C9" w:rsidP="000526E8">
            <w:pPr>
              <w:pStyle w:val="ListParagraph"/>
              <w:numPr>
                <w:ilvl w:val="0"/>
                <w:numId w:val="8"/>
              </w:numPr>
              <w:rPr>
                <w:rFonts w:cstheme="minorHAnsi"/>
              </w:rPr>
            </w:pPr>
            <w:r>
              <w:rPr>
                <w:rFonts w:cstheme="minorHAnsi"/>
              </w:rPr>
              <w:t>Researchers often develop a codebook—a list of all the codes they generated</w:t>
            </w:r>
          </w:p>
          <w:p w14:paraId="0849196D" w14:textId="77777777" w:rsidR="000526E8" w:rsidRDefault="008230C9" w:rsidP="000526E8">
            <w:pPr>
              <w:pStyle w:val="ListParagraph"/>
              <w:numPr>
                <w:ilvl w:val="0"/>
                <w:numId w:val="8"/>
              </w:numPr>
              <w:rPr>
                <w:rFonts w:cstheme="minorHAnsi"/>
              </w:rPr>
            </w:pPr>
            <w:r>
              <w:rPr>
                <w:rFonts w:cstheme="minorHAnsi"/>
              </w:rPr>
              <w:t>They could then arrange these codes into clusters</w:t>
            </w:r>
          </w:p>
          <w:p w14:paraId="2358B3D1" w14:textId="2340E913" w:rsidR="008230C9" w:rsidRPr="001A48DE" w:rsidRDefault="008230C9" w:rsidP="000526E8">
            <w:pPr>
              <w:pStyle w:val="ListParagraph"/>
              <w:numPr>
                <w:ilvl w:val="0"/>
                <w:numId w:val="8"/>
              </w:numPr>
              <w:rPr>
                <w:rFonts w:cstheme="minorHAnsi"/>
              </w:rPr>
            </w:pPr>
            <w:r>
              <w:rPr>
                <w:rFonts w:cstheme="minorHAnsi"/>
              </w:rPr>
              <w:t xml:space="preserve">For example, one cluster could include all codes in which research </w:t>
            </w:r>
            <w:r w:rsidR="008F53E0">
              <w:rPr>
                <w:rFonts w:cstheme="minorHAnsi"/>
              </w:rPr>
              <w:t>candidate</w:t>
            </w:r>
            <w:r>
              <w:rPr>
                <w:rFonts w:cstheme="minorHAnsi"/>
              </w:rPr>
              <w:t xml:space="preserve">s </w:t>
            </w:r>
            <w:r w:rsidR="00BA6D61">
              <w:rPr>
                <w:rFonts w:cstheme="minorHAnsi"/>
              </w:rPr>
              <w:t>described</w:t>
            </w:r>
            <w:r>
              <w:rPr>
                <w:rFonts w:cstheme="minorHAnsi"/>
              </w:rPr>
              <w:t xml:space="preserve"> unpleasant thoughts about themselves</w:t>
            </w:r>
          </w:p>
        </w:tc>
      </w:tr>
      <w:tr w:rsidR="000526E8" w14:paraId="78223700" w14:textId="77777777" w:rsidTr="00723299">
        <w:tc>
          <w:tcPr>
            <w:tcW w:w="3372" w:type="dxa"/>
            <w:shd w:val="clear" w:color="auto" w:fill="D9D9D9" w:themeFill="background1" w:themeFillShade="D9"/>
          </w:tcPr>
          <w:p w14:paraId="4DC31028" w14:textId="3219A915" w:rsidR="000526E8" w:rsidRPr="00B20522" w:rsidRDefault="004824A3" w:rsidP="000526E8">
            <w:pPr>
              <w:rPr>
                <w:rFonts w:cstheme="minorHAnsi"/>
              </w:rPr>
            </w:pPr>
            <w:r>
              <w:rPr>
                <w:rFonts w:cstheme="minorHAnsi"/>
              </w:rPr>
              <w:t>After the first interview, d</w:t>
            </w:r>
            <w:r w:rsidR="00DE6D24">
              <w:rPr>
                <w:rFonts w:cstheme="minorHAnsi"/>
              </w:rPr>
              <w:t>erive themes from these clusters of codes</w:t>
            </w:r>
            <w:r w:rsidR="000526E8" w:rsidRPr="009C165C">
              <w:rPr>
                <w:rFonts w:cstheme="minorHAnsi"/>
              </w:rPr>
              <w:t xml:space="preserve"> </w:t>
            </w:r>
          </w:p>
        </w:tc>
        <w:tc>
          <w:tcPr>
            <w:tcW w:w="5588" w:type="dxa"/>
            <w:shd w:val="clear" w:color="auto" w:fill="D9D9D9" w:themeFill="background1" w:themeFillShade="D9"/>
          </w:tcPr>
          <w:p w14:paraId="38E47F58" w14:textId="77777777" w:rsidR="00BA6D61" w:rsidRDefault="00DE6D24" w:rsidP="00BA6D61">
            <w:pPr>
              <w:pStyle w:val="ListParagraph"/>
              <w:numPr>
                <w:ilvl w:val="0"/>
                <w:numId w:val="8"/>
              </w:numPr>
              <w:rPr>
                <w:rFonts w:cstheme="minorHAnsi"/>
              </w:rPr>
            </w:pPr>
            <w:r>
              <w:rPr>
                <w:rFonts w:cstheme="minorHAnsi"/>
              </w:rPr>
              <w:t>Most qualitative researchers will generate</w:t>
            </w:r>
            <w:r w:rsidR="000526E8" w:rsidRPr="009C165C">
              <w:rPr>
                <w:rFonts w:cstheme="minorHAnsi"/>
              </w:rPr>
              <w:t xml:space="preserve"> </w:t>
            </w:r>
            <w:r>
              <w:rPr>
                <w:rFonts w:cstheme="minorHAnsi"/>
              </w:rPr>
              <w:t>themes—often abstract labels—that describe the shared features or essence of overlapping codes.</w:t>
            </w:r>
          </w:p>
          <w:p w14:paraId="520B24AB" w14:textId="30A77AD9" w:rsidR="000526E8" w:rsidRDefault="00BA6D61" w:rsidP="00BA6D61">
            <w:pPr>
              <w:pStyle w:val="ListParagraph"/>
              <w:numPr>
                <w:ilvl w:val="0"/>
                <w:numId w:val="8"/>
              </w:numPr>
              <w:rPr>
                <w:rFonts w:cstheme="minorHAnsi"/>
              </w:rPr>
            </w:pPr>
            <w:r>
              <w:rPr>
                <w:rFonts w:cstheme="minorHAnsi"/>
              </w:rPr>
              <w:t xml:space="preserve">For example, codes in which research </w:t>
            </w:r>
            <w:r w:rsidR="008F53E0">
              <w:rPr>
                <w:rFonts w:cstheme="minorHAnsi"/>
              </w:rPr>
              <w:t>candidate</w:t>
            </w:r>
            <w:r>
              <w:rPr>
                <w:rFonts w:cstheme="minorHAnsi"/>
              </w:rPr>
              <w:t>s experienced unpleasant thoughts about themselves could be reduced to one theme, such as “personal doubts and uncertainties”, or perhaps more than one theme</w:t>
            </w:r>
          </w:p>
          <w:p w14:paraId="0F0F39EE" w14:textId="77777777" w:rsidR="00A2232E" w:rsidRDefault="00A2232E" w:rsidP="00BA6D61">
            <w:pPr>
              <w:pStyle w:val="ListParagraph"/>
              <w:numPr>
                <w:ilvl w:val="0"/>
                <w:numId w:val="8"/>
              </w:numPr>
              <w:rPr>
                <w:rFonts w:cstheme="minorHAnsi"/>
              </w:rPr>
            </w:pPr>
            <w:r>
              <w:rPr>
                <w:rFonts w:cstheme="minorHAnsi"/>
              </w:rPr>
              <w:t>This procedure might generate between 10 and 20 themes, for example</w:t>
            </w:r>
          </w:p>
          <w:p w14:paraId="2B3700B0" w14:textId="449952AC" w:rsidR="004410B6" w:rsidRPr="00BA6D61" w:rsidRDefault="004410B6" w:rsidP="00BA6D61">
            <w:pPr>
              <w:pStyle w:val="ListParagraph"/>
              <w:numPr>
                <w:ilvl w:val="0"/>
                <w:numId w:val="8"/>
              </w:numPr>
              <w:rPr>
                <w:rFonts w:cstheme="minorHAnsi"/>
              </w:rPr>
            </w:pPr>
            <w:r>
              <w:rPr>
                <w:rFonts w:cstheme="minorHAnsi"/>
              </w:rPr>
              <w:lastRenderedPageBreak/>
              <w:t>Depending on the methodology, you might refer to these themes as categories, concepts, and other labels</w:t>
            </w:r>
          </w:p>
        </w:tc>
      </w:tr>
      <w:tr w:rsidR="00A452EE" w14:paraId="6F8D1BC5" w14:textId="77777777" w:rsidTr="00723299">
        <w:tc>
          <w:tcPr>
            <w:tcW w:w="3372" w:type="dxa"/>
            <w:shd w:val="clear" w:color="auto" w:fill="D9D9D9" w:themeFill="background1" w:themeFillShade="D9"/>
          </w:tcPr>
          <w:p w14:paraId="067E71D8" w14:textId="5A254C2B" w:rsidR="00A452EE" w:rsidRPr="00A452EE" w:rsidRDefault="00A452EE" w:rsidP="000526E8">
            <w:pPr>
              <w:rPr>
                <w:rFonts w:cstheme="minorHAnsi"/>
                <w:b/>
              </w:rPr>
            </w:pPr>
            <w:r>
              <w:rPr>
                <w:rFonts w:cstheme="minorHAnsi"/>
                <w:b/>
              </w:rPr>
              <w:lastRenderedPageBreak/>
              <w:t>The second interview</w:t>
            </w:r>
          </w:p>
        </w:tc>
        <w:tc>
          <w:tcPr>
            <w:tcW w:w="5588" w:type="dxa"/>
            <w:shd w:val="clear" w:color="auto" w:fill="D9D9D9" w:themeFill="background1" w:themeFillShade="D9"/>
          </w:tcPr>
          <w:p w14:paraId="3BE23161" w14:textId="77777777" w:rsidR="00A452EE" w:rsidRPr="00A2232E" w:rsidRDefault="00A452EE" w:rsidP="00A2232E">
            <w:pPr>
              <w:rPr>
                <w:rFonts w:cstheme="minorHAnsi"/>
              </w:rPr>
            </w:pPr>
          </w:p>
        </w:tc>
      </w:tr>
      <w:tr w:rsidR="000526E8" w14:paraId="64FC1CDA" w14:textId="77777777" w:rsidTr="00723299">
        <w:tc>
          <w:tcPr>
            <w:tcW w:w="3372" w:type="dxa"/>
            <w:shd w:val="clear" w:color="auto" w:fill="D9D9D9" w:themeFill="background1" w:themeFillShade="D9"/>
          </w:tcPr>
          <w:p w14:paraId="53A4FDC0" w14:textId="031CE4D9" w:rsidR="000526E8" w:rsidRPr="002E12A0" w:rsidRDefault="00A2232E" w:rsidP="000526E8">
            <w:pPr>
              <w:rPr>
                <w:rFonts w:cstheme="minorHAnsi"/>
              </w:rPr>
            </w:pPr>
            <w:r>
              <w:rPr>
                <w:rFonts w:cstheme="minorHAnsi"/>
              </w:rPr>
              <w:t xml:space="preserve">Then apply this procedure—that is, generate codes and derive themes—to the second interview  </w:t>
            </w:r>
          </w:p>
        </w:tc>
        <w:tc>
          <w:tcPr>
            <w:tcW w:w="5588" w:type="dxa"/>
            <w:shd w:val="clear" w:color="auto" w:fill="D9D9D9" w:themeFill="background1" w:themeFillShade="D9"/>
          </w:tcPr>
          <w:p w14:paraId="7BA7873D" w14:textId="565F8131" w:rsidR="000526E8" w:rsidRPr="00A2232E" w:rsidRDefault="000526E8" w:rsidP="00A2232E">
            <w:pPr>
              <w:rPr>
                <w:rFonts w:cstheme="minorHAnsi"/>
              </w:rPr>
            </w:pPr>
            <w:r w:rsidRPr="00A2232E">
              <w:rPr>
                <w:rFonts w:cstheme="minorHAnsi"/>
              </w:rPr>
              <w:t xml:space="preserve"> </w:t>
            </w:r>
          </w:p>
        </w:tc>
      </w:tr>
      <w:tr w:rsidR="00A2232E" w14:paraId="7F253B48" w14:textId="77777777" w:rsidTr="00723299">
        <w:tc>
          <w:tcPr>
            <w:tcW w:w="3372" w:type="dxa"/>
            <w:shd w:val="clear" w:color="auto" w:fill="D9D9D9" w:themeFill="background1" w:themeFillShade="D9"/>
          </w:tcPr>
          <w:p w14:paraId="44A31883" w14:textId="36601F48" w:rsidR="00A2232E" w:rsidRDefault="00A2232E" w:rsidP="000526E8">
            <w:pPr>
              <w:rPr>
                <w:rFonts w:cstheme="minorHAnsi"/>
              </w:rPr>
            </w:pPr>
            <w:r>
              <w:rPr>
                <w:rFonts w:cstheme="minorHAnsi"/>
              </w:rPr>
              <w:t>Count the number of shared themes and unique themes</w:t>
            </w:r>
          </w:p>
        </w:tc>
        <w:tc>
          <w:tcPr>
            <w:tcW w:w="5588" w:type="dxa"/>
            <w:shd w:val="clear" w:color="auto" w:fill="D9D9D9" w:themeFill="background1" w:themeFillShade="D9"/>
          </w:tcPr>
          <w:p w14:paraId="6E45D569" w14:textId="77777777" w:rsidR="00A2232E" w:rsidRDefault="004410B6" w:rsidP="00A2232E">
            <w:pPr>
              <w:pStyle w:val="ListParagraph"/>
              <w:numPr>
                <w:ilvl w:val="0"/>
                <w:numId w:val="20"/>
              </w:numPr>
              <w:rPr>
                <w:rFonts w:cstheme="minorHAnsi"/>
              </w:rPr>
            </w:pPr>
            <w:r>
              <w:rPr>
                <w:rFonts w:cstheme="minorHAnsi"/>
              </w:rPr>
              <w:t>To illustrate, the first and second interview might generate 15 shared themes</w:t>
            </w:r>
          </w:p>
          <w:p w14:paraId="3FF0421D" w14:textId="5A929C90" w:rsidR="004410B6" w:rsidRPr="00A2232E" w:rsidRDefault="004410B6" w:rsidP="00A2232E">
            <w:pPr>
              <w:pStyle w:val="ListParagraph"/>
              <w:numPr>
                <w:ilvl w:val="0"/>
                <w:numId w:val="20"/>
              </w:numPr>
              <w:rPr>
                <w:rFonts w:cstheme="minorHAnsi"/>
              </w:rPr>
            </w:pPr>
            <w:r>
              <w:rPr>
                <w:rFonts w:cstheme="minorHAnsi"/>
              </w:rPr>
              <w:t>The second interview might uncover 2 themes the first interview did not identify, called n</w:t>
            </w:r>
            <w:r w:rsidR="00CC278B">
              <w:rPr>
                <w:rFonts w:cstheme="minorHAnsi"/>
              </w:rPr>
              <w:t>ew</w:t>
            </w:r>
            <w:r>
              <w:rPr>
                <w:rFonts w:cstheme="minorHAnsi"/>
              </w:rPr>
              <w:t xml:space="preserve"> themes</w:t>
            </w:r>
          </w:p>
        </w:tc>
      </w:tr>
      <w:tr w:rsidR="00A452EE" w14:paraId="52BF4720" w14:textId="77777777" w:rsidTr="00723299">
        <w:tc>
          <w:tcPr>
            <w:tcW w:w="3372" w:type="dxa"/>
            <w:shd w:val="clear" w:color="auto" w:fill="D9D9D9" w:themeFill="background1" w:themeFillShade="D9"/>
          </w:tcPr>
          <w:p w14:paraId="53F8E0A4" w14:textId="0E972A61" w:rsidR="00A452EE" w:rsidRPr="00A452EE" w:rsidRDefault="00A452EE" w:rsidP="000526E8">
            <w:pPr>
              <w:rPr>
                <w:rFonts w:cstheme="minorHAnsi"/>
                <w:b/>
              </w:rPr>
            </w:pPr>
            <w:r>
              <w:rPr>
                <w:rFonts w:cstheme="minorHAnsi"/>
                <w:b/>
              </w:rPr>
              <w:t>Later interviews and saturation</w:t>
            </w:r>
          </w:p>
        </w:tc>
        <w:tc>
          <w:tcPr>
            <w:tcW w:w="5588" w:type="dxa"/>
            <w:shd w:val="clear" w:color="auto" w:fill="D9D9D9" w:themeFill="background1" w:themeFillShade="D9"/>
          </w:tcPr>
          <w:p w14:paraId="0DCED49D" w14:textId="77777777" w:rsidR="00A452EE" w:rsidRPr="00A2232E" w:rsidRDefault="00A452EE" w:rsidP="00A2232E">
            <w:pPr>
              <w:rPr>
                <w:rFonts w:cstheme="minorHAnsi"/>
              </w:rPr>
            </w:pPr>
          </w:p>
        </w:tc>
      </w:tr>
      <w:tr w:rsidR="00A2232E" w14:paraId="3366DC77" w14:textId="77777777" w:rsidTr="00723299">
        <w:tc>
          <w:tcPr>
            <w:tcW w:w="3372" w:type="dxa"/>
            <w:shd w:val="clear" w:color="auto" w:fill="D9D9D9" w:themeFill="background1" w:themeFillShade="D9"/>
          </w:tcPr>
          <w:p w14:paraId="000751B3" w14:textId="15DE7A1A" w:rsidR="00A2232E" w:rsidRDefault="00A452EE" w:rsidP="000526E8">
            <w:pPr>
              <w:rPr>
                <w:rFonts w:cstheme="minorHAnsi"/>
              </w:rPr>
            </w:pPr>
            <w:r>
              <w:rPr>
                <w:rFonts w:cstheme="minorHAnsi"/>
              </w:rPr>
              <w:t>After each interview, continue to apply this procedure</w:t>
            </w:r>
          </w:p>
        </w:tc>
        <w:tc>
          <w:tcPr>
            <w:tcW w:w="5588" w:type="dxa"/>
            <w:shd w:val="clear" w:color="auto" w:fill="D9D9D9" w:themeFill="background1" w:themeFillShade="D9"/>
          </w:tcPr>
          <w:p w14:paraId="33D5FD65" w14:textId="77777777" w:rsidR="00A2232E" w:rsidRPr="00A2232E" w:rsidRDefault="00A2232E" w:rsidP="00A2232E">
            <w:pPr>
              <w:rPr>
                <w:rFonts w:cstheme="minorHAnsi"/>
              </w:rPr>
            </w:pPr>
          </w:p>
        </w:tc>
      </w:tr>
      <w:tr w:rsidR="00A2232E" w14:paraId="0CA4B143" w14:textId="77777777" w:rsidTr="00723299">
        <w:tc>
          <w:tcPr>
            <w:tcW w:w="3372" w:type="dxa"/>
            <w:shd w:val="clear" w:color="auto" w:fill="D9D9D9" w:themeFill="background1" w:themeFillShade="D9"/>
          </w:tcPr>
          <w:p w14:paraId="209756D3" w14:textId="51360000" w:rsidR="00A2232E" w:rsidRDefault="00701E77" w:rsidP="000526E8">
            <w:pPr>
              <w:rPr>
                <w:rFonts w:cstheme="minorHAnsi"/>
              </w:rPr>
            </w:pPr>
            <w:r>
              <w:rPr>
                <w:rFonts w:cstheme="minorHAnsi"/>
              </w:rPr>
              <w:t xml:space="preserve">If approximately three consecutive interviews generate no new themes, you have probably reached </w:t>
            </w:r>
            <w:r w:rsidR="003F4EBA">
              <w:rPr>
                <w:rFonts w:cstheme="minorHAnsi"/>
              </w:rPr>
              <w:t>saturation—sometimes called a saturation threshold</w:t>
            </w:r>
            <w:r>
              <w:rPr>
                <w:rFonts w:cstheme="minorHAnsi"/>
              </w:rPr>
              <w:t xml:space="preserve">  </w:t>
            </w:r>
          </w:p>
        </w:tc>
        <w:tc>
          <w:tcPr>
            <w:tcW w:w="5588" w:type="dxa"/>
            <w:shd w:val="clear" w:color="auto" w:fill="D9D9D9" w:themeFill="background1" w:themeFillShade="D9"/>
          </w:tcPr>
          <w:p w14:paraId="68EAA40F" w14:textId="77777777" w:rsidR="00A2232E" w:rsidRPr="00A2232E" w:rsidRDefault="00A2232E" w:rsidP="00A2232E">
            <w:pPr>
              <w:rPr>
                <w:rFonts w:cstheme="minorHAnsi"/>
              </w:rPr>
            </w:pPr>
          </w:p>
        </w:tc>
      </w:tr>
      <w:tr w:rsidR="00A452EE" w14:paraId="684A31F6" w14:textId="77777777" w:rsidTr="00723299">
        <w:tc>
          <w:tcPr>
            <w:tcW w:w="3372" w:type="dxa"/>
            <w:shd w:val="clear" w:color="auto" w:fill="D9D9D9" w:themeFill="background1" w:themeFillShade="D9"/>
          </w:tcPr>
          <w:p w14:paraId="51CD6647" w14:textId="0306F245" w:rsidR="00A452EE" w:rsidRDefault="00A5280E" w:rsidP="000526E8">
            <w:pPr>
              <w:rPr>
                <w:rFonts w:cstheme="minorHAnsi"/>
              </w:rPr>
            </w:pPr>
            <w:r>
              <w:rPr>
                <w:rFonts w:cstheme="minorHAnsi"/>
              </w:rPr>
              <w:t>You can refrain from further interviews</w:t>
            </w:r>
          </w:p>
        </w:tc>
        <w:tc>
          <w:tcPr>
            <w:tcW w:w="5588" w:type="dxa"/>
            <w:shd w:val="clear" w:color="auto" w:fill="D9D9D9" w:themeFill="background1" w:themeFillShade="D9"/>
          </w:tcPr>
          <w:p w14:paraId="4FD98EDA" w14:textId="77777777" w:rsidR="00A452EE" w:rsidRPr="00A2232E" w:rsidRDefault="00A452EE" w:rsidP="00A2232E">
            <w:pPr>
              <w:rPr>
                <w:rFonts w:cstheme="minorHAnsi"/>
              </w:rPr>
            </w:pPr>
          </w:p>
        </w:tc>
      </w:tr>
    </w:tbl>
    <w:p w14:paraId="4767F8EC" w14:textId="5F83A395" w:rsidR="001230F0" w:rsidRDefault="001230F0" w:rsidP="00324DE4">
      <w:pPr>
        <w:rPr>
          <w:rFonts w:cstheme="minorHAnsi"/>
          <w:szCs w:val="22"/>
        </w:rPr>
      </w:pPr>
    </w:p>
    <w:p w14:paraId="58276DE2" w14:textId="7776762A" w:rsidR="00F116BB" w:rsidRDefault="00F116BB" w:rsidP="00324DE4">
      <w:pPr>
        <w:rPr>
          <w:rFonts w:cstheme="minorHAnsi"/>
          <w:szCs w:val="22"/>
        </w:rPr>
      </w:pPr>
    </w:p>
    <w:p w14:paraId="16A031DB" w14:textId="77777777" w:rsidR="009529E3" w:rsidRDefault="009529E3" w:rsidP="00324DE4">
      <w:pPr>
        <w:rPr>
          <w:rFonts w:cstheme="minorHAnsi"/>
          <w:szCs w:val="22"/>
        </w:rPr>
      </w:pPr>
    </w:p>
    <w:p w14:paraId="6AAA863B" w14:textId="1B655A49" w:rsidR="00A5280E" w:rsidRDefault="00A5280E" w:rsidP="00324DE4">
      <w:pPr>
        <w:rPr>
          <w:rFonts w:cstheme="minorHAnsi"/>
        </w:rPr>
      </w:pPr>
      <w:r>
        <w:rPr>
          <w:rFonts w:cstheme="minorHAnsi"/>
          <w:b/>
          <w:szCs w:val="22"/>
        </w:rPr>
        <w:t xml:space="preserve">Limitations of this </w:t>
      </w:r>
      <w:r w:rsidRPr="000526E8">
        <w:rPr>
          <w:rFonts w:cstheme="minorHAnsi"/>
          <w:b/>
        </w:rPr>
        <w:t>comparative method for themes saturation</w:t>
      </w:r>
    </w:p>
    <w:p w14:paraId="1A455181" w14:textId="70547111" w:rsidR="00A5280E" w:rsidRDefault="00A5280E" w:rsidP="00324DE4">
      <w:pPr>
        <w:rPr>
          <w:rFonts w:cstheme="minorHAnsi"/>
          <w:szCs w:val="22"/>
        </w:rPr>
      </w:pPr>
    </w:p>
    <w:p w14:paraId="1705870E" w14:textId="4D30ADAD" w:rsidR="007A036A" w:rsidRDefault="00A5280E" w:rsidP="00324DE4">
      <w:pPr>
        <w:rPr>
          <w:rFonts w:cstheme="minorHAnsi"/>
          <w:szCs w:val="22"/>
        </w:rPr>
      </w:pPr>
      <w:r>
        <w:rPr>
          <w:rFonts w:cstheme="minorHAnsi"/>
          <w:szCs w:val="22"/>
        </w:rPr>
        <w:tab/>
        <w:t>Although simple, this method does present a few complications</w:t>
      </w:r>
      <w:r w:rsidR="007A036A">
        <w:rPr>
          <w:rFonts w:cstheme="minorHAnsi"/>
          <w:szCs w:val="22"/>
        </w:rPr>
        <w:t>.  The following table outlines these complications</w:t>
      </w:r>
    </w:p>
    <w:p w14:paraId="22A1B91E" w14:textId="77777777" w:rsidR="001A7044" w:rsidRDefault="001A7044" w:rsidP="001A7044">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4648"/>
      </w:tblGrid>
      <w:tr w:rsidR="001A7044" w:rsidRPr="00611A18" w14:paraId="1EB6D89F" w14:textId="24D21B8E" w:rsidTr="001A7044">
        <w:tc>
          <w:tcPr>
            <w:tcW w:w="3798" w:type="dxa"/>
            <w:shd w:val="clear" w:color="auto" w:fill="BDD6EE" w:themeFill="accent5" w:themeFillTint="66"/>
          </w:tcPr>
          <w:p w14:paraId="31477DEE" w14:textId="41B41BE4" w:rsidR="001A7044" w:rsidRPr="00611A18" w:rsidRDefault="001A7044" w:rsidP="00BB30F9">
            <w:pPr>
              <w:jc w:val="center"/>
              <w:rPr>
                <w:rFonts w:cstheme="minorHAnsi"/>
              </w:rPr>
            </w:pPr>
            <w:r>
              <w:rPr>
                <w:rFonts w:cstheme="minorHAnsi"/>
              </w:rPr>
              <w:t>Limitations of this method</w:t>
            </w:r>
          </w:p>
        </w:tc>
        <w:tc>
          <w:tcPr>
            <w:tcW w:w="4648" w:type="dxa"/>
            <w:shd w:val="clear" w:color="auto" w:fill="BDD6EE" w:themeFill="accent5" w:themeFillTint="66"/>
          </w:tcPr>
          <w:p w14:paraId="2B77D30E" w14:textId="74EC7DA2" w:rsidR="001A7044" w:rsidRDefault="001A7044" w:rsidP="00BB30F9">
            <w:pPr>
              <w:jc w:val="center"/>
              <w:rPr>
                <w:rFonts w:cstheme="minorHAnsi"/>
              </w:rPr>
            </w:pPr>
            <w:r>
              <w:rPr>
                <w:rFonts w:cstheme="minorHAnsi"/>
              </w:rPr>
              <w:t>Details</w:t>
            </w:r>
          </w:p>
        </w:tc>
      </w:tr>
      <w:tr w:rsidR="001A7044" w:rsidRPr="006D7FC9" w14:paraId="2FDDD3B8" w14:textId="2EE889F7" w:rsidTr="001A7044">
        <w:tc>
          <w:tcPr>
            <w:tcW w:w="3798" w:type="dxa"/>
            <w:shd w:val="clear" w:color="auto" w:fill="D9D9D9" w:themeFill="background1" w:themeFillShade="D9"/>
          </w:tcPr>
          <w:p w14:paraId="7D548E23" w14:textId="334A0B95" w:rsidR="001A7044" w:rsidRPr="002F03E0" w:rsidRDefault="001A7044" w:rsidP="001A7044">
            <w:pPr>
              <w:rPr>
                <w:rFonts w:cstheme="minorHAnsi"/>
              </w:rPr>
            </w:pPr>
            <w:r>
              <w:rPr>
                <w:rFonts w:cstheme="minorHAnsi"/>
              </w:rPr>
              <w:t>The precise saturation threshold is ambiguous</w:t>
            </w:r>
          </w:p>
        </w:tc>
        <w:tc>
          <w:tcPr>
            <w:tcW w:w="4648" w:type="dxa"/>
            <w:shd w:val="clear" w:color="auto" w:fill="D9D9D9" w:themeFill="background1" w:themeFillShade="D9"/>
          </w:tcPr>
          <w:p w14:paraId="54984FE0" w14:textId="77777777" w:rsidR="001A7044" w:rsidRDefault="001A7044" w:rsidP="001A7044">
            <w:pPr>
              <w:pStyle w:val="ListParagraph"/>
              <w:numPr>
                <w:ilvl w:val="0"/>
                <w:numId w:val="23"/>
              </w:numPr>
              <w:rPr>
                <w:rFonts w:cstheme="minorHAnsi"/>
              </w:rPr>
            </w:pPr>
            <w:r>
              <w:rPr>
                <w:rFonts w:cstheme="minorHAnsi"/>
              </w:rPr>
              <w:t xml:space="preserve">To illustrate, researchers could conclude they have reached saturation after two, three, or more consecutive interviews generate no new themes.  </w:t>
            </w:r>
          </w:p>
          <w:p w14:paraId="2A01A651" w14:textId="3118A62D" w:rsidR="001A7044" w:rsidRPr="001A7044" w:rsidRDefault="001A7044" w:rsidP="001A7044">
            <w:pPr>
              <w:pStyle w:val="ListParagraph"/>
              <w:numPr>
                <w:ilvl w:val="0"/>
                <w:numId w:val="23"/>
              </w:numPr>
              <w:rPr>
                <w:rFonts w:cstheme="minorHAnsi"/>
              </w:rPr>
            </w:pPr>
            <w:r>
              <w:rPr>
                <w:rFonts w:cstheme="minorHAnsi"/>
              </w:rPr>
              <w:t xml:space="preserve">But should this number be two, three, four, or what? </w:t>
            </w:r>
          </w:p>
        </w:tc>
      </w:tr>
      <w:tr w:rsidR="001A7044" w:rsidRPr="006D7FC9" w14:paraId="3F237A02" w14:textId="1C56463F" w:rsidTr="001A7044">
        <w:tc>
          <w:tcPr>
            <w:tcW w:w="3798" w:type="dxa"/>
            <w:shd w:val="clear" w:color="auto" w:fill="D9D9D9" w:themeFill="background1" w:themeFillShade="D9"/>
          </w:tcPr>
          <w:p w14:paraId="6C100F2F" w14:textId="68D16DAC" w:rsidR="001A7044" w:rsidRPr="002F03E0" w:rsidRDefault="001A7044" w:rsidP="001A7044">
            <w:pPr>
              <w:rPr>
                <w:rFonts w:cstheme="minorHAnsi"/>
              </w:rPr>
            </w:pPr>
            <w:r>
              <w:rPr>
                <w:rFonts w:cstheme="minorHAnsi"/>
              </w:rPr>
              <w:lastRenderedPageBreak/>
              <w:t>The order in which researchers code interviews significantly affects the saturation threshold</w:t>
            </w:r>
          </w:p>
        </w:tc>
        <w:tc>
          <w:tcPr>
            <w:tcW w:w="4648" w:type="dxa"/>
            <w:shd w:val="clear" w:color="auto" w:fill="D9D9D9" w:themeFill="background1" w:themeFillShade="D9"/>
          </w:tcPr>
          <w:p w14:paraId="35D6291E" w14:textId="77777777" w:rsidR="001A7044" w:rsidRDefault="001A7044" w:rsidP="001A7044">
            <w:pPr>
              <w:pStyle w:val="ListParagraph"/>
              <w:numPr>
                <w:ilvl w:val="0"/>
                <w:numId w:val="23"/>
              </w:numPr>
              <w:rPr>
                <w:rFonts w:cstheme="minorHAnsi"/>
              </w:rPr>
            </w:pPr>
            <w:r>
              <w:rPr>
                <w:rFonts w:cstheme="minorHAnsi"/>
              </w:rPr>
              <w:t xml:space="preserve">For example, if researchers arrange participants chronologically—and thus code the first participant, then the second participant, and so forth—they might reach saturation after 5 participants.  </w:t>
            </w:r>
          </w:p>
          <w:p w14:paraId="34D1AA0A" w14:textId="1E61547D" w:rsidR="001A7044" w:rsidRPr="001A7044" w:rsidRDefault="001A7044" w:rsidP="001A7044">
            <w:pPr>
              <w:pStyle w:val="ListParagraph"/>
              <w:numPr>
                <w:ilvl w:val="0"/>
                <w:numId w:val="23"/>
              </w:numPr>
              <w:rPr>
                <w:rFonts w:cstheme="minorHAnsi"/>
              </w:rPr>
            </w:pPr>
            <w:r>
              <w:rPr>
                <w:rFonts w:cstheme="minorHAnsi"/>
              </w:rPr>
              <w:t>If they code participants alphabetically</w:t>
            </w:r>
            <w:r w:rsidR="00A213A9">
              <w:rPr>
                <w:rFonts w:cstheme="minorHAnsi"/>
              </w:rPr>
              <w:t>—such as code Adam, then Burt, and then Carla, for example—</w:t>
            </w:r>
            <w:r>
              <w:rPr>
                <w:rFonts w:cstheme="minorHAnsi"/>
              </w:rPr>
              <w:t xml:space="preserve">they might reach saturation after 10 participants and so forth.  </w:t>
            </w:r>
          </w:p>
        </w:tc>
      </w:tr>
      <w:tr w:rsidR="001A7044" w14:paraId="293E4998" w14:textId="6A752296" w:rsidTr="001A7044">
        <w:tc>
          <w:tcPr>
            <w:tcW w:w="3798" w:type="dxa"/>
            <w:shd w:val="clear" w:color="auto" w:fill="D9D9D9" w:themeFill="background1" w:themeFillShade="D9"/>
          </w:tcPr>
          <w:p w14:paraId="4F0C62FC" w14:textId="572D6E87" w:rsidR="001A7044" w:rsidRPr="000526E8" w:rsidRDefault="00630AC9" w:rsidP="001A7044">
            <w:pPr>
              <w:rPr>
                <w:rFonts w:cstheme="minorHAnsi"/>
                <w:b/>
              </w:rPr>
            </w:pPr>
            <w:r>
              <w:rPr>
                <w:rFonts w:cstheme="minorHAnsi"/>
              </w:rPr>
              <w:t>This approach does not apply to grounded theory</w:t>
            </w:r>
          </w:p>
        </w:tc>
        <w:tc>
          <w:tcPr>
            <w:tcW w:w="4648" w:type="dxa"/>
            <w:shd w:val="clear" w:color="auto" w:fill="D9D9D9" w:themeFill="background1" w:themeFillShade="D9"/>
          </w:tcPr>
          <w:p w14:paraId="7AE83C29" w14:textId="77777777" w:rsidR="00630AC9" w:rsidRDefault="00630AC9" w:rsidP="001A7044">
            <w:pPr>
              <w:pStyle w:val="ListParagraph"/>
              <w:numPr>
                <w:ilvl w:val="0"/>
                <w:numId w:val="23"/>
              </w:numPr>
              <w:rPr>
                <w:rFonts w:cstheme="minorHAnsi"/>
              </w:rPr>
            </w:pPr>
            <w:r>
              <w:rPr>
                <w:rFonts w:cstheme="minorHAnsi"/>
              </w:rPr>
              <w:t>To illustrate, the number of themes or categories might plateau after 10 or so interviews</w:t>
            </w:r>
          </w:p>
          <w:p w14:paraId="1AE772F3" w14:textId="18A0001A" w:rsidR="00630AC9" w:rsidRDefault="00630AC9" w:rsidP="001A7044">
            <w:pPr>
              <w:pStyle w:val="ListParagraph"/>
              <w:numPr>
                <w:ilvl w:val="0"/>
                <w:numId w:val="23"/>
              </w:numPr>
              <w:rPr>
                <w:rFonts w:cstheme="minorHAnsi"/>
              </w:rPr>
            </w:pPr>
            <w:r>
              <w:rPr>
                <w:rFonts w:cstheme="minorHAnsi"/>
              </w:rPr>
              <w:t>But the properties of these categories—and relationships between these categories—might continue to evolve after even 20 interviews</w:t>
            </w:r>
          </w:p>
          <w:p w14:paraId="6B8EC62E" w14:textId="77777777" w:rsidR="00630AC9" w:rsidRDefault="00630AC9" w:rsidP="001A7044">
            <w:pPr>
              <w:pStyle w:val="ListParagraph"/>
              <w:numPr>
                <w:ilvl w:val="0"/>
                <w:numId w:val="23"/>
              </w:numPr>
              <w:rPr>
                <w:rFonts w:cstheme="minorHAnsi"/>
              </w:rPr>
            </w:pPr>
            <w:r>
              <w:rPr>
                <w:rFonts w:cstheme="minorHAnsi"/>
              </w:rPr>
              <w:t xml:space="preserve">Hence, if researchers applied this </w:t>
            </w:r>
            <w:r w:rsidRPr="00630AC9">
              <w:rPr>
                <w:rFonts w:cstheme="minorHAnsi"/>
              </w:rPr>
              <w:t>comparative method for themes saturation</w:t>
            </w:r>
            <w:r>
              <w:rPr>
                <w:rFonts w:cstheme="minorHAnsi"/>
              </w:rPr>
              <w:t>, they might prematurely stop interviewing after 10 or so participants</w:t>
            </w:r>
          </w:p>
          <w:p w14:paraId="2ABCD658" w14:textId="158A07B6" w:rsidR="001A7044" w:rsidRPr="001A7044" w:rsidRDefault="00630AC9" w:rsidP="001A7044">
            <w:pPr>
              <w:pStyle w:val="ListParagraph"/>
              <w:numPr>
                <w:ilvl w:val="0"/>
                <w:numId w:val="23"/>
              </w:numPr>
              <w:rPr>
                <w:rFonts w:cstheme="minorHAnsi"/>
              </w:rPr>
            </w:pPr>
            <w:r>
              <w:rPr>
                <w:rFonts w:cstheme="minorHAnsi"/>
              </w:rPr>
              <w:t xml:space="preserve">In short, this method generates theme saturation but not theoretical saturation  </w:t>
            </w:r>
          </w:p>
        </w:tc>
      </w:tr>
    </w:tbl>
    <w:p w14:paraId="559A2336" w14:textId="77777777" w:rsidR="001A7044" w:rsidRDefault="001A7044" w:rsidP="001A7044">
      <w:pPr>
        <w:rPr>
          <w:rFonts w:cstheme="minorHAnsi"/>
          <w:szCs w:val="22"/>
        </w:rPr>
      </w:pPr>
    </w:p>
    <w:p w14:paraId="756D0639" w14:textId="6741B85A" w:rsidR="001C7EE7" w:rsidRDefault="001C7EE7" w:rsidP="001C7EE7">
      <w:pPr>
        <w:rPr>
          <w:rFonts w:cstheme="minorHAnsi"/>
          <w:szCs w:val="22"/>
        </w:rPr>
      </w:pPr>
    </w:p>
    <w:p w14:paraId="57B9F958" w14:textId="1AA55722" w:rsidR="009529E3" w:rsidRDefault="009529E3">
      <w:pPr>
        <w:spacing w:line="240" w:lineRule="auto"/>
        <w:rPr>
          <w:rFonts w:cstheme="minorHAnsi"/>
          <w:szCs w:val="22"/>
        </w:rPr>
      </w:pPr>
      <w:r>
        <w:rPr>
          <w:rFonts w:cstheme="minorHAnsi"/>
          <w:szCs w:val="22"/>
        </w:rPr>
        <w:br w:type="page"/>
      </w:r>
    </w:p>
    <w:p w14:paraId="540C6C25" w14:textId="77777777" w:rsidR="00F116BB" w:rsidRPr="00611A18" w:rsidRDefault="00F116BB" w:rsidP="00F116BB">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116BB" w:rsidRPr="00611A18" w14:paraId="48AD9BE5" w14:textId="77777777" w:rsidTr="00927914">
        <w:tc>
          <w:tcPr>
            <w:tcW w:w="9010" w:type="dxa"/>
            <w:shd w:val="clear" w:color="auto" w:fill="BDD6EE" w:themeFill="accent5" w:themeFillTint="66"/>
          </w:tcPr>
          <w:p w14:paraId="149F91EB" w14:textId="0C371BD7" w:rsidR="00F116BB" w:rsidRPr="00611A18" w:rsidRDefault="00F116BB" w:rsidP="00927914">
            <w:pPr>
              <w:jc w:val="center"/>
              <w:rPr>
                <w:rFonts w:cstheme="minorHAnsi"/>
                <w:b/>
              </w:rPr>
            </w:pPr>
            <w:r>
              <w:rPr>
                <w:rFonts w:cstheme="minorHAnsi"/>
                <w:b/>
              </w:rPr>
              <w:t xml:space="preserve">How to demonstrate saturation </w:t>
            </w:r>
            <w:r>
              <w:rPr>
                <w:rFonts w:cstheme="minorHAnsi"/>
                <w:b/>
              </w:rPr>
              <w:t>2</w:t>
            </w:r>
            <w:r>
              <w:rPr>
                <w:rFonts w:cstheme="minorHAnsi"/>
                <w:b/>
              </w:rPr>
              <w:t xml:space="preserve">: </w:t>
            </w:r>
            <w:r w:rsidR="00607A73">
              <w:rPr>
                <w:rFonts w:cstheme="minorHAnsi"/>
                <w:b/>
              </w:rPr>
              <w:t>A method that utilises information thresholds</w:t>
            </w:r>
          </w:p>
        </w:tc>
      </w:tr>
    </w:tbl>
    <w:p w14:paraId="5F4A50ED" w14:textId="0535EBEB" w:rsidR="00F116BB" w:rsidRDefault="00F116BB" w:rsidP="001C7EE7">
      <w:pPr>
        <w:rPr>
          <w:rFonts w:cstheme="minorHAnsi"/>
          <w:szCs w:val="22"/>
        </w:rPr>
      </w:pPr>
    </w:p>
    <w:p w14:paraId="6897FED1" w14:textId="6734B0BA" w:rsidR="00D926CE" w:rsidRDefault="00D926CE" w:rsidP="00D926CE">
      <w:pPr>
        <w:ind w:firstLine="720"/>
        <w:rPr>
          <w:rFonts w:cstheme="minorHAnsi"/>
          <w:szCs w:val="22"/>
        </w:rPr>
      </w:pPr>
      <w:r w:rsidRPr="00403A23">
        <w:rPr>
          <w:rFonts w:cstheme="minorHAnsi"/>
          <w:szCs w:val="22"/>
        </w:rPr>
        <w:t xml:space="preserve">Guest, Namey, </w:t>
      </w:r>
      <w:r>
        <w:rPr>
          <w:rFonts w:cstheme="minorHAnsi"/>
          <w:szCs w:val="22"/>
        </w:rPr>
        <w:t>and</w:t>
      </w:r>
      <w:r w:rsidRPr="00403A23">
        <w:rPr>
          <w:rFonts w:cstheme="minorHAnsi"/>
          <w:szCs w:val="22"/>
        </w:rPr>
        <w:t xml:space="preserve"> Chen (2020</w:t>
      </w:r>
      <w:r>
        <w:rPr>
          <w:rFonts w:cstheme="minorHAnsi"/>
          <w:szCs w:val="22"/>
        </w:rPr>
        <w:t xml:space="preserve">) developed an approach that is similar to the comparative method—except that researchers can adjust the parameters.  For example, the researcher can decide the data have reached saturation once the percentage of new themes is lower than 5%, 2%, or 0%.  The following table illustrates how researchers can apply this technique. </w:t>
      </w:r>
    </w:p>
    <w:p w14:paraId="6B6CABCE" w14:textId="4307EEAE" w:rsidR="00D926CE" w:rsidRDefault="00D926CE" w:rsidP="00D926CE">
      <w:pPr>
        <w:ind w:firstLine="720"/>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62"/>
      </w:tblGrid>
      <w:tr w:rsidR="00885E0A" w:rsidRPr="00611A18" w14:paraId="3213F110" w14:textId="77777777" w:rsidTr="00D37C05">
        <w:tc>
          <w:tcPr>
            <w:tcW w:w="3798" w:type="dxa"/>
            <w:shd w:val="clear" w:color="auto" w:fill="BDD6EE" w:themeFill="accent5" w:themeFillTint="66"/>
          </w:tcPr>
          <w:p w14:paraId="18B2E5F7" w14:textId="77777777" w:rsidR="00885E0A" w:rsidRPr="00611A18" w:rsidRDefault="00885E0A" w:rsidP="00927914">
            <w:pPr>
              <w:jc w:val="center"/>
              <w:rPr>
                <w:rFonts w:cstheme="minorHAnsi"/>
              </w:rPr>
            </w:pPr>
            <w:r>
              <w:rPr>
                <w:rFonts w:cstheme="minorHAnsi"/>
              </w:rPr>
              <w:t>Activity</w:t>
            </w:r>
          </w:p>
        </w:tc>
        <w:tc>
          <w:tcPr>
            <w:tcW w:w="5162" w:type="dxa"/>
            <w:shd w:val="clear" w:color="auto" w:fill="BDD6EE" w:themeFill="accent5" w:themeFillTint="66"/>
          </w:tcPr>
          <w:p w14:paraId="222CF732" w14:textId="77777777" w:rsidR="00885E0A" w:rsidRPr="00611A18" w:rsidRDefault="00885E0A" w:rsidP="00927914">
            <w:pPr>
              <w:jc w:val="center"/>
              <w:rPr>
                <w:rFonts w:cstheme="minorHAnsi"/>
              </w:rPr>
            </w:pPr>
            <w:r>
              <w:rPr>
                <w:rFonts w:cstheme="minorHAnsi"/>
              </w:rPr>
              <w:t>Details and illustrations</w:t>
            </w:r>
          </w:p>
        </w:tc>
      </w:tr>
      <w:tr w:rsidR="00D37C05" w:rsidRPr="00A452EE" w14:paraId="5E8C90FE" w14:textId="77777777" w:rsidTr="00D37C05">
        <w:tc>
          <w:tcPr>
            <w:tcW w:w="3798" w:type="dxa"/>
            <w:shd w:val="clear" w:color="auto" w:fill="D9D9D9" w:themeFill="background1" w:themeFillShade="D9"/>
          </w:tcPr>
          <w:p w14:paraId="4BD08873" w14:textId="4F6D2021" w:rsidR="00D37C05" w:rsidRPr="00D37C05" w:rsidRDefault="00D37C05" w:rsidP="00927914">
            <w:pPr>
              <w:rPr>
                <w:rFonts w:cstheme="minorHAnsi"/>
                <w:b/>
              </w:rPr>
            </w:pPr>
            <w:r>
              <w:rPr>
                <w:rFonts w:cstheme="minorHAnsi"/>
                <w:b/>
              </w:rPr>
              <w:t>Examine the first four interviews</w:t>
            </w:r>
          </w:p>
        </w:tc>
        <w:tc>
          <w:tcPr>
            <w:tcW w:w="5162" w:type="dxa"/>
            <w:shd w:val="clear" w:color="auto" w:fill="D9D9D9" w:themeFill="background1" w:themeFillShade="D9"/>
          </w:tcPr>
          <w:p w14:paraId="1A0F7873" w14:textId="77777777" w:rsidR="00D37C05" w:rsidRPr="00D37C05" w:rsidRDefault="00D37C05" w:rsidP="00D37C05">
            <w:pPr>
              <w:rPr>
                <w:rFonts w:cstheme="minorHAnsi"/>
              </w:rPr>
            </w:pPr>
          </w:p>
        </w:tc>
      </w:tr>
      <w:tr w:rsidR="00885E0A" w:rsidRPr="00A452EE" w14:paraId="5F3376C4" w14:textId="77777777" w:rsidTr="00D37C05">
        <w:tc>
          <w:tcPr>
            <w:tcW w:w="3798" w:type="dxa"/>
            <w:shd w:val="clear" w:color="auto" w:fill="D9D9D9" w:themeFill="background1" w:themeFillShade="D9"/>
          </w:tcPr>
          <w:p w14:paraId="4213B99F" w14:textId="5C2AD1E4" w:rsidR="00885E0A" w:rsidRPr="00D37C05" w:rsidRDefault="00D37C05" w:rsidP="00927914">
            <w:pPr>
              <w:rPr>
                <w:rFonts w:cstheme="minorHAnsi"/>
                <w:bCs/>
              </w:rPr>
            </w:pPr>
            <w:r>
              <w:rPr>
                <w:rFonts w:cstheme="minorHAnsi"/>
                <w:bCs/>
              </w:rPr>
              <w:t>List the themes you extracted from the first four interviews</w:t>
            </w:r>
          </w:p>
        </w:tc>
        <w:tc>
          <w:tcPr>
            <w:tcW w:w="5162" w:type="dxa"/>
            <w:shd w:val="clear" w:color="auto" w:fill="D9D9D9" w:themeFill="background1" w:themeFillShade="D9"/>
          </w:tcPr>
          <w:p w14:paraId="630A0620" w14:textId="77777777" w:rsidR="00885E0A" w:rsidRDefault="00D37C05" w:rsidP="00D37C05">
            <w:pPr>
              <w:pStyle w:val="ListParagraph"/>
              <w:numPr>
                <w:ilvl w:val="0"/>
                <w:numId w:val="28"/>
              </w:numPr>
              <w:rPr>
                <w:rFonts w:cstheme="minorHAnsi"/>
              </w:rPr>
            </w:pPr>
            <w:r>
              <w:rPr>
                <w:rFonts w:cstheme="minorHAnsi"/>
              </w:rPr>
              <w:t>For example, you might subject these data to thematic analysis—a technique that extracts themes from the transcript</w:t>
            </w:r>
          </w:p>
          <w:p w14:paraId="02018DC2" w14:textId="77777777" w:rsidR="00D37C05" w:rsidRDefault="00D37C05" w:rsidP="00D37C05">
            <w:pPr>
              <w:pStyle w:val="ListParagraph"/>
              <w:numPr>
                <w:ilvl w:val="0"/>
                <w:numId w:val="28"/>
              </w:numPr>
              <w:rPr>
                <w:rFonts w:cstheme="minorHAnsi"/>
              </w:rPr>
            </w:pPr>
            <w:r>
              <w:rPr>
                <w:rFonts w:cstheme="minorHAnsi"/>
              </w:rPr>
              <w:t>You could choose another number, such as five</w:t>
            </w:r>
          </w:p>
          <w:p w14:paraId="5ABEFC6A" w14:textId="77777777" w:rsidR="00D37C05" w:rsidRDefault="00D37C05" w:rsidP="00D37C05">
            <w:pPr>
              <w:pStyle w:val="ListParagraph"/>
              <w:numPr>
                <w:ilvl w:val="0"/>
                <w:numId w:val="28"/>
              </w:numPr>
              <w:rPr>
                <w:rFonts w:cstheme="minorHAnsi"/>
              </w:rPr>
            </w:pPr>
            <w:r>
              <w:rPr>
                <w:rFonts w:cstheme="minorHAnsi"/>
              </w:rPr>
              <w:t>This number is called the base rate</w:t>
            </w:r>
          </w:p>
          <w:p w14:paraId="09C4D531" w14:textId="19387D1A" w:rsidR="00D37C05" w:rsidRPr="00D37C05" w:rsidRDefault="00D37C05" w:rsidP="00D37C05">
            <w:pPr>
              <w:pStyle w:val="ListParagraph"/>
              <w:numPr>
                <w:ilvl w:val="0"/>
                <w:numId w:val="28"/>
              </w:numPr>
              <w:rPr>
                <w:rFonts w:cstheme="minorHAnsi"/>
              </w:rPr>
            </w:pPr>
            <w:r w:rsidRPr="00403A23">
              <w:rPr>
                <w:rFonts w:cstheme="minorHAnsi"/>
              </w:rPr>
              <w:t xml:space="preserve">Guest, Namey, </w:t>
            </w:r>
            <w:r>
              <w:rPr>
                <w:rFonts w:cstheme="minorHAnsi"/>
              </w:rPr>
              <w:t>and</w:t>
            </w:r>
            <w:r w:rsidRPr="00403A23">
              <w:rPr>
                <w:rFonts w:cstheme="minorHAnsi"/>
              </w:rPr>
              <w:t xml:space="preserve"> Chen (2020</w:t>
            </w:r>
            <w:r>
              <w:rPr>
                <w:rFonts w:cstheme="minorHAnsi"/>
              </w:rPr>
              <w:t>)</w:t>
            </w:r>
            <w:r>
              <w:rPr>
                <w:rFonts w:cstheme="minorHAnsi"/>
              </w:rPr>
              <w:t xml:space="preserve"> showed a base rate of four is usually adequate</w:t>
            </w:r>
          </w:p>
        </w:tc>
      </w:tr>
      <w:tr w:rsidR="00885E0A" w:rsidRPr="001A48DE" w14:paraId="640E60F3" w14:textId="77777777" w:rsidTr="00D37C05">
        <w:tc>
          <w:tcPr>
            <w:tcW w:w="3798" w:type="dxa"/>
            <w:shd w:val="clear" w:color="auto" w:fill="D9D9D9" w:themeFill="background1" w:themeFillShade="D9"/>
          </w:tcPr>
          <w:p w14:paraId="54601F5C" w14:textId="5A635F91" w:rsidR="00885E0A" w:rsidRPr="00611A18" w:rsidRDefault="00D37C05" w:rsidP="00927914">
            <w:pPr>
              <w:rPr>
                <w:rFonts w:cstheme="minorHAnsi"/>
              </w:rPr>
            </w:pPr>
            <w:r>
              <w:rPr>
                <w:rFonts w:cstheme="minorHAnsi"/>
              </w:rPr>
              <w:t>Count the number of unique themes in these four interviews</w:t>
            </w:r>
          </w:p>
        </w:tc>
        <w:tc>
          <w:tcPr>
            <w:tcW w:w="5162" w:type="dxa"/>
            <w:shd w:val="clear" w:color="auto" w:fill="D9D9D9" w:themeFill="background1" w:themeFillShade="D9"/>
          </w:tcPr>
          <w:p w14:paraId="7AA9EDA2" w14:textId="61056F04" w:rsidR="00885E0A" w:rsidRPr="001A48DE" w:rsidRDefault="00D37C05" w:rsidP="00927914">
            <w:pPr>
              <w:pStyle w:val="ListParagraph"/>
              <w:numPr>
                <w:ilvl w:val="0"/>
                <w:numId w:val="8"/>
              </w:numPr>
              <w:rPr>
                <w:rFonts w:cstheme="minorHAnsi"/>
              </w:rPr>
            </w:pPr>
            <w:r>
              <w:rPr>
                <w:rFonts w:cstheme="minorHAnsi"/>
              </w:rPr>
              <w:t xml:space="preserve">To illustrate, this thematic analysis might have generated </w:t>
            </w:r>
            <w:r w:rsidRPr="00D37C05">
              <w:rPr>
                <w:rFonts w:cstheme="minorHAnsi"/>
                <w:b/>
                <w:bCs/>
              </w:rPr>
              <w:t xml:space="preserve">40 </w:t>
            </w:r>
            <w:r>
              <w:rPr>
                <w:rFonts w:cstheme="minorHAnsi"/>
              </w:rPr>
              <w:t>distinct themes</w:t>
            </w:r>
          </w:p>
        </w:tc>
      </w:tr>
      <w:tr w:rsidR="00D37C05" w:rsidRPr="001A48DE" w14:paraId="78213ECC" w14:textId="77777777" w:rsidTr="00D37C05">
        <w:tc>
          <w:tcPr>
            <w:tcW w:w="3798" w:type="dxa"/>
            <w:shd w:val="clear" w:color="auto" w:fill="D9D9D9" w:themeFill="background1" w:themeFillShade="D9"/>
          </w:tcPr>
          <w:p w14:paraId="1E4A9CC3" w14:textId="5228E0AE" w:rsidR="00D37C05" w:rsidRPr="00D37C05" w:rsidRDefault="00D37C05" w:rsidP="00927914">
            <w:pPr>
              <w:rPr>
                <w:rFonts w:cstheme="minorHAnsi"/>
                <w:b/>
                <w:bCs/>
              </w:rPr>
            </w:pPr>
            <w:r>
              <w:rPr>
                <w:rFonts w:cstheme="minorHAnsi"/>
                <w:b/>
                <w:bCs/>
              </w:rPr>
              <w:t>Examine the next two interviews</w:t>
            </w:r>
          </w:p>
        </w:tc>
        <w:tc>
          <w:tcPr>
            <w:tcW w:w="5162" w:type="dxa"/>
            <w:shd w:val="clear" w:color="auto" w:fill="D9D9D9" w:themeFill="background1" w:themeFillShade="D9"/>
          </w:tcPr>
          <w:p w14:paraId="2F6CB324" w14:textId="77777777" w:rsidR="00D37C05" w:rsidRPr="00D37C05" w:rsidRDefault="00D37C05" w:rsidP="00D37C05">
            <w:pPr>
              <w:rPr>
                <w:rFonts w:cstheme="minorHAnsi"/>
              </w:rPr>
            </w:pPr>
          </w:p>
        </w:tc>
      </w:tr>
      <w:tr w:rsidR="00D37C05" w:rsidRPr="001A48DE" w14:paraId="5995BFA7" w14:textId="77777777" w:rsidTr="00D37C05">
        <w:tc>
          <w:tcPr>
            <w:tcW w:w="3798" w:type="dxa"/>
            <w:shd w:val="clear" w:color="auto" w:fill="D9D9D9" w:themeFill="background1" w:themeFillShade="D9"/>
          </w:tcPr>
          <w:p w14:paraId="18D54DCD" w14:textId="1F785034" w:rsidR="00D37C05" w:rsidRDefault="00D37C05" w:rsidP="00927914">
            <w:pPr>
              <w:rPr>
                <w:rFonts w:cstheme="minorHAnsi"/>
              </w:rPr>
            </w:pPr>
            <w:r>
              <w:rPr>
                <w:rFonts w:cstheme="minorHAnsi"/>
                <w:bCs/>
              </w:rPr>
              <w:t xml:space="preserve">List the themes you </w:t>
            </w:r>
            <w:r>
              <w:rPr>
                <w:rFonts w:cstheme="minorHAnsi"/>
                <w:bCs/>
              </w:rPr>
              <w:t>distilled</w:t>
            </w:r>
            <w:r>
              <w:rPr>
                <w:rFonts w:cstheme="minorHAnsi"/>
                <w:bCs/>
              </w:rPr>
              <w:t xml:space="preserve"> from the </w:t>
            </w:r>
            <w:r>
              <w:rPr>
                <w:rFonts w:cstheme="minorHAnsi"/>
                <w:bCs/>
              </w:rPr>
              <w:t>next two</w:t>
            </w:r>
            <w:r>
              <w:rPr>
                <w:rFonts w:cstheme="minorHAnsi"/>
                <w:bCs/>
              </w:rPr>
              <w:t xml:space="preserve"> interviews</w:t>
            </w:r>
            <w:r>
              <w:rPr>
                <w:rFonts w:cstheme="minorHAnsi"/>
                <w:bCs/>
              </w:rPr>
              <w:t>—but only themes you had not distilled before</w:t>
            </w:r>
          </w:p>
        </w:tc>
        <w:tc>
          <w:tcPr>
            <w:tcW w:w="5162" w:type="dxa"/>
            <w:shd w:val="clear" w:color="auto" w:fill="D9D9D9" w:themeFill="background1" w:themeFillShade="D9"/>
          </w:tcPr>
          <w:p w14:paraId="05810B3C" w14:textId="1AFA5731" w:rsidR="00D37C05" w:rsidRDefault="00D37C05" w:rsidP="00D37C05">
            <w:pPr>
              <w:pStyle w:val="ListParagraph"/>
              <w:numPr>
                <w:ilvl w:val="0"/>
                <w:numId w:val="8"/>
              </w:numPr>
              <w:rPr>
                <w:rFonts w:cstheme="minorHAnsi"/>
              </w:rPr>
            </w:pPr>
            <w:r>
              <w:rPr>
                <w:rFonts w:cstheme="minorHAnsi"/>
              </w:rPr>
              <w:t xml:space="preserve">You could choose another number, such as </w:t>
            </w:r>
            <w:r>
              <w:rPr>
                <w:rFonts w:cstheme="minorHAnsi"/>
              </w:rPr>
              <w:t>three</w:t>
            </w:r>
          </w:p>
          <w:p w14:paraId="4298A495" w14:textId="14E08AE5" w:rsidR="00D37C05" w:rsidRDefault="00D37C05" w:rsidP="00D37C05">
            <w:pPr>
              <w:pStyle w:val="ListParagraph"/>
              <w:numPr>
                <w:ilvl w:val="0"/>
                <w:numId w:val="8"/>
              </w:numPr>
              <w:rPr>
                <w:rFonts w:cstheme="minorHAnsi"/>
              </w:rPr>
            </w:pPr>
            <w:r>
              <w:rPr>
                <w:rFonts w:cstheme="minorHAnsi"/>
              </w:rPr>
              <w:t xml:space="preserve">This number is called the </w:t>
            </w:r>
            <w:r>
              <w:rPr>
                <w:rFonts w:cstheme="minorHAnsi"/>
              </w:rPr>
              <w:t>run length</w:t>
            </w:r>
          </w:p>
          <w:p w14:paraId="4A166E64" w14:textId="7B5CA604" w:rsidR="00D37C05" w:rsidRPr="00D37C05" w:rsidRDefault="00DC50B6" w:rsidP="00D37C05">
            <w:pPr>
              <w:pStyle w:val="ListParagraph"/>
              <w:numPr>
                <w:ilvl w:val="0"/>
                <w:numId w:val="8"/>
              </w:numPr>
              <w:rPr>
                <w:rFonts w:cstheme="minorHAnsi"/>
              </w:rPr>
            </w:pPr>
            <w:r w:rsidRPr="00403A23">
              <w:rPr>
                <w:rFonts w:cstheme="minorHAnsi"/>
              </w:rPr>
              <w:t xml:space="preserve">Guest, Namey, </w:t>
            </w:r>
            <w:r>
              <w:rPr>
                <w:rFonts w:cstheme="minorHAnsi"/>
              </w:rPr>
              <w:t>and</w:t>
            </w:r>
            <w:r w:rsidRPr="00403A23">
              <w:rPr>
                <w:rFonts w:cstheme="minorHAnsi"/>
              </w:rPr>
              <w:t xml:space="preserve"> Chen (2020</w:t>
            </w:r>
            <w:r>
              <w:rPr>
                <w:rFonts w:cstheme="minorHAnsi"/>
              </w:rPr>
              <w:t xml:space="preserve">) showed a </w:t>
            </w:r>
            <w:r>
              <w:rPr>
                <w:rFonts w:cstheme="minorHAnsi"/>
              </w:rPr>
              <w:t>run length of two or three is usually adequate</w:t>
            </w:r>
          </w:p>
        </w:tc>
      </w:tr>
      <w:tr w:rsidR="00D37C05" w:rsidRPr="001A48DE" w14:paraId="4480C74F" w14:textId="77777777" w:rsidTr="00D37C05">
        <w:tc>
          <w:tcPr>
            <w:tcW w:w="3798" w:type="dxa"/>
            <w:shd w:val="clear" w:color="auto" w:fill="D9D9D9" w:themeFill="background1" w:themeFillShade="D9"/>
          </w:tcPr>
          <w:p w14:paraId="42447E94" w14:textId="673ACF16" w:rsidR="00D37C05" w:rsidRDefault="00DC50B6" w:rsidP="00927914">
            <w:pPr>
              <w:rPr>
                <w:rFonts w:cstheme="minorHAnsi"/>
              </w:rPr>
            </w:pPr>
            <w:r>
              <w:rPr>
                <w:rFonts w:cstheme="minorHAnsi"/>
              </w:rPr>
              <w:t xml:space="preserve">Count the number of unique themes in these </w:t>
            </w:r>
            <w:r>
              <w:rPr>
                <w:rFonts w:cstheme="minorHAnsi"/>
              </w:rPr>
              <w:t>two interviews</w:t>
            </w:r>
          </w:p>
        </w:tc>
        <w:tc>
          <w:tcPr>
            <w:tcW w:w="5162" w:type="dxa"/>
            <w:shd w:val="clear" w:color="auto" w:fill="D9D9D9" w:themeFill="background1" w:themeFillShade="D9"/>
          </w:tcPr>
          <w:p w14:paraId="58B8CC41" w14:textId="071C3582" w:rsidR="00D37C05" w:rsidRDefault="00DC50B6" w:rsidP="00927914">
            <w:pPr>
              <w:pStyle w:val="ListParagraph"/>
              <w:numPr>
                <w:ilvl w:val="0"/>
                <w:numId w:val="8"/>
              </w:numPr>
              <w:rPr>
                <w:rFonts w:cstheme="minorHAnsi"/>
              </w:rPr>
            </w:pPr>
            <w:r>
              <w:rPr>
                <w:rFonts w:cstheme="minorHAnsi"/>
              </w:rPr>
              <w:t>To illustrate, th</w:t>
            </w:r>
            <w:r>
              <w:rPr>
                <w:rFonts w:cstheme="minorHAnsi"/>
              </w:rPr>
              <w:t>e</w:t>
            </w:r>
            <w:r>
              <w:rPr>
                <w:rFonts w:cstheme="minorHAnsi"/>
              </w:rPr>
              <w:t xml:space="preserve"> thematic analysis</w:t>
            </w:r>
            <w:r>
              <w:rPr>
                <w:rFonts w:cstheme="minorHAnsi"/>
              </w:rPr>
              <w:t xml:space="preserve"> might have generated </w:t>
            </w:r>
            <w:r>
              <w:rPr>
                <w:rFonts w:cstheme="minorHAnsi"/>
                <w:b/>
                <w:bCs/>
              </w:rPr>
              <w:t xml:space="preserve">5 </w:t>
            </w:r>
            <w:r>
              <w:rPr>
                <w:rFonts w:cstheme="minorHAnsi"/>
              </w:rPr>
              <w:t>new themes</w:t>
            </w:r>
          </w:p>
        </w:tc>
      </w:tr>
      <w:tr w:rsidR="00D37C05" w:rsidRPr="001A48DE" w14:paraId="2B01698D" w14:textId="77777777" w:rsidTr="00D37C05">
        <w:tc>
          <w:tcPr>
            <w:tcW w:w="3798" w:type="dxa"/>
            <w:shd w:val="clear" w:color="auto" w:fill="D9D9D9" w:themeFill="background1" w:themeFillShade="D9"/>
          </w:tcPr>
          <w:p w14:paraId="7B7E6298" w14:textId="6ACB6E70" w:rsidR="00D37C05" w:rsidRPr="00DC50B6" w:rsidRDefault="00120E1F" w:rsidP="00927914">
            <w:pPr>
              <w:rPr>
                <w:rFonts w:cstheme="minorHAnsi"/>
                <w:b/>
                <w:bCs/>
              </w:rPr>
            </w:pPr>
            <w:r>
              <w:rPr>
                <w:rFonts w:cstheme="minorHAnsi"/>
                <w:b/>
                <w:bCs/>
              </w:rPr>
              <w:t xml:space="preserve">Examine </w:t>
            </w:r>
            <w:r w:rsidR="00DC50B6">
              <w:rPr>
                <w:rFonts w:cstheme="minorHAnsi"/>
                <w:b/>
                <w:bCs/>
              </w:rPr>
              <w:t>the saturation ratio</w:t>
            </w:r>
          </w:p>
        </w:tc>
        <w:tc>
          <w:tcPr>
            <w:tcW w:w="5162" w:type="dxa"/>
            <w:shd w:val="clear" w:color="auto" w:fill="D9D9D9" w:themeFill="background1" w:themeFillShade="D9"/>
          </w:tcPr>
          <w:p w14:paraId="3A996D43" w14:textId="77777777" w:rsidR="00D37C05" w:rsidRPr="00DC50B6" w:rsidRDefault="00D37C05" w:rsidP="00DC50B6">
            <w:pPr>
              <w:rPr>
                <w:rFonts w:cstheme="minorHAnsi"/>
              </w:rPr>
            </w:pPr>
          </w:p>
        </w:tc>
      </w:tr>
      <w:tr w:rsidR="00DC50B6" w:rsidRPr="001A48DE" w14:paraId="527576FE" w14:textId="77777777" w:rsidTr="00D37C05">
        <w:tc>
          <w:tcPr>
            <w:tcW w:w="3798" w:type="dxa"/>
            <w:shd w:val="clear" w:color="auto" w:fill="D9D9D9" w:themeFill="background1" w:themeFillShade="D9"/>
          </w:tcPr>
          <w:p w14:paraId="5BC29610" w14:textId="38AC7968" w:rsidR="00DC50B6" w:rsidRDefault="00120E1F" w:rsidP="00927914">
            <w:pPr>
              <w:rPr>
                <w:rFonts w:cstheme="minorHAnsi"/>
              </w:rPr>
            </w:pPr>
            <w:r>
              <w:rPr>
                <w:rFonts w:cstheme="minorHAnsi"/>
              </w:rPr>
              <w:t>Divide the number of new themes in the last set of two interviews by the number of themes in the first four interviews</w:t>
            </w:r>
          </w:p>
        </w:tc>
        <w:tc>
          <w:tcPr>
            <w:tcW w:w="5162" w:type="dxa"/>
            <w:shd w:val="clear" w:color="auto" w:fill="D9D9D9" w:themeFill="background1" w:themeFillShade="D9"/>
          </w:tcPr>
          <w:p w14:paraId="7A10A00F" w14:textId="77777777" w:rsidR="00DC50B6" w:rsidRDefault="00120E1F" w:rsidP="00927914">
            <w:pPr>
              <w:pStyle w:val="ListParagraph"/>
              <w:numPr>
                <w:ilvl w:val="0"/>
                <w:numId w:val="8"/>
              </w:numPr>
              <w:rPr>
                <w:rFonts w:cstheme="minorHAnsi"/>
              </w:rPr>
            </w:pPr>
            <w:r>
              <w:rPr>
                <w:rFonts w:cstheme="minorHAnsi"/>
              </w:rPr>
              <w:t>= 5 / 40</w:t>
            </w:r>
          </w:p>
          <w:p w14:paraId="312D3BF0" w14:textId="2F613696" w:rsidR="00120E1F" w:rsidRDefault="00120E1F" w:rsidP="00927914">
            <w:pPr>
              <w:pStyle w:val="ListParagraph"/>
              <w:numPr>
                <w:ilvl w:val="0"/>
                <w:numId w:val="8"/>
              </w:numPr>
              <w:rPr>
                <w:rFonts w:cstheme="minorHAnsi"/>
              </w:rPr>
            </w:pPr>
            <w:r>
              <w:rPr>
                <w:rFonts w:cstheme="minorHAnsi"/>
              </w:rPr>
              <w:t>= .125</w:t>
            </w:r>
          </w:p>
          <w:p w14:paraId="3F77EE83" w14:textId="770E1B12" w:rsidR="00E5168E" w:rsidRDefault="00E5168E" w:rsidP="00E5168E">
            <w:pPr>
              <w:rPr>
                <w:rFonts w:cstheme="minorHAnsi"/>
              </w:rPr>
            </w:pPr>
          </w:p>
          <w:p w14:paraId="5303C3A5" w14:textId="6BBDD493" w:rsidR="00E5168E" w:rsidRPr="008B7510" w:rsidRDefault="00E5168E" w:rsidP="008B7510">
            <w:pPr>
              <w:pStyle w:val="ListParagraph"/>
              <w:numPr>
                <w:ilvl w:val="0"/>
                <w:numId w:val="29"/>
              </w:numPr>
              <w:rPr>
                <w:rFonts w:cstheme="minorHAnsi"/>
              </w:rPr>
            </w:pPr>
            <w:r w:rsidRPr="008B7510">
              <w:rPr>
                <w:rFonts w:cstheme="minorHAnsi"/>
              </w:rPr>
              <w:t>This value is called the saturation ratio</w:t>
            </w:r>
          </w:p>
        </w:tc>
      </w:tr>
      <w:tr w:rsidR="00DC50B6" w:rsidRPr="001A48DE" w14:paraId="638749E9" w14:textId="77777777" w:rsidTr="00D37C05">
        <w:tc>
          <w:tcPr>
            <w:tcW w:w="3798" w:type="dxa"/>
            <w:shd w:val="clear" w:color="auto" w:fill="D9D9D9" w:themeFill="background1" w:themeFillShade="D9"/>
          </w:tcPr>
          <w:p w14:paraId="2A53A28F" w14:textId="25E0ED91" w:rsidR="00DC50B6" w:rsidRDefault="00E5168E" w:rsidP="00927914">
            <w:pPr>
              <w:rPr>
                <w:rFonts w:cstheme="minorHAnsi"/>
              </w:rPr>
            </w:pPr>
            <w:r>
              <w:rPr>
                <w:rFonts w:cstheme="minorHAnsi"/>
              </w:rPr>
              <w:t>Decide whether this saturation</w:t>
            </w:r>
            <w:r w:rsidR="008B7510">
              <w:rPr>
                <w:rFonts w:cstheme="minorHAnsi"/>
              </w:rPr>
              <w:t xml:space="preserve"> ratio exceeds 0.05</w:t>
            </w:r>
            <w:r>
              <w:rPr>
                <w:rFonts w:cstheme="minorHAnsi"/>
              </w:rPr>
              <w:t xml:space="preserve"> </w:t>
            </w:r>
          </w:p>
        </w:tc>
        <w:tc>
          <w:tcPr>
            <w:tcW w:w="5162" w:type="dxa"/>
            <w:shd w:val="clear" w:color="auto" w:fill="D9D9D9" w:themeFill="background1" w:themeFillShade="D9"/>
          </w:tcPr>
          <w:p w14:paraId="1DDAA4EA" w14:textId="77777777" w:rsidR="008B7510" w:rsidRDefault="008B7510" w:rsidP="00927914">
            <w:pPr>
              <w:pStyle w:val="ListParagraph"/>
              <w:numPr>
                <w:ilvl w:val="0"/>
                <w:numId w:val="8"/>
              </w:numPr>
              <w:rPr>
                <w:rFonts w:cstheme="minorHAnsi"/>
              </w:rPr>
            </w:pPr>
            <w:r>
              <w:rPr>
                <w:rFonts w:cstheme="minorHAnsi"/>
              </w:rPr>
              <w:t xml:space="preserve">If the </w:t>
            </w:r>
            <w:r>
              <w:rPr>
                <w:rFonts w:cstheme="minorHAnsi"/>
              </w:rPr>
              <w:t>saturation ratio exceeds 0.05</w:t>
            </w:r>
            <w:r>
              <w:rPr>
                <w:rFonts w:cstheme="minorHAnsi"/>
              </w:rPr>
              <w:t>, conclude the number of new themes in the last two interviews was high—and hence saturation was not reached</w:t>
            </w:r>
          </w:p>
          <w:p w14:paraId="19AB7261" w14:textId="77777777" w:rsidR="00DC50B6" w:rsidRDefault="008B7510" w:rsidP="00927914">
            <w:pPr>
              <w:pStyle w:val="ListParagraph"/>
              <w:numPr>
                <w:ilvl w:val="0"/>
                <w:numId w:val="8"/>
              </w:numPr>
              <w:rPr>
                <w:rFonts w:cstheme="minorHAnsi"/>
              </w:rPr>
            </w:pPr>
            <w:r>
              <w:rPr>
                <w:rFonts w:cstheme="minorHAnsi"/>
              </w:rPr>
              <w:t xml:space="preserve">If </w:t>
            </w:r>
            <w:r>
              <w:rPr>
                <w:rFonts w:cstheme="minorHAnsi"/>
              </w:rPr>
              <w:t xml:space="preserve">the saturation ratio </w:t>
            </w:r>
            <w:r>
              <w:rPr>
                <w:rFonts w:cstheme="minorHAnsi"/>
              </w:rPr>
              <w:t>is less than</w:t>
            </w:r>
            <w:r>
              <w:rPr>
                <w:rFonts w:cstheme="minorHAnsi"/>
              </w:rPr>
              <w:t xml:space="preserve"> 0.05</w:t>
            </w:r>
            <w:r>
              <w:rPr>
                <w:rFonts w:cstheme="minorHAnsi"/>
              </w:rPr>
              <w:t xml:space="preserve">, </w:t>
            </w:r>
            <w:r>
              <w:rPr>
                <w:rFonts w:cstheme="minorHAnsi"/>
              </w:rPr>
              <w:t xml:space="preserve">conclude the number of new themes in the last two </w:t>
            </w:r>
            <w:r>
              <w:rPr>
                <w:rFonts w:cstheme="minorHAnsi"/>
              </w:rPr>
              <w:lastRenderedPageBreak/>
              <w:t xml:space="preserve">interviews was </w:t>
            </w:r>
            <w:r>
              <w:rPr>
                <w:rFonts w:cstheme="minorHAnsi"/>
              </w:rPr>
              <w:t>low</w:t>
            </w:r>
            <w:r>
              <w:rPr>
                <w:rFonts w:cstheme="minorHAnsi"/>
              </w:rPr>
              <w:t>—and hence saturation was</w:t>
            </w:r>
            <w:r>
              <w:rPr>
                <w:rFonts w:cstheme="minorHAnsi"/>
              </w:rPr>
              <w:t xml:space="preserve"> </w:t>
            </w:r>
            <w:r>
              <w:rPr>
                <w:rFonts w:cstheme="minorHAnsi"/>
              </w:rPr>
              <w:t>reached</w:t>
            </w:r>
          </w:p>
          <w:p w14:paraId="65901520" w14:textId="0DB262DB" w:rsidR="00D81B80" w:rsidRDefault="00D81B80" w:rsidP="00927914">
            <w:pPr>
              <w:pStyle w:val="ListParagraph"/>
              <w:numPr>
                <w:ilvl w:val="0"/>
                <w:numId w:val="8"/>
              </w:numPr>
              <w:rPr>
                <w:rFonts w:cstheme="minorHAnsi"/>
              </w:rPr>
            </w:pPr>
            <w:r>
              <w:rPr>
                <w:rFonts w:cstheme="minorHAnsi"/>
              </w:rPr>
              <w:t>Researchers can use a lower number than 0.05—and may even use 0</w:t>
            </w:r>
            <w:r w:rsidR="009529E3">
              <w:rPr>
                <w:rFonts w:cstheme="minorHAnsi"/>
              </w:rPr>
              <w:t>—</w:t>
            </w:r>
            <w:r>
              <w:rPr>
                <w:rFonts w:cstheme="minorHAnsi"/>
              </w:rPr>
              <w:t>as the threshold</w:t>
            </w:r>
          </w:p>
        </w:tc>
      </w:tr>
      <w:tr w:rsidR="00120E1F" w:rsidRPr="001A48DE" w14:paraId="176CB439" w14:textId="77777777" w:rsidTr="00D37C05">
        <w:tc>
          <w:tcPr>
            <w:tcW w:w="3798" w:type="dxa"/>
            <w:shd w:val="clear" w:color="auto" w:fill="D9D9D9" w:themeFill="background1" w:themeFillShade="D9"/>
          </w:tcPr>
          <w:p w14:paraId="1DF3834D" w14:textId="4D6473EE" w:rsidR="00120E1F" w:rsidRPr="008B7510" w:rsidRDefault="008B7510" w:rsidP="00927914">
            <w:pPr>
              <w:rPr>
                <w:rFonts w:cstheme="minorHAnsi"/>
                <w:b/>
                <w:bCs/>
              </w:rPr>
            </w:pPr>
            <w:r>
              <w:rPr>
                <w:rFonts w:cstheme="minorHAnsi"/>
                <w:b/>
                <w:bCs/>
              </w:rPr>
              <w:lastRenderedPageBreak/>
              <w:t>Repeat with additional runs</w:t>
            </w:r>
          </w:p>
        </w:tc>
        <w:tc>
          <w:tcPr>
            <w:tcW w:w="5162" w:type="dxa"/>
            <w:shd w:val="clear" w:color="auto" w:fill="D9D9D9" w:themeFill="background1" w:themeFillShade="D9"/>
          </w:tcPr>
          <w:p w14:paraId="2200E562" w14:textId="77777777" w:rsidR="00120E1F" w:rsidRDefault="00120E1F" w:rsidP="00927914">
            <w:pPr>
              <w:pStyle w:val="ListParagraph"/>
              <w:numPr>
                <w:ilvl w:val="0"/>
                <w:numId w:val="8"/>
              </w:numPr>
              <w:rPr>
                <w:rFonts w:cstheme="minorHAnsi"/>
              </w:rPr>
            </w:pPr>
          </w:p>
        </w:tc>
      </w:tr>
      <w:tr w:rsidR="00120E1F" w:rsidRPr="001A48DE" w14:paraId="5695DA62" w14:textId="77777777" w:rsidTr="00D37C05">
        <w:tc>
          <w:tcPr>
            <w:tcW w:w="3798" w:type="dxa"/>
            <w:shd w:val="clear" w:color="auto" w:fill="D9D9D9" w:themeFill="background1" w:themeFillShade="D9"/>
          </w:tcPr>
          <w:p w14:paraId="225A26FB" w14:textId="7C1CD46C" w:rsidR="00120E1F" w:rsidRPr="008B7510" w:rsidRDefault="008B7510" w:rsidP="00927914">
            <w:pPr>
              <w:rPr>
                <w:rFonts w:cstheme="minorHAnsi"/>
              </w:rPr>
            </w:pPr>
            <w:r>
              <w:rPr>
                <w:rFonts w:cstheme="minorHAnsi"/>
              </w:rPr>
              <w:t>If saturation was not reached, repeat this procedure with two more interviews</w:t>
            </w:r>
          </w:p>
        </w:tc>
        <w:tc>
          <w:tcPr>
            <w:tcW w:w="5162" w:type="dxa"/>
            <w:shd w:val="clear" w:color="auto" w:fill="D9D9D9" w:themeFill="background1" w:themeFillShade="D9"/>
          </w:tcPr>
          <w:p w14:paraId="01DE1DAB" w14:textId="77777777" w:rsidR="00120E1F" w:rsidRDefault="008B7510" w:rsidP="00927914">
            <w:pPr>
              <w:pStyle w:val="ListParagraph"/>
              <w:numPr>
                <w:ilvl w:val="0"/>
                <w:numId w:val="8"/>
              </w:numPr>
              <w:rPr>
                <w:rFonts w:cstheme="minorHAnsi"/>
              </w:rPr>
            </w:pPr>
            <w:r>
              <w:rPr>
                <w:rFonts w:cstheme="minorHAnsi"/>
              </w:rPr>
              <w:t>For example, suppose only 1 new theme emerged from the seventh and eighth interview</w:t>
            </w:r>
          </w:p>
          <w:p w14:paraId="76D51578" w14:textId="77777777" w:rsidR="008B7510" w:rsidRDefault="008B7510" w:rsidP="00927914">
            <w:pPr>
              <w:pStyle w:val="ListParagraph"/>
              <w:numPr>
                <w:ilvl w:val="0"/>
                <w:numId w:val="8"/>
              </w:numPr>
              <w:rPr>
                <w:rFonts w:cstheme="minorHAnsi"/>
              </w:rPr>
            </w:pPr>
            <w:r>
              <w:rPr>
                <w:rFonts w:cstheme="minorHAnsi"/>
              </w:rPr>
              <w:t>The saturation ratio = 1 / 40 = .025</w:t>
            </w:r>
          </w:p>
          <w:p w14:paraId="74AECDCC" w14:textId="77777777" w:rsidR="008B7510" w:rsidRDefault="008B7510" w:rsidP="00927914">
            <w:pPr>
              <w:pStyle w:val="ListParagraph"/>
              <w:numPr>
                <w:ilvl w:val="0"/>
                <w:numId w:val="8"/>
              </w:numPr>
              <w:rPr>
                <w:rFonts w:cstheme="minorHAnsi"/>
              </w:rPr>
            </w:pPr>
            <w:r>
              <w:rPr>
                <w:rFonts w:cstheme="minorHAnsi"/>
              </w:rPr>
              <w:t>This value is less than .05, indicating that saturation was reached</w:t>
            </w:r>
          </w:p>
          <w:p w14:paraId="77962852" w14:textId="25767F41" w:rsidR="008B7510" w:rsidRDefault="008B7510" w:rsidP="00927914">
            <w:pPr>
              <w:pStyle w:val="ListParagraph"/>
              <w:numPr>
                <w:ilvl w:val="0"/>
                <w:numId w:val="8"/>
              </w:numPr>
              <w:rPr>
                <w:rFonts w:cstheme="minorHAnsi"/>
              </w:rPr>
            </w:pPr>
            <w:r>
              <w:rPr>
                <w:rFonts w:cstheme="minorHAnsi"/>
              </w:rPr>
              <w:t>Because the last two interviews did not produce more than 5% of the themes, the researcher will conclude that saturation was reached after the sixth interview</w:t>
            </w:r>
          </w:p>
        </w:tc>
      </w:tr>
    </w:tbl>
    <w:p w14:paraId="225C51F8" w14:textId="0F872389" w:rsidR="00D926CE" w:rsidRDefault="00D926CE" w:rsidP="00885E0A">
      <w:pPr>
        <w:rPr>
          <w:rFonts w:cstheme="minorHAnsi"/>
          <w:szCs w:val="22"/>
        </w:rPr>
      </w:pPr>
    </w:p>
    <w:p w14:paraId="209BBB14" w14:textId="77777777" w:rsidR="009529E3" w:rsidRDefault="009529E3" w:rsidP="00885E0A">
      <w:pPr>
        <w:rPr>
          <w:rFonts w:cstheme="minorHAnsi"/>
          <w:b/>
          <w:bCs/>
          <w:szCs w:val="22"/>
        </w:rPr>
      </w:pPr>
    </w:p>
    <w:p w14:paraId="5D3340F8" w14:textId="77777777" w:rsidR="009529E3" w:rsidRDefault="009529E3" w:rsidP="00885E0A">
      <w:pPr>
        <w:rPr>
          <w:rFonts w:cstheme="minorHAnsi"/>
          <w:b/>
          <w:bCs/>
          <w:szCs w:val="22"/>
        </w:rPr>
      </w:pPr>
    </w:p>
    <w:p w14:paraId="4E6AE62E" w14:textId="1164A5A4" w:rsidR="009529E3" w:rsidRPr="009529E3" w:rsidRDefault="009529E3" w:rsidP="00885E0A">
      <w:pPr>
        <w:rPr>
          <w:rFonts w:cstheme="minorHAnsi"/>
          <w:b/>
          <w:bCs/>
          <w:szCs w:val="22"/>
        </w:rPr>
      </w:pPr>
      <w:r w:rsidRPr="009529E3">
        <w:rPr>
          <w:rFonts w:cstheme="minorHAnsi"/>
          <w:b/>
          <w:bCs/>
          <w:szCs w:val="22"/>
        </w:rPr>
        <w:t>How to report these results</w:t>
      </w:r>
    </w:p>
    <w:p w14:paraId="7A5DAAF0" w14:textId="77777777" w:rsidR="009529E3" w:rsidRDefault="009529E3" w:rsidP="00885E0A">
      <w:pPr>
        <w:rPr>
          <w:rFonts w:cstheme="minorHAnsi"/>
          <w:szCs w:val="22"/>
        </w:rPr>
      </w:pPr>
    </w:p>
    <w:p w14:paraId="1FAB0BDE" w14:textId="77777777" w:rsidR="009529E3" w:rsidRDefault="00A66595" w:rsidP="009529E3">
      <w:pPr>
        <w:rPr>
          <w:rFonts w:cstheme="minorHAnsi"/>
          <w:szCs w:val="22"/>
        </w:rPr>
      </w:pPr>
      <w:r>
        <w:rPr>
          <w:rFonts w:cstheme="minorHAnsi"/>
          <w:szCs w:val="22"/>
        </w:rPr>
        <w:t xml:space="preserve">The researcher then </w:t>
      </w:r>
      <w:r w:rsidR="00B66C4E">
        <w:rPr>
          <w:rFonts w:cstheme="minorHAnsi"/>
          <w:szCs w:val="22"/>
        </w:rPr>
        <w:t xml:space="preserve">needs to report these results. </w:t>
      </w:r>
      <w:r w:rsidR="00B66C4E" w:rsidRPr="00403A23">
        <w:rPr>
          <w:rFonts w:cstheme="minorHAnsi"/>
          <w:szCs w:val="22"/>
        </w:rPr>
        <w:t xml:space="preserve">Guest, Namey, </w:t>
      </w:r>
      <w:r w:rsidR="00B66C4E">
        <w:rPr>
          <w:rFonts w:cstheme="minorHAnsi"/>
          <w:szCs w:val="22"/>
        </w:rPr>
        <w:t>and</w:t>
      </w:r>
      <w:r w:rsidR="00B66C4E" w:rsidRPr="00403A23">
        <w:rPr>
          <w:rFonts w:cstheme="minorHAnsi"/>
          <w:szCs w:val="22"/>
        </w:rPr>
        <w:t xml:space="preserve"> Chen (2020</w:t>
      </w:r>
      <w:r w:rsidR="00B66C4E">
        <w:rPr>
          <w:rFonts w:cstheme="minorHAnsi"/>
          <w:szCs w:val="22"/>
        </w:rPr>
        <w:t xml:space="preserve">) devised a format that researchers could follow.  </w:t>
      </w:r>
      <w:r w:rsidR="00D81B80">
        <w:rPr>
          <w:rFonts w:cstheme="minorHAnsi"/>
          <w:szCs w:val="22"/>
        </w:rPr>
        <w:t>Specifically, the researchers could write something like</w:t>
      </w:r>
      <w:r w:rsidR="009529E3">
        <w:rPr>
          <w:rFonts w:cstheme="minorHAnsi"/>
          <w:szCs w:val="22"/>
        </w:rPr>
        <w:t xml:space="preserve"> the following box.  </w:t>
      </w:r>
      <w:r w:rsidR="009529E3">
        <w:rPr>
          <w:rFonts w:cstheme="minorHAnsi"/>
          <w:szCs w:val="22"/>
        </w:rPr>
        <w:t>In particular</w:t>
      </w:r>
    </w:p>
    <w:p w14:paraId="7FF312EB" w14:textId="77777777" w:rsidR="009529E3" w:rsidRDefault="009529E3" w:rsidP="009529E3">
      <w:pPr>
        <w:rPr>
          <w:rFonts w:cstheme="minorHAnsi"/>
          <w:szCs w:val="22"/>
        </w:rPr>
      </w:pPr>
    </w:p>
    <w:p w14:paraId="2B29C852" w14:textId="77777777" w:rsidR="009529E3" w:rsidRDefault="009529E3" w:rsidP="009529E3">
      <w:pPr>
        <w:pStyle w:val="ListParagraph"/>
        <w:numPr>
          <w:ilvl w:val="0"/>
          <w:numId w:val="29"/>
        </w:numPr>
        <w:rPr>
          <w:rFonts w:cstheme="minorHAnsi"/>
          <w:szCs w:val="22"/>
        </w:rPr>
      </w:pPr>
      <w:r>
        <w:rPr>
          <w:rFonts w:cstheme="minorHAnsi"/>
          <w:szCs w:val="22"/>
        </w:rPr>
        <w:t>5% is equivalent to 0.05</w:t>
      </w:r>
    </w:p>
    <w:p w14:paraId="7CF6AA82" w14:textId="77777777" w:rsidR="009529E3" w:rsidRDefault="009529E3" w:rsidP="009529E3">
      <w:pPr>
        <w:pStyle w:val="ListParagraph"/>
        <w:numPr>
          <w:ilvl w:val="0"/>
          <w:numId w:val="29"/>
        </w:numPr>
        <w:rPr>
          <w:rFonts w:cstheme="minorHAnsi"/>
          <w:szCs w:val="22"/>
        </w:rPr>
      </w:pPr>
      <w:r>
        <w:rPr>
          <w:rFonts w:cstheme="minorHAnsi"/>
          <w:szCs w:val="22"/>
        </w:rPr>
        <w:t>six refers to the number of interviews before the last run</w:t>
      </w:r>
    </w:p>
    <w:p w14:paraId="1DF82A53" w14:textId="77777777" w:rsidR="009529E3" w:rsidRPr="00AE00B7" w:rsidRDefault="009529E3" w:rsidP="009529E3">
      <w:pPr>
        <w:pStyle w:val="ListParagraph"/>
        <w:numPr>
          <w:ilvl w:val="0"/>
          <w:numId w:val="29"/>
        </w:numPr>
        <w:rPr>
          <w:rFonts w:cstheme="minorHAnsi"/>
          <w:szCs w:val="22"/>
        </w:rPr>
      </w:pPr>
      <w:r w:rsidRPr="009529E3">
        <w:rPr>
          <w:rFonts w:cstheme="minorHAnsi"/>
          <w:szCs w:val="22"/>
          <w:vertAlign w:val="superscript"/>
        </w:rPr>
        <w:t>+2</w:t>
      </w:r>
      <w:r>
        <w:rPr>
          <w:rFonts w:cstheme="minorHAnsi"/>
          <w:szCs w:val="22"/>
        </w:rPr>
        <w:t xml:space="preserve"> refers to the run length  </w:t>
      </w:r>
    </w:p>
    <w:p w14:paraId="24AAFD63" w14:textId="77777777" w:rsidR="00D81B80" w:rsidRDefault="00D81B80" w:rsidP="00885E0A">
      <w:pPr>
        <w:rPr>
          <w:rFonts w:cstheme="minorHAnsi"/>
          <w:szCs w:val="22"/>
        </w:rPr>
      </w:pPr>
    </w:p>
    <w:p w14:paraId="3E8B8139" w14:textId="77777777" w:rsidR="00D81B80" w:rsidRDefault="00B66C4E" w:rsidP="00885E0A">
      <w:pPr>
        <w:rPr>
          <w:rFonts w:cstheme="minorHAnsi"/>
          <w:szCs w:val="22"/>
        </w:rPr>
      </w:pPr>
      <w:r>
        <w:rPr>
          <w:rFonts w:cstheme="minorHAnsi"/>
          <w:szCs w:val="22"/>
        </w:rPr>
        <w:t xml:space="preserve"> </w:t>
      </w:r>
    </w:p>
    <w:tbl>
      <w:tblPr>
        <w:tblStyle w:val="TableGrid"/>
        <w:tblW w:w="918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9184"/>
      </w:tblGrid>
      <w:tr w:rsidR="00D81B80" w14:paraId="771A0E50" w14:textId="77777777" w:rsidTr="00D81B80">
        <w:tc>
          <w:tcPr>
            <w:tcW w:w="9184" w:type="dxa"/>
            <w:shd w:val="clear" w:color="auto" w:fill="D9D9D9" w:themeFill="background1" w:themeFillShade="D9"/>
          </w:tcPr>
          <w:p w14:paraId="08E93EC7" w14:textId="0A46E566" w:rsidR="00D81B80" w:rsidRPr="00D81B80" w:rsidRDefault="00D81B80" w:rsidP="00D81B80">
            <w:pPr>
              <w:rPr>
                <w:rFonts w:cstheme="minorHAnsi"/>
              </w:rPr>
            </w:pPr>
            <w:r>
              <w:rPr>
                <w:rFonts w:cstheme="minorHAnsi"/>
              </w:rPr>
              <w:t>When the base size was 4, the researchers reached the 5% new information threshold at 6</w:t>
            </w:r>
            <w:r>
              <w:rPr>
                <w:rFonts w:cstheme="minorHAnsi"/>
                <w:vertAlign w:val="superscript"/>
              </w:rPr>
              <w:t>+2</w:t>
            </w:r>
            <w:r>
              <w:rPr>
                <w:rFonts w:cstheme="minorHAnsi"/>
              </w:rPr>
              <w:t xml:space="preserve"> interviews.  </w:t>
            </w:r>
          </w:p>
        </w:tc>
      </w:tr>
    </w:tbl>
    <w:p w14:paraId="7A0450F8" w14:textId="1250535F" w:rsidR="00DE7854" w:rsidRDefault="00DE7854" w:rsidP="00885E0A">
      <w:pPr>
        <w:rPr>
          <w:rFonts w:cstheme="minorHAnsi"/>
          <w:szCs w:val="22"/>
        </w:rPr>
      </w:pPr>
    </w:p>
    <w:p w14:paraId="2E9B1EDB" w14:textId="77777777" w:rsidR="009529E3" w:rsidRDefault="009529E3" w:rsidP="00885E0A">
      <w:pPr>
        <w:rPr>
          <w:rFonts w:cstheme="minorHAnsi"/>
          <w:szCs w:val="22"/>
        </w:rPr>
      </w:pPr>
    </w:p>
    <w:p w14:paraId="4119DF80" w14:textId="6D6FB894" w:rsidR="00052A21" w:rsidRDefault="00052A21">
      <w:pPr>
        <w:spacing w:line="240" w:lineRule="auto"/>
        <w:rPr>
          <w:rFonts w:cstheme="minorHAnsi"/>
          <w:szCs w:val="22"/>
        </w:rPr>
      </w:pPr>
      <w:r>
        <w:rPr>
          <w:rFonts w:cstheme="minorHAnsi"/>
          <w:szCs w:val="22"/>
        </w:rPr>
        <w:br w:type="page"/>
      </w:r>
    </w:p>
    <w:p w14:paraId="7208E61F" w14:textId="77777777" w:rsidR="00F116BB" w:rsidRDefault="00F116BB" w:rsidP="001C7EE7">
      <w:pPr>
        <w:rPr>
          <w:rFonts w:cstheme="minorHAnsi"/>
          <w:szCs w:val="22"/>
        </w:rPr>
      </w:pPr>
    </w:p>
    <w:p w14:paraId="4984C2E7" w14:textId="77777777" w:rsidR="009529E3" w:rsidRPr="00611A18" w:rsidRDefault="009529E3" w:rsidP="001C7EE7">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C7EE7" w:rsidRPr="00611A18" w14:paraId="4AD4DF04" w14:textId="77777777" w:rsidTr="00BB30F9">
        <w:tc>
          <w:tcPr>
            <w:tcW w:w="9010" w:type="dxa"/>
            <w:shd w:val="clear" w:color="auto" w:fill="BDD6EE" w:themeFill="accent5" w:themeFillTint="66"/>
          </w:tcPr>
          <w:p w14:paraId="7294A041" w14:textId="12112496" w:rsidR="001C7EE7" w:rsidRPr="00611A18" w:rsidRDefault="001C7EE7" w:rsidP="00BB30F9">
            <w:pPr>
              <w:jc w:val="center"/>
              <w:rPr>
                <w:rFonts w:cstheme="minorHAnsi"/>
                <w:b/>
              </w:rPr>
            </w:pPr>
            <w:r>
              <w:rPr>
                <w:rFonts w:cstheme="minorHAnsi"/>
                <w:b/>
              </w:rPr>
              <w:t xml:space="preserve">How to demonstrate saturation </w:t>
            </w:r>
            <w:r w:rsidR="00F116BB">
              <w:rPr>
                <w:rFonts w:cstheme="minorHAnsi"/>
                <w:b/>
              </w:rPr>
              <w:t>3</w:t>
            </w:r>
            <w:r>
              <w:rPr>
                <w:rFonts w:cstheme="minorHAnsi"/>
                <w:b/>
              </w:rPr>
              <w:t>: Conceptual depth criteria</w:t>
            </w:r>
          </w:p>
        </w:tc>
      </w:tr>
    </w:tbl>
    <w:p w14:paraId="06925589" w14:textId="0B4AA6EC" w:rsidR="007A036A" w:rsidRDefault="007A036A" w:rsidP="00324DE4">
      <w:pPr>
        <w:rPr>
          <w:rFonts w:cstheme="minorHAnsi"/>
          <w:szCs w:val="22"/>
        </w:rPr>
      </w:pPr>
    </w:p>
    <w:p w14:paraId="49F274A4" w14:textId="77777777" w:rsidR="00052A21" w:rsidRDefault="00052A21" w:rsidP="00324DE4">
      <w:pPr>
        <w:rPr>
          <w:rFonts w:cstheme="minorHAnsi"/>
          <w:szCs w:val="22"/>
        </w:rPr>
      </w:pPr>
    </w:p>
    <w:p w14:paraId="78D534BE" w14:textId="3B92D618" w:rsidR="0092533E" w:rsidRDefault="001C7EE7" w:rsidP="00324DE4">
      <w:pPr>
        <w:rPr>
          <w:rFonts w:cstheme="minorHAnsi"/>
          <w:szCs w:val="22"/>
        </w:rPr>
      </w:pPr>
      <w:r>
        <w:rPr>
          <w:rFonts w:cstheme="minorHAnsi"/>
          <w:szCs w:val="22"/>
        </w:rPr>
        <w:tab/>
        <w:t xml:space="preserve">To address the limitations of </w:t>
      </w:r>
      <w:r w:rsidR="00F116BB">
        <w:rPr>
          <w:rFonts w:cstheme="minorHAnsi"/>
          <w:szCs w:val="22"/>
        </w:rPr>
        <w:t>other methods</w:t>
      </w:r>
      <w:r>
        <w:rPr>
          <w:rFonts w:cstheme="minorHAnsi"/>
          <w:szCs w:val="22"/>
        </w:rPr>
        <w:t xml:space="preserve">—especially if you plan to conduct grounded theory—you can apply the notion of conceptual depth criteria, developed by Nelson (2017). </w:t>
      </w:r>
      <w:r w:rsidR="000F4DBB">
        <w:rPr>
          <w:rFonts w:cstheme="minorHAnsi"/>
          <w:szCs w:val="22"/>
        </w:rPr>
        <w:t xml:space="preserve"> </w:t>
      </w:r>
      <w:r w:rsidR="004A077B">
        <w:rPr>
          <w:rFonts w:cstheme="minorHAnsi"/>
          <w:szCs w:val="22"/>
        </w:rPr>
        <w:t xml:space="preserve">In particular, </w:t>
      </w:r>
      <w:r w:rsidR="0092533E">
        <w:rPr>
          <w:rFonts w:cstheme="minorHAnsi"/>
          <w:szCs w:val="22"/>
        </w:rPr>
        <w:t xml:space="preserve">Nelson (2017) argues that </w:t>
      </w:r>
    </w:p>
    <w:p w14:paraId="32DDD7B7" w14:textId="77777777" w:rsidR="0092533E" w:rsidRDefault="0092533E" w:rsidP="00324DE4">
      <w:pPr>
        <w:rPr>
          <w:rFonts w:cstheme="minorHAnsi"/>
          <w:szCs w:val="22"/>
        </w:rPr>
      </w:pPr>
    </w:p>
    <w:p w14:paraId="0596C603" w14:textId="7A096037" w:rsidR="001C7EE7" w:rsidRDefault="0092533E" w:rsidP="0092533E">
      <w:pPr>
        <w:pStyle w:val="ListParagraph"/>
        <w:numPr>
          <w:ilvl w:val="0"/>
          <w:numId w:val="24"/>
        </w:numPr>
        <w:rPr>
          <w:rFonts w:cstheme="minorHAnsi"/>
          <w:szCs w:val="22"/>
        </w:rPr>
      </w:pPr>
      <w:r w:rsidRPr="0092533E">
        <w:rPr>
          <w:rFonts w:cstheme="minorHAnsi"/>
          <w:szCs w:val="22"/>
        </w:rPr>
        <w:t>researchers who apply grounded theory, or conduct qualitative research in general, can never reach saturation.  Further data could always extend their themes or theories</w:t>
      </w:r>
    </w:p>
    <w:p w14:paraId="54BD1B42" w14:textId="08D0C5C3" w:rsidR="0092533E" w:rsidRDefault="0092533E" w:rsidP="0092533E">
      <w:pPr>
        <w:pStyle w:val="ListParagraph"/>
        <w:numPr>
          <w:ilvl w:val="0"/>
          <w:numId w:val="24"/>
        </w:numPr>
        <w:rPr>
          <w:rFonts w:cstheme="minorHAnsi"/>
          <w:szCs w:val="22"/>
        </w:rPr>
      </w:pPr>
      <w:r>
        <w:rPr>
          <w:rFonts w:cstheme="minorHAnsi"/>
          <w:szCs w:val="22"/>
        </w:rPr>
        <w:t>but researchers can achieve conceptual depth—enough support of their themes or theories to be confident their conclusions can be transferrable to particular circumstances</w:t>
      </w:r>
    </w:p>
    <w:p w14:paraId="4C3F80B0" w14:textId="1DEB8D88" w:rsidR="0092533E" w:rsidRDefault="0092533E" w:rsidP="0092533E">
      <w:pPr>
        <w:rPr>
          <w:rFonts w:cstheme="minorHAnsi"/>
          <w:szCs w:val="22"/>
        </w:rPr>
      </w:pPr>
    </w:p>
    <w:p w14:paraId="70A15CA4" w14:textId="0C432C0A" w:rsidR="0092533E" w:rsidRDefault="00FA5C4F" w:rsidP="00FA5C4F">
      <w:pPr>
        <w:ind w:firstLine="360"/>
        <w:rPr>
          <w:rFonts w:cstheme="minorHAnsi"/>
          <w:szCs w:val="22"/>
        </w:rPr>
      </w:pPr>
      <w:r>
        <w:rPr>
          <w:rFonts w:cstheme="minorHAnsi"/>
          <w:szCs w:val="22"/>
        </w:rPr>
        <w:t>To reach this conceptual depth, researchers should asses five criteria.</w:t>
      </w:r>
      <w:r w:rsidR="00240924">
        <w:rPr>
          <w:rFonts w:cstheme="minorHAnsi"/>
          <w:szCs w:val="22"/>
        </w:rPr>
        <w:t xml:space="preserve">  </w:t>
      </w:r>
      <w:r>
        <w:rPr>
          <w:rFonts w:cstheme="minorHAnsi"/>
          <w:szCs w:val="22"/>
        </w:rPr>
        <w:t xml:space="preserve">The following table defines these criteria and then </w:t>
      </w:r>
      <w:r w:rsidR="00111ED1">
        <w:rPr>
          <w:rFonts w:cstheme="minorHAnsi"/>
          <w:szCs w:val="22"/>
        </w:rPr>
        <w:t>illustrates how researchers can assess these criteria.</w:t>
      </w:r>
      <w:r w:rsidR="00240924">
        <w:rPr>
          <w:rFonts w:cstheme="minorHAnsi"/>
          <w:szCs w:val="22"/>
        </w:rPr>
        <w:t xml:space="preserve">  </w:t>
      </w:r>
    </w:p>
    <w:p w14:paraId="5F898416" w14:textId="5A7123E1" w:rsidR="00111ED1" w:rsidRDefault="00111ED1" w:rsidP="00FA5C4F">
      <w:pPr>
        <w:ind w:firstLine="360"/>
        <w:rPr>
          <w:rFonts w:cstheme="minorHAnsi"/>
          <w:szCs w:val="22"/>
        </w:rPr>
      </w:pPr>
    </w:p>
    <w:p w14:paraId="417A48E1" w14:textId="77777777" w:rsidR="00052A21" w:rsidRDefault="00052A21" w:rsidP="00FA5C4F">
      <w:pPr>
        <w:ind w:firstLine="360"/>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514"/>
        <w:gridCol w:w="5446"/>
      </w:tblGrid>
      <w:tr w:rsidR="00111ED1" w:rsidRPr="00611A18" w14:paraId="70BFA021" w14:textId="77777777" w:rsidTr="00111ED1">
        <w:tc>
          <w:tcPr>
            <w:tcW w:w="3514" w:type="dxa"/>
            <w:shd w:val="clear" w:color="auto" w:fill="BDD6EE" w:themeFill="accent5" w:themeFillTint="66"/>
          </w:tcPr>
          <w:p w14:paraId="18585F3D" w14:textId="7CB1E88E" w:rsidR="00111ED1" w:rsidRPr="00611A18" w:rsidRDefault="00111ED1" w:rsidP="00BB30F9">
            <w:pPr>
              <w:jc w:val="center"/>
              <w:rPr>
                <w:rFonts w:cstheme="minorHAnsi"/>
              </w:rPr>
            </w:pPr>
            <w:r>
              <w:rPr>
                <w:rFonts w:cstheme="minorHAnsi"/>
              </w:rPr>
              <w:t>Criteria to achieve conceptual depth</w:t>
            </w:r>
          </w:p>
        </w:tc>
        <w:tc>
          <w:tcPr>
            <w:tcW w:w="5446" w:type="dxa"/>
            <w:shd w:val="clear" w:color="auto" w:fill="BDD6EE" w:themeFill="accent5" w:themeFillTint="66"/>
          </w:tcPr>
          <w:p w14:paraId="114A76E3" w14:textId="03008537" w:rsidR="00111ED1" w:rsidRPr="00611A18" w:rsidRDefault="00111ED1" w:rsidP="00BB30F9">
            <w:pPr>
              <w:jc w:val="center"/>
              <w:rPr>
                <w:rFonts w:cstheme="minorHAnsi"/>
              </w:rPr>
            </w:pPr>
            <w:r>
              <w:rPr>
                <w:rFonts w:cstheme="minorHAnsi"/>
              </w:rPr>
              <w:t>Notes on how to assess these criteria</w:t>
            </w:r>
          </w:p>
        </w:tc>
      </w:tr>
      <w:tr w:rsidR="00111ED1" w:rsidRPr="006D7FC9" w14:paraId="5B9A6FD4" w14:textId="77777777" w:rsidTr="00111ED1">
        <w:tc>
          <w:tcPr>
            <w:tcW w:w="3514" w:type="dxa"/>
            <w:shd w:val="clear" w:color="auto" w:fill="D9D9D9" w:themeFill="background1" w:themeFillShade="D9"/>
          </w:tcPr>
          <w:p w14:paraId="5D9BD1B0" w14:textId="26715F43" w:rsidR="00111ED1" w:rsidRDefault="00111ED1" w:rsidP="00BB30F9">
            <w:pPr>
              <w:rPr>
                <w:rFonts w:cstheme="minorHAnsi"/>
              </w:rPr>
            </w:pPr>
            <w:r w:rsidRPr="00B71B70">
              <w:rPr>
                <w:rFonts w:cstheme="minorHAnsi"/>
                <w:b/>
              </w:rPr>
              <w:t>Range</w:t>
            </w:r>
            <w:r>
              <w:rPr>
                <w:rFonts w:cstheme="minorHAnsi"/>
              </w:rPr>
              <w:t>: Multiple quotes or examples support each category or theme</w:t>
            </w:r>
          </w:p>
        </w:tc>
        <w:tc>
          <w:tcPr>
            <w:tcW w:w="5446" w:type="dxa"/>
            <w:shd w:val="clear" w:color="auto" w:fill="D9D9D9" w:themeFill="background1" w:themeFillShade="D9"/>
          </w:tcPr>
          <w:p w14:paraId="4873D2AB" w14:textId="44377E2A" w:rsidR="00D52324" w:rsidRDefault="00D52324" w:rsidP="00D52324">
            <w:pPr>
              <w:pStyle w:val="ListParagraph"/>
              <w:numPr>
                <w:ilvl w:val="0"/>
                <w:numId w:val="26"/>
              </w:numPr>
              <w:rPr>
                <w:rFonts w:cstheme="minorHAnsi"/>
              </w:rPr>
            </w:pPr>
            <w:r>
              <w:rPr>
                <w:rFonts w:cstheme="minorHAnsi"/>
              </w:rPr>
              <w:t>T</w:t>
            </w:r>
            <w:r w:rsidR="004A4269">
              <w:rPr>
                <w:rFonts w:cstheme="minorHAnsi"/>
              </w:rPr>
              <w:t>o illustrate, several</w:t>
            </w:r>
            <w:r w:rsidRPr="00AF146C">
              <w:rPr>
                <w:rFonts w:cstheme="minorHAnsi"/>
              </w:rPr>
              <w:t xml:space="preserve"> quotes </w:t>
            </w:r>
            <w:r w:rsidR="004A4269">
              <w:rPr>
                <w:rFonts w:cstheme="minorHAnsi"/>
              </w:rPr>
              <w:t xml:space="preserve">that are almost identical </w:t>
            </w:r>
            <w:r w:rsidRPr="00AF146C">
              <w:rPr>
                <w:rFonts w:cstheme="minorHAnsi"/>
              </w:rPr>
              <w:t>would not</w:t>
            </w:r>
            <w:r>
              <w:rPr>
                <w:rFonts w:cstheme="minorHAnsi"/>
              </w:rPr>
              <w:t xml:space="preserve"> alone</w:t>
            </w:r>
            <w:r w:rsidRPr="00AF146C">
              <w:rPr>
                <w:rFonts w:cstheme="minorHAnsi"/>
              </w:rPr>
              <w:t xml:space="preserve"> fulfill this criterion</w:t>
            </w:r>
            <w:r>
              <w:rPr>
                <w:rFonts w:cstheme="minorHAnsi"/>
              </w:rPr>
              <w:t xml:space="preserve"> of range</w:t>
            </w:r>
            <w:r w:rsidR="004A4269">
              <w:rPr>
                <w:rFonts w:cstheme="minorHAnsi"/>
              </w:rPr>
              <w:t>—because similar quotes do not clarify the range or scope of some category or theme</w:t>
            </w:r>
          </w:p>
          <w:p w14:paraId="763DD74D" w14:textId="3CBA5CCA" w:rsidR="00D52324" w:rsidRPr="00D52324" w:rsidRDefault="00D52324" w:rsidP="00D52324">
            <w:pPr>
              <w:pStyle w:val="ListParagraph"/>
              <w:numPr>
                <w:ilvl w:val="0"/>
                <w:numId w:val="26"/>
              </w:numPr>
              <w:rPr>
                <w:rFonts w:cstheme="minorHAnsi"/>
              </w:rPr>
            </w:pPr>
            <w:r>
              <w:rPr>
                <w:rFonts w:cstheme="minorHAnsi"/>
              </w:rPr>
              <w:t xml:space="preserve">The criterion of ranges is more likely to be fulfilled if diverse sources of data—disparate quotes or </w:t>
            </w:r>
            <w:r w:rsidR="004A4269">
              <w:rPr>
                <w:rFonts w:cstheme="minorHAnsi"/>
              </w:rPr>
              <w:t>a blend of</w:t>
            </w:r>
            <w:r>
              <w:rPr>
                <w:rFonts w:cstheme="minorHAnsi"/>
              </w:rPr>
              <w:t xml:space="preserve"> </w:t>
            </w:r>
            <w:r w:rsidR="00E115BC">
              <w:rPr>
                <w:rFonts w:cstheme="minorHAnsi"/>
              </w:rPr>
              <w:t>quotes and observations—corroborate the categories or themes.</w:t>
            </w:r>
          </w:p>
          <w:p w14:paraId="3EAEA1F9" w14:textId="77777777" w:rsidR="00D52324" w:rsidRDefault="00D52324" w:rsidP="00AF146C">
            <w:pPr>
              <w:rPr>
                <w:rFonts w:cstheme="minorHAnsi"/>
              </w:rPr>
            </w:pPr>
          </w:p>
          <w:p w14:paraId="6B92A4F1" w14:textId="54867A83" w:rsidR="00AF146C" w:rsidRDefault="00AF146C" w:rsidP="00AF146C">
            <w:pPr>
              <w:rPr>
                <w:rFonts w:cstheme="minorHAnsi"/>
              </w:rPr>
            </w:pPr>
            <w:r>
              <w:rPr>
                <w:rFonts w:cstheme="minorHAnsi"/>
              </w:rPr>
              <w:t>Illustration when a category is a variable</w:t>
            </w:r>
          </w:p>
          <w:p w14:paraId="4616D838" w14:textId="77777777" w:rsidR="004A4269" w:rsidRPr="00AF146C" w:rsidRDefault="004A4269" w:rsidP="00AF146C">
            <w:pPr>
              <w:rPr>
                <w:rFonts w:cstheme="minorHAnsi"/>
              </w:rPr>
            </w:pPr>
          </w:p>
          <w:p w14:paraId="22C57BD2" w14:textId="15F29EFA" w:rsidR="00AF146C" w:rsidRDefault="00AF146C" w:rsidP="00111ED1">
            <w:pPr>
              <w:pStyle w:val="ListParagraph"/>
              <w:numPr>
                <w:ilvl w:val="0"/>
                <w:numId w:val="25"/>
              </w:numPr>
              <w:rPr>
                <w:rFonts w:cstheme="minorHAnsi"/>
              </w:rPr>
            </w:pPr>
            <w:r>
              <w:rPr>
                <w:rFonts w:cstheme="minorHAnsi"/>
              </w:rPr>
              <w:t xml:space="preserve">Sometimes, a category might represent variations across participants, such as “extent to which </w:t>
            </w:r>
            <w:r w:rsidR="008F53E0">
              <w:rPr>
                <w:rFonts w:cstheme="minorHAnsi"/>
              </w:rPr>
              <w:t>candidate</w:t>
            </w:r>
            <w:r>
              <w:rPr>
                <w:rFonts w:cstheme="minorHAnsi"/>
              </w:rPr>
              <w:t xml:space="preserve">s prioritize learning over status”.  </w:t>
            </w:r>
          </w:p>
          <w:p w14:paraId="1E3BC937" w14:textId="0D2BFC56" w:rsidR="00111ED1" w:rsidRDefault="00AF146C" w:rsidP="00111ED1">
            <w:pPr>
              <w:pStyle w:val="ListParagraph"/>
              <w:numPr>
                <w:ilvl w:val="0"/>
                <w:numId w:val="25"/>
              </w:numPr>
              <w:rPr>
                <w:rFonts w:cstheme="minorHAnsi"/>
              </w:rPr>
            </w:pPr>
            <w:r>
              <w:rPr>
                <w:rFonts w:cstheme="minorHAnsi"/>
              </w:rPr>
              <w:t xml:space="preserve">To achieve the criterion of range, the researcher would need to collect quotes or evidence of these variations.  </w:t>
            </w:r>
          </w:p>
          <w:p w14:paraId="661C028B" w14:textId="26A26299" w:rsidR="00D52324" w:rsidRPr="004A4269" w:rsidRDefault="00AF146C" w:rsidP="004A4269">
            <w:pPr>
              <w:pStyle w:val="ListParagraph"/>
              <w:numPr>
                <w:ilvl w:val="0"/>
                <w:numId w:val="25"/>
              </w:numPr>
              <w:rPr>
                <w:rFonts w:cstheme="minorHAnsi"/>
              </w:rPr>
            </w:pPr>
            <w:r>
              <w:rPr>
                <w:rFonts w:cstheme="minorHAnsi"/>
              </w:rPr>
              <w:t xml:space="preserve">That is, some quotes might corresponds to </w:t>
            </w:r>
            <w:r w:rsidR="008F53E0">
              <w:rPr>
                <w:rFonts w:cstheme="minorHAnsi"/>
              </w:rPr>
              <w:t>candidate</w:t>
            </w:r>
            <w:r>
              <w:rPr>
                <w:rFonts w:cstheme="minorHAnsi"/>
              </w:rPr>
              <w:t xml:space="preserve">s who prioritize learning; other quotes might correspond to </w:t>
            </w:r>
            <w:r w:rsidR="008F53E0">
              <w:rPr>
                <w:rFonts w:cstheme="minorHAnsi"/>
              </w:rPr>
              <w:t>candidate</w:t>
            </w:r>
            <w:r>
              <w:rPr>
                <w:rFonts w:cstheme="minorHAnsi"/>
              </w:rPr>
              <w:t>s who prioritize status</w:t>
            </w:r>
          </w:p>
        </w:tc>
      </w:tr>
      <w:tr w:rsidR="00111ED1" w:rsidRPr="006D7FC9" w14:paraId="771641A9" w14:textId="77777777" w:rsidTr="00111ED1">
        <w:tc>
          <w:tcPr>
            <w:tcW w:w="3514" w:type="dxa"/>
            <w:shd w:val="clear" w:color="auto" w:fill="D9D9D9" w:themeFill="background1" w:themeFillShade="D9"/>
          </w:tcPr>
          <w:p w14:paraId="254453DC" w14:textId="77777777" w:rsidR="00FE7194" w:rsidRPr="00F7123F" w:rsidRDefault="00FE7194" w:rsidP="00F7123F">
            <w:pPr>
              <w:rPr>
                <w:rFonts w:cstheme="minorHAnsi"/>
              </w:rPr>
            </w:pPr>
            <w:r w:rsidRPr="00B71B70">
              <w:rPr>
                <w:rFonts w:cstheme="minorHAnsi"/>
                <w:b/>
              </w:rPr>
              <w:lastRenderedPageBreak/>
              <w:t>Complexity</w:t>
            </w:r>
            <w:r w:rsidRPr="00F7123F">
              <w:rPr>
                <w:rFonts w:cstheme="minorHAnsi"/>
              </w:rPr>
              <w:t>: The various categories or themes in the data should be related or connected to each other in some sense</w:t>
            </w:r>
          </w:p>
          <w:p w14:paraId="2C67A5FB" w14:textId="498C451D" w:rsidR="00111ED1" w:rsidRDefault="00111ED1" w:rsidP="00BB30F9">
            <w:pPr>
              <w:rPr>
                <w:rFonts w:cstheme="minorHAnsi"/>
              </w:rPr>
            </w:pPr>
          </w:p>
        </w:tc>
        <w:tc>
          <w:tcPr>
            <w:tcW w:w="5446" w:type="dxa"/>
            <w:shd w:val="clear" w:color="auto" w:fill="D9D9D9" w:themeFill="background1" w:themeFillShade="D9"/>
          </w:tcPr>
          <w:p w14:paraId="1DCEA677" w14:textId="77777777" w:rsidR="00FE7194" w:rsidRDefault="00B71B70" w:rsidP="00FE7194">
            <w:pPr>
              <w:pStyle w:val="ListParagraph"/>
              <w:numPr>
                <w:ilvl w:val="0"/>
                <w:numId w:val="8"/>
              </w:numPr>
              <w:rPr>
                <w:rFonts w:cstheme="minorHAnsi"/>
              </w:rPr>
            </w:pPr>
            <w:r>
              <w:rPr>
                <w:rFonts w:cstheme="minorHAnsi"/>
              </w:rPr>
              <w:t xml:space="preserve">The researcher might create a diagram or matrix to show how the various concepts, categories, or themes are related to each other. </w:t>
            </w:r>
          </w:p>
          <w:p w14:paraId="1F5766FA" w14:textId="390CF015" w:rsidR="004A4269" w:rsidRPr="001A48DE" w:rsidRDefault="004A4269" w:rsidP="00FE7194">
            <w:pPr>
              <w:pStyle w:val="ListParagraph"/>
              <w:numPr>
                <w:ilvl w:val="0"/>
                <w:numId w:val="8"/>
              </w:numPr>
              <w:rPr>
                <w:rFonts w:cstheme="minorHAnsi"/>
              </w:rPr>
            </w:pPr>
            <w:r>
              <w:rPr>
                <w:rFonts w:cstheme="minorHAnsi"/>
              </w:rPr>
              <w:t>If this criterion is not fulfilled, and the categories or themes seem quite isolated from each other, the researcher has probably overlooked some vital insights</w:t>
            </w:r>
          </w:p>
        </w:tc>
      </w:tr>
      <w:tr w:rsidR="00111ED1" w:rsidRPr="006D7FC9" w14:paraId="5B28DEDF" w14:textId="77777777" w:rsidTr="00111ED1">
        <w:tc>
          <w:tcPr>
            <w:tcW w:w="3514" w:type="dxa"/>
            <w:shd w:val="clear" w:color="auto" w:fill="D9D9D9" w:themeFill="background1" w:themeFillShade="D9"/>
          </w:tcPr>
          <w:p w14:paraId="1881BE4E" w14:textId="53E12FFE" w:rsidR="00111ED1" w:rsidRPr="00BB2B93" w:rsidRDefault="00B71B70" w:rsidP="00BB30F9">
            <w:pPr>
              <w:rPr>
                <w:rFonts w:cstheme="minorHAnsi"/>
              </w:rPr>
            </w:pPr>
            <w:r>
              <w:rPr>
                <w:rFonts w:cstheme="minorHAnsi"/>
                <w:b/>
              </w:rPr>
              <w:t xml:space="preserve">Subtlety: </w:t>
            </w:r>
            <w:r w:rsidR="00BB2B93">
              <w:rPr>
                <w:rFonts w:cstheme="minorHAnsi"/>
              </w:rPr>
              <w:t xml:space="preserve">The researcher should demonstrate how the precise meaning of particular words, phrases, or codes </w:t>
            </w:r>
            <w:r w:rsidR="002C472C">
              <w:rPr>
                <w:rFonts w:cstheme="minorHAnsi"/>
              </w:rPr>
              <w:t>varies</w:t>
            </w:r>
            <w:r w:rsidR="00BB2B93">
              <w:rPr>
                <w:rFonts w:cstheme="minorHAnsi"/>
              </w:rPr>
              <w:t xml:space="preserve"> across contexts</w:t>
            </w:r>
          </w:p>
        </w:tc>
        <w:tc>
          <w:tcPr>
            <w:tcW w:w="5446" w:type="dxa"/>
            <w:shd w:val="clear" w:color="auto" w:fill="D9D9D9" w:themeFill="background1" w:themeFillShade="D9"/>
          </w:tcPr>
          <w:p w14:paraId="01290B56" w14:textId="1A7CB50F" w:rsidR="00BB2B93" w:rsidRDefault="00BB2B93" w:rsidP="00BB2B93">
            <w:pPr>
              <w:pStyle w:val="ListParagraph"/>
              <w:numPr>
                <w:ilvl w:val="0"/>
                <w:numId w:val="8"/>
              </w:numPr>
              <w:rPr>
                <w:rFonts w:cstheme="minorHAnsi"/>
              </w:rPr>
            </w:pPr>
            <w:r>
              <w:rPr>
                <w:rFonts w:cstheme="minorHAnsi"/>
              </w:rPr>
              <w:t xml:space="preserve">The researcher, for example, might notice that many participants utilize a specific phrase or broach a specific concept.  Research </w:t>
            </w:r>
            <w:r w:rsidR="008F53E0">
              <w:rPr>
                <w:rFonts w:cstheme="minorHAnsi"/>
              </w:rPr>
              <w:t>candidate</w:t>
            </w:r>
            <w:r>
              <w:rPr>
                <w:rFonts w:cstheme="minorHAnsi"/>
              </w:rPr>
              <w:t>s, for example, might often refer to burnout.</w:t>
            </w:r>
          </w:p>
          <w:p w14:paraId="36839D50" w14:textId="15F2A37F" w:rsidR="00BB2B93" w:rsidRDefault="00BB2B93" w:rsidP="00BB2B93">
            <w:pPr>
              <w:pStyle w:val="ListParagraph"/>
              <w:numPr>
                <w:ilvl w:val="0"/>
                <w:numId w:val="8"/>
              </w:numPr>
              <w:rPr>
                <w:rFonts w:cstheme="minorHAnsi"/>
              </w:rPr>
            </w:pPr>
            <w:r>
              <w:rPr>
                <w:rFonts w:cstheme="minorHAnsi"/>
              </w:rPr>
              <w:t>But, the researcher should then apply the comparative method to consider how the meaning of this phrase or concept differs across circumstances</w:t>
            </w:r>
          </w:p>
          <w:p w14:paraId="0C83CA7E" w14:textId="443EA082" w:rsidR="00BB2B93" w:rsidRDefault="00BB2B93" w:rsidP="00BB2B93">
            <w:pPr>
              <w:pStyle w:val="ListParagraph"/>
              <w:numPr>
                <w:ilvl w:val="0"/>
                <w:numId w:val="8"/>
              </w:numPr>
              <w:rPr>
                <w:rFonts w:cstheme="minorHAnsi"/>
              </w:rPr>
            </w:pPr>
            <w:r>
              <w:rPr>
                <w:rFonts w:cstheme="minorHAnsi"/>
              </w:rPr>
              <w:t xml:space="preserve">Individuals might refer to burnout as </w:t>
            </w:r>
            <w:r w:rsidR="00E115BC">
              <w:rPr>
                <w:rFonts w:cstheme="minorHAnsi"/>
              </w:rPr>
              <w:t>a justification</w:t>
            </w:r>
            <w:r>
              <w:rPr>
                <w:rFonts w:cstheme="minorHAnsi"/>
              </w:rPr>
              <w:t xml:space="preserve"> to conserve energy, as a </w:t>
            </w:r>
            <w:r w:rsidR="00E115BC">
              <w:rPr>
                <w:rFonts w:cstheme="minorHAnsi"/>
              </w:rPr>
              <w:t>concern</w:t>
            </w:r>
            <w:r>
              <w:rPr>
                <w:rFonts w:cstheme="minorHAnsi"/>
              </w:rPr>
              <w:t xml:space="preserve"> about their health, and so forth.</w:t>
            </w:r>
          </w:p>
          <w:p w14:paraId="3B1D0D0E" w14:textId="77777777" w:rsidR="00BB2B93" w:rsidRDefault="00BB2B93" w:rsidP="00BB2B93">
            <w:pPr>
              <w:pStyle w:val="ListParagraph"/>
              <w:numPr>
                <w:ilvl w:val="0"/>
                <w:numId w:val="8"/>
              </w:numPr>
              <w:rPr>
                <w:rFonts w:cstheme="minorHAnsi"/>
              </w:rPr>
            </w:pPr>
            <w:r>
              <w:rPr>
                <w:rFonts w:cstheme="minorHAnsi"/>
              </w:rPr>
              <w:t xml:space="preserve">Memos about these codes can help researchers unearth these subtle variations in some code or concept across circumstances </w:t>
            </w:r>
          </w:p>
          <w:p w14:paraId="446E6BC3" w14:textId="41F31451" w:rsidR="002C472C" w:rsidRPr="00BB2B93" w:rsidRDefault="002C472C" w:rsidP="00BB2B93">
            <w:pPr>
              <w:pStyle w:val="ListParagraph"/>
              <w:numPr>
                <w:ilvl w:val="0"/>
                <w:numId w:val="8"/>
              </w:numPr>
              <w:rPr>
                <w:rFonts w:cstheme="minorHAnsi"/>
              </w:rPr>
            </w:pPr>
            <w:r>
              <w:rPr>
                <w:rFonts w:cstheme="minorHAnsi"/>
              </w:rPr>
              <w:t>If this criterion is not fulfilled, the researcher may have overlooked vital insights and nuances about this category or theme</w:t>
            </w:r>
          </w:p>
        </w:tc>
      </w:tr>
      <w:tr w:rsidR="00111ED1" w:rsidRPr="006D7FC9" w14:paraId="49BFE193" w14:textId="77777777" w:rsidTr="00111ED1">
        <w:tc>
          <w:tcPr>
            <w:tcW w:w="3514" w:type="dxa"/>
            <w:shd w:val="clear" w:color="auto" w:fill="D9D9D9" w:themeFill="background1" w:themeFillShade="D9"/>
          </w:tcPr>
          <w:p w14:paraId="3961411B" w14:textId="231A6672" w:rsidR="00111ED1" w:rsidRPr="00806092" w:rsidRDefault="00806092" w:rsidP="00BB30F9">
            <w:pPr>
              <w:rPr>
                <w:rFonts w:cstheme="minorHAnsi"/>
              </w:rPr>
            </w:pPr>
            <w:r>
              <w:rPr>
                <w:rFonts w:cstheme="minorHAnsi"/>
                <w:b/>
              </w:rPr>
              <w:t>Resonance</w:t>
            </w:r>
            <w:r>
              <w:rPr>
                <w:rFonts w:cstheme="minorHAnsi"/>
              </w:rPr>
              <w:t>: The themes or theories that researchers generate should be compatible with past literature</w:t>
            </w:r>
          </w:p>
        </w:tc>
        <w:tc>
          <w:tcPr>
            <w:tcW w:w="5446" w:type="dxa"/>
            <w:shd w:val="clear" w:color="auto" w:fill="D9D9D9" w:themeFill="background1" w:themeFillShade="D9"/>
          </w:tcPr>
          <w:p w14:paraId="630B7622" w14:textId="6EC4A9AA" w:rsidR="001F1258" w:rsidRPr="001F1258" w:rsidRDefault="00783428" w:rsidP="001F1258">
            <w:pPr>
              <w:pStyle w:val="ListParagraph"/>
              <w:numPr>
                <w:ilvl w:val="0"/>
                <w:numId w:val="27"/>
              </w:numPr>
              <w:rPr>
                <w:rFonts w:cstheme="minorHAnsi"/>
              </w:rPr>
            </w:pPr>
            <w:r>
              <w:rPr>
                <w:rFonts w:cstheme="minorHAnsi"/>
              </w:rPr>
              <w:t xml:space="preserve">The themes and theories the researchers propose, although fresh and novel in one sense, </w:t>
            </w:r>
            <w:r w:rsidR="001F1258">
              <w:rPr>
                <w:rFonts w:cstheme="minorHAnsi"/>
              </w:rPr>
              <w:t xml:space="preserve">should </w:t>
            </w:r>
            <w:r>
              <w:rPr>
                <w:rFonts w:cstheme="minorHAnsi"/>
              </w:rPr>
              <w:t>overlap closely with existing accounts</w:t>
            </w:r>
          </w:p>
        </w:tc>
      </w:tr>
      <w:tr w:rsidR="00111ED1" w:rsidRPr="006D7FC9" w14:paraId="0FCE50AB" w14:textId="77777777" w:rsidTr="00111ED1">
        <w:tc>
          <w:tcPr>
            <w:tcW w:w="3514" w:type="dxa"/>
            <w:shd w:val="clear" w:color="auto" w:fill="D9D9D9" w:themeFill="background1" w:themeFillShade="D9"/>
          </w:tcPr>
          <w:p w14:paraId="031E439A" w14:textId="7A62741C" w:rsidR="00111ED1" w:rsidRPr="00806092" w:rsidRDefault="00806092" w:rsidP="00BB30F9">
            <w:pPr>
              <w:rPr>
                <w:rFonts w:cstheme="minorHAnsi"/>
              </w:rPr>
            </w:pPr>
            <w:r>
              <w:rPr>
                <w:rFonts w:cstheme="minorHAnsi"/>
                <w:b/>
              </w:rPr>
              <w:t>Validity</w:t>
            </w:r>
            <w:r>
              <w:rPr>
                <w:rFonts w:cstheme="minorHAnsi"/>
              </w:rPr>
              <w:t xml:space="preserve">: The themes or theories that researchers generate should also apply to other settings—analogous to external validity or transferability </w:t>
            </w:r>
          </w:p>
        </w:tc>
        <w:tc>
          <w:tcPr>
            <w:tcW w:w="5446" w:type="dxa"/>
            <w:shd w:val="clear" w:color="auto" w:fill="D9D9D9" w:themeFill="background1" w:themeFillShade="D9"/>
          </w:tcPr>
          <w:p w14:paraId="3B142B4F" w14:textId="631090FC" w:rsidR="00111ED1" w:rsidRPr="00EE395E" w:rsidRDefault="00EE395E" w:rsidP="00EE395E">
            <w:pPr>
              <w:pStyle w:val="ListParagraph"/>
              <w:numPr>
                <w:ilvl w:val="0"/>
                <w:numId w:val="27"/>
              </w:numPr>
              <w:rPr>
                <w:rFonts w:cstheme="minorHAnsi"/>
              </w:rPr>
            </w:pPr>
            <w:r>
              <w:rPr>
                <w:rFonts w:cstheme="minorHAnsi"/>
              </w:rPr>
              <w:t xml:space="preserve">If the study revolves around a particular setting, the people in </w:t>
            </w:r>
            <w:r w:rsidR="001F1258">
              <w:rPr>
                <w:rFonts w:cstheme="minorHAnsi"/>
              </w:rPr>
              <w:t>a similar</w:t>
            </w:r>
            <w:r>
              <w:rPr>
                <w:rFonts w:cstheme="minorHAnsi"/>
              </w:rPr>
              <w:t xml:space="preserve"> setting </w:t>
            </w:r>
            <w:r w:rsidR="001F1258">
              <w:rPr>
                <w:rFonts w:cstheme="minorHAnsi"/>
              </w:rPr>
              <w:t xml:space="preserve">should </w:t>
            </w:r>
            <w:r>
              <w:rPr>
                <w:rFonts w:cstheme="minorHAnsi"/>
              </w:rPr>
              <w:t xml:space="preserve">largely agree with the results and conclusions of this study </w:t>
            </w:r>
          </w:p>
        </w:tc>
      </w:tr>
    </w:tbl>
    <w:p w14:paraId="5EE2E4C9" w14:textId="77777777" w:rsidR="00111ED1" w:rsidRDefault="00111ED1" w:rsidP="00FA5C4F">
      <w:pPr>
        <w:ind w:firstLine="360"/>
        <w:rPr>
          <w:rFonts w:cstheme="minorHAnsi"/>
          <w:szCs w:val="22"/>
        </w:rPr>
      </w:pPr>
    </w:p>
    <w:p w14:paraId="4E83548A" w14:textId="02182D4E" w:rsidR="00324DE4" w:rsidRDefault="00324DE4" w:rsidP="00E4626B">
      <w:pPr>
        <w:rPr>
          <w:rFonts w:cstheme="minorHAnsi"/>
          <w:szCs w:val="22"/>
        </w:rPr>
      </w:pPr>
    </w:p>
    <w:p w14:paraId="748EBD7C" w14:textId="53AEBF8F" w:rsidR="00EE395E" w:rsidRDefault="00EE395E" w:rsidP="00E4626B">
      <w:pPr>
        <w:rPr>
          <w:rFonts w:cstheme="minorHAnsi"/>
          <w:szCs w:val="22"/>
        </w:rPr>
      </w:pPr>
      <w:r>
        <w:rPr>
          <w:rFonts w:cstheme="minorHAnsi"/>
          <w:szCs w:val="22"/>
        </w:rPr>
        <w:tab/>
        <w:t xml:space="preserve">In short, according to this perspective, researchers should assess the extent to which </w:t>
      </w:r>
    </w:p>
    <w:p w14:paraId="71F7B7C0" w14:textId="475122AE" w:rsidR="00EE395E" w:rsidRDefault="00EE395E" w:rsidP="00E4626B">
      <w:pPr>
        <w:rPr>
          <w:rFonts w:cstheme="minorHAnsi"/>
          <w:szCs w:val="22"/>
        </w:rPr>
      </w:pPr>
    </w:p>
    <w:p w14:paraId="28B1693B" w14:textId="0D928DB4" w:rsidR="007E491B" w:rsidRDefault="00EE395E" w:rsidP="00EE4649">
      <w:pPr>
        <w:pStyle w:val="ListParagraph"/>
        <w:numPr>
          <w:ilvl w:val="0"/>
          <w:numId w:val="27"/>
        </w:numPr>
        <w:rPr>
          <w:rFonts w:cstheme="minorHAnsi"/>
          <w:szCs w:val="22"/>
        </w:rPr>
      </w:pPr>
      <w:r w:rsidRPr="00EE395E">
        <w:rPr>
          <w:rFonts w:cstheme="minorHAnsi"/>
          <w:szCs w:val="22"/>
        </w:rPr>
        <w:t xml:space="preserve">their </w:t>
      </w:r>
      <w:r>
        <w:rPr>
          <w:rFonts w:cstheme="minorHAnsi"/>
          <w:szCs w:val="22"/>
        </w:rPr>
        <w:t>categories, themes, or theories are supported by a variety of data sources, called range</w:t>
      </w:r>
    </w:p>
    <w:p w14:paraId="30BC8A83" w14:textId="14B675DB" w:rsidR="00EE395E" w:rsidRDefault="00EE395E" w:rsidP="00EE4649">
      <w:pPr>
        <w:pStyle w:val="ListParagraph"/>
        <w:numPr>
          <w:ilvl w:val="0"/>
          <w:numId w:val="27"/>
        </w:numPr>
        <w:rPr>
          <w:rFonts w:cstheme="minorHAnsi"/>
          <w:szCs w:val="22"/>
        </w:rPr>
      </w:pPr>
      <w:r>
        <w:rPr>
          <w:rFonts w:cstheme="minorHAnsi"/>
          <w:szCs w:val="22"/>
        </w:rPr>
        <w:t>their categories or themes are embedded in a cohesive framework, called complexity</w:t>
      </w:r>
    </w:p>
    <w:p w14:paraId="36D3FD15" w14:textId="6768FAB0" w:rsidR="00EE395E" w:rsidRDefault="00EE395E" w:rsidP="00EE4649">
      <w:pPr>
        <w:pStyle w:val="ListParagraph"/>
        <w:numPr>
          <w:ilvl w:val="0"/>
          <w:numId w:val="27"/>
        </w:numPr>
        <w:rPr>
          <w:rFonts w:cstheme="minorHAnsi"/>
          <w:szCs w:val="22"/>
        </w:rPr>
      </w:pPr>
      <w:r>
        <w:rPr>
          <w:rFonts w:cstheme="minorHAnsi"/>
          <w:szCs w:val="22"/>
        </w:rPr>
        <w:t>they have uncovered subtle variations in the meaning of specific words, phrases, or concepts, called subtlety</w:t>
      </w:r>
    </w:p>
    <w:p w14:paraId="2014CB78" w14:textId="06072E90" w:rsidR="00EE395E" w:rsidRDefault="00EE395E" w:rsidP="00E4626B">
      <w:pPr>
        <w:pStyle w:val="ListParagraph"/>
        <w:numPr>
          <w:ilvl w:val="0"/>
          <w:numId w:val="27"/>
        </w:numPr>
        <w:rPr>
          <w:rFonts w:cstheme="minorHAnsi"/>
          <w:szCs w:val="22"/>
        </w:rPr>
      </w:pPr>
      <w:r>
        <w:rPr>
          <w:rFonts w:cstheme="minorHAnsi"/>
          <w:szCs w:val="22"/>
        </w:rPr>
        <w:lastRenderedPageBreak/>
        <w:t>their themes or theories are consistent with previous literature, called resonance</w:t>
      </w:r>
    </w:p>
    <w:p w14:paraId="35F00440" w14:textId="47CEC3B5" w:rsidR="007E491B" w:rsidRPr="00EE395E" w:rsidRDefault="00EE395E" w:rsidP="00E4626B">
      <w:pPr>
        <w:pStyle w:val="ListParagraph"/>
        <w:numPr>
          <w:ilvl w:val="0"/>
          <w:numId w:val="27"/>
        </w:numPr>
        <w:rPr>
          <w:rFonts w:cstheme="minorHAnsi"/>
          <w:szCs w:val="22"/>
        </w:rPr>
      </w:pPr>
      <w:r w:rsidRPr="00EE395E">
        <w:rPr>
          <w:rFonts w:cstheme="minorHAnsi"/>
          <w:szCs w:val="22"/>
        </w:rPr>
        <w:t xml:space="preserve">their themes or theories </w:t>
      </w:r>
      <w:r>
        <w:rPr>
          <w:rFonts w:cstheme="minorHAnsi"/>
          <w:szCs w:val="22"/>
        </w:rPr>
        <w:t>apply to other similar circumstances or settings called validity</w:t>
      </w:r>
    </w:p>
    <w:p w14:paraId="2F32E8B7" w14:textId="5C91F77E" w:rsidR="00FD2A5D" w:rsidRDefault="00FD2A5D" w:rsidP="00E4626B">
      <w:pPr>
        <w:rPr>
          <w:rFonts w:cstheme="minorHAnsi"/>
          <w:szCs w:val="22"/>
        </w:rPr>
      </w:pPr>
    </w:p>
    <w:p w14:paraId="5B469EC3" w14:textId="584E6935" w:rsidR="009C4D17" w:rsidRDefault="00EE395E" w:rsidP="009C4D17">
      <w:pPr>
        <w:ind w:firstLine="360"/>
        <w:rPr>
          <w:rFonts w:cstheme="minorHAnsi"/>
          <w:szCs w:val="22"/>
        </w:rPr>
      </w:pPr>
      <w:r>
        <w:rPr>
          <w:rFonts w:cstheme="minorHAnsi"/>
          <w:szCs w:val="22"/>
        </w:rPr>
        <w:t xml:space="preserve">Researchers who feel their work does not fulfil these criteria should collect and analyse more data. Researchers who feel their work does fulfil these criteria have reached conceptual depth, comparable to </w:t>
      </w:r>
      <w:r w:rsidR="00467351">
        <w:rPr>
          <w:rFonts w:cstheme="minorHAnsi"/>
          <w:szCs w:val="22"/>
        </w:rPr>
        <w:t xml:space="preserve">saturation. </w:t>
      </w:r>
      <w:r w:rsidR="009C4D17">
        <w:rPr>
          <w:rFonts w:cstheme="minorHAnsi"/>
          <w:szCs w:val="22"/>
        </w:rPr>
        <w:t xml:space="preserve"> Unfortunately however, in practice, researchers can assess these criteria only subjectively rather than precisely and objectively.</w:t>
      </w:r>
    </w:p>
    <w:p w14:paraId="43C0AF83" w14:textId="7571874D" w:rsidR="00052A21" w:rsidRDefault="00052A21">
      <w:pPr>
        <w:spacing w:line="240" w:lineRule="auto"/>
        <w:rPr>
          <w:rFonts w:cstheme="minorHAnsi"/>
          <w:szCs w:val="22"/>
        </w:rPr>
      </w:pPr>
      <w:r>
        <w:rPr>
          <w:rFonts w:cstheme="minorHAnsi"/>
          <w:szCs w:val="22"/>
        </w:rPr>
        <w:br w:type="page"/>
      </w:r>
    </w:p>
    <w:p w14:paraId="1F607901" w14:textId="77777777" w:rsidR="00EE395E" w:rsidRDefault="00EE395E" w:rsidP="00E4626B">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67353" w:rsidRPr="00611A18" w14:paraId="4B323D9B" w14:textId="77777777" w:rsidTr="00DE6D24">
        <w:tc>
          <w:tcPr>
            <w:tcW w:w="9010" w:type="dxa"/>
            <w:shd w:val="clear" w:color="auto" w:fill="BDD6EE" w:themeFill="accent5" w:themeFillTint="66"/>
          </w:tcPr>
          <w:p w14:paraId="57E36F50" w14:textId="7675004F" w:rsidR="00267353" w:rsidRPr="00611A18" w:rsidRDefault="00267353" w:rsidP="00DE6D24">
            <w:pPr>
              <w:jc w:val="center"/>
              <w:rPr>
                <w:rFonts w:cstheme="minorHAnsi"/>
                <w:b/>
              </w:rPr>
            </w:pPr>
            <w:r>
              <w:rPr>
                <w:rFonts w:cstheme="minorHAnsi"/>
                <w:b/>
              </w:rPr>
              <w:t>References</w:t>
            </w:r>
          </w:p>
        </w:tc>
      </w:tr>
    </w:tbl>
    <w:p w14:paraId="61725293" w14:textId="77777777" w:rsidR="00267353" w:rsidRDefault="00267353" w:rsidP="00267353">
      <w:pPr>
        <w:rPr>
          <w:rFonts w:cstheme="minorHAnsi"/>
          <w:szCs w:val="22"/>
        </w:rPr>
      </w:pPr>
    </w:p>
    <w:p w14:paraId="6C861836" w14:textId="277FB17D" w:rsidR="00C5109F" w:rsidRPr="00C5109F" w:rsidRDefault="00C5109F" w:rsidP="00C5109F">
      <w:pPr>
        <w:rPr>
          <w:rFonts w:cstheme="minorHAnsi"/>
          <w:szCs w:val="22"/>
        </w:rPr>
      </w:pPr>
      <w:r w:rsidRPr="00C5109F">
        <w:rPr>
          <w:rFonts w:cstheme="minorHAnsi"/>
          <w:szCs w:val="22"/>
        </w:rPr>
        <w:t>Baker</w:t>
      </w:r>
      <w:r>
        <w:rPr>
          <w:rFonts w:cstheme="minorHAnsi"/>
          <w:szCs w:val="22"/>
        </w:rPr>
        <w:t>,</w:t>
      </w:r>
      <w:r w:rsidRPr="00C5109F">
        <w:rPr>
          <w:rFonts w:cstheme="minorHAnsi"/>
          <w:szCs w:val="22"/>
        </w:rPr>
        <w:t xml:space="preserve"> S</w:t>
      </w:r>
      <w:r>
        <w:rPr>
          <w:rFonts w:cstheme="minorHAnsi"/>
          <w:szCs w:val="22"/>
        </w:rPr>
        <w:t xml:space="preserve">. </w:t>
      </w:r>
      <w:r w:rsidRPr="00C5109F">
        <w:rPr>
          <w:rFonts w:cstheme="minorHAnsi"/>
          <w:szCs w:val="22"/>
        </w:rPr>
        <w:t>E</w:t>
      </w:r>
      <w:r>
        <w:rPr>
          <w:rFonts w:cstheme="minorHAnsi"/>
          <w:szCs w:val="22"/>
        </w:rPr>
        <w:t>., &amp;</w:t>
      </w:r>
      <w:r w:rsidRPr="00C5109F">
        <w:rPr>
          <w:rFonts w:cstheme="minorHAnsi"/>
          <w:szCs w:val="22"/>
        </w:rPr>
        <w:t xml:space="preserve"> Edwards</w:t>
      </w:r>
      <w:r>
        <w:rPr>
          <w:rFonts w:cstheme="minorHAnsi"/>
          <w:szCs w:val="22"/>
        </w:rPr>
        <w:t>,</w:t>
      </w:r>
      <w:r w:rsidRPr="00C5109F">
        <w:rPr>
          <w:rFonts w:cstheme="minorHAnsi"/>
          <w:szCs w:val="22"/>
        </w:rPr>
        <w:t xml:space="preserve"> R</w:t>
      </w:r>
      <w:r>
        <w:rPr>
          <w:rFonts w:cstheme="minorHAnsi"/>
          <w:szCs w:val="22"/>
        </w:rPr>
        <w:t>.</w:t>
      </w:r>
      <w:r w:rsidRPr="00C5109F">
        <w:rPr>
          <w:rFonts w:cstheme="minorHAnsi"/>
          <w:szCs w:val="22"/>
        </w:rPr>
        <w:t xml:space="preserve"> (2012)</w:t>
      </w:r>
      <w:r>
        <w:rPr>
          <w:rFonts w:cstheme="minorHAnsi"/>
          <w:szCs w:val="22"/>
        </w:rPr>
        <w:t>.</w:t>
      </w:r>
      <w:r w:rsidRPr="00C5109F">
        <w:rPr>
          <w:rFonts w:cstheme="minorHAnsi"/>
          <w:szCs w:val="22"/>
        </w:rPr>
        <w:t xml:space="preserve"> How many interviews is enough? National Centre for Research</w:t>
      </w:r>
    </w:p>
    <w:p w14:paraId="67BA764A" w14:textId="2F016B51" w:rsidR="00C5109F" w:rsidRDefault="00C5109F" w:rsidP="00C5109F">
      <w:pPr>
        <w:rPr>
          <w:rFonts w:cstheme="minorHAnsi"/>
          <w:szCs w:val="22"/>
        </w:rPr>
      </w:pPr>
      <w:r w:rsidRPr="00C5109F">
        <w:rPr>
          <w:rFonts w:cstheme="minorHAnsi"/>
          <w:szCs w:val="22"/>
        </w:rPr>
        <w:t>Methods, Economic and Social Research Council (ESRC).</w:t>
      </w:r>
    </w:p>
    <w:p w14:paraId="647ED8F7" w14:textId="77777777" w:rsidR="00C5109F" w:rsidRDefault="00C5109F" w:rsidP="00C5109F">
      <w:pPr>
        <w:rPr>
          <w:rFonts w:cstheme="minorHAnsi"/>
          <w:szCs w:val="22"/>
        </w:rPr>
      </w:pPr>
    </w:p>
    <w:p w14:paraId="014C12BD" w14:textId="6B8EFE30" w:rsidR="00185F09" w:rsidRPr="00185F09" w:rsidRDefault="00185F09" w:rsidP="00185F09">
      <w:pPr>
        <w:rPr>
          <w:rFonts w:cstheme="minorHAnsi"/>
          <w:szCs w:val="22"/>
        </w:rPr>
      </w:pPr>
      <w:r w:rsidRPr="00185F09">
        <w:rPr>
          <w:rFonts w:cstheme="minorHAnsi"/>
          <w:szCs w:val="22"/>
        </w:rPr>
        <w:t>Bertaux</w:t>
      </w:r>
      <w:r>
        <w:rPr>
          <w:rFonts w:cstheme="minorHAnsi"/>
          <w:szCs w:val="22"/>
        </w:rPr>
        <w:t>,</w:t>
      </w:r>
      <w:r w:rsidRPr="00185F09">
        <w:rPr>
          <w:rFonts w:cstheme="minorHAnsi"/>
          <w:szCs w:val="22"/>
        </w:rPr>
        <w:t xml:space="preserve"> D</w:t>
      </w:r>
      <w:r>
        <w:rPr>
          <w:rFonts w:cstheme="minorHAnsi"/>
          <w:szCs w:val="22"/>
        </w:rPr>
        <w:t>.</w:t>
      </w:r>
      <w:r w:rsidRPr="00185F09">
        <w:rPr>
          <w:rFonts w:cstheme="minorHAnsi"/>
          <w:szCs w:val="22"/>
        </w:rPr>
        <w:t xml:space="preserve"> (1981)</w:t>
      </w:r>
      <w:r>
        <w:rPr>
          <w:rFonts w:cstheme="minorHAnsi"/>
          <w:szCs w:val="22"/>
        </w:rPr>
        <w:t>.</w:t>
      </w:r>
      <w:r w:rsidRPr="00185F09">
        <w:rPr>
          <w:rFonts w:cstheme="minorHAnsi"/>
          <w:szCs w:val="22"/>
        </w:rPr>
        <w:t xml:space="preserve"> From the life history approach to the transformation of sociological practice. In</w:t>
      </w:r>
    </w:p>
    <w:p w14:paraId="5E779E85" w14:textId="12391694" w:rsidR="00185F09" w:rsidRPr="00185F09" w:rsidRDefault="00185F09" w:rsidP="00185F09">
      <w:pPr>
        <w:rPr>
          <w:rFonts w:cstheme="minorHAnsi"/>
          <w:szCs w:val="22"/>
        </w:rPr>
      </w:pPr>
      <w:r>
        <w:rPr>
          <w:rFonts w:cstheme="minorHAnsi"/>
          <w:szCs w:val="22"/>
        </w:rPr>
        <w:t xml:space="preserve">D. </w:t>
      </w:r>
      <w:r w:rsidRPr="00185F09">
        <w:rPr>
          <w:rFonts w:cstheme="minorHAnsi"/>
          <w:szCs w:val="22"/>
        </w:rPr>
        <w:t>Bertaux (</w:t>
      </w:r>
      <w:r>
        <w:rPr>
          <w:rFonts w:cstheme="minorHAnsi"/>
          <w:szCs w:val="22"/>
        </w:rPr>
        <w:t>E</w:t>
      </w:r>
      <w:r w:rsidRPr="00185F09">
        <w:rPr>
          <w:rFonts w:cstheme="minorHAnsi"/>
          <w:szCs w:val="22"/>
        </w:rPr>
        <w:t xml:space="preserve">d.) Biography and society: </w:t>
      </w:r>
      <w:r>
        <w:rPr>
          <w:rFonts w:cstheme="minorHAnsi"/>
          <w:szCs w:val="22"/>
        </w:rPr>
        <w:t>T</w:t>
      </w:r>
      <w:r w:rsidRPr="00185F09">
        <w:rPr>
          <w:rFonts w:cstheme="minorHAnsi"/>
          <w:szCs w:val="22"/>
        </w:rPr>
        <w:t>he life history approach in the social sciences</w:t>
      </w:r>
      <w:r w:rsidR="000C1F91">
        <w:rPr>
          <w:rFonts w:cstheme="minorHAnsi"/>
          <w:szCs w:val="22"/>
        </w:rPr>
        <w:t xml:space="preserve"> (pp.</w:t>
      </w:r>
      <w:r w:rsidR="000C1F91" w:rsidRPr="000C1F91">
        <w:rPr>
          <w:rFonts w:cstheme="minorHAnsi"/>
          <w:szCs w:val="22"/>
        </w:rPr>
        <w:t xml:space="preserve"> </w:t>
      </w:r>
      <w:r w:rsidR="000C1F91" w:rsidRPr="00185F09">
        <w:rPr>
          <w:rFonts w:cstheme="minorHAnsi"/>
          <w:szCs w:val="22"/>
        </w:rPr>
        <w:t>29</w:t>
      </w:r>
      <w:r w:rsidR="000C1F91">
        <w:rPr>
          <w:rFonts w:cstheme="minorHAnsi"/>
          <w:szCs w:val="22"/>
        </w:rPr>
        <w:t>-</w:t>
      </w:r>
      <w:r w:rsidR="000C1F91" w:rsidRPr="00185F09">
        <w:rPr>
          <w:rFonts w:cstheme="minorHAnsi"/>
          <w:szCs w:val="22"/>
        </w:rPr>
        <w:t>45</w:t>
      </w:r>
      <w:r w:rsidR="000C1F91">
        <w:rPr>
          <w:rFonts w:cstheme="minorHAnsi"/>
          <w:szCs w:val="22"/>
        </w:rPr>
        <w:t>)</w:t>
      </w:r>
    </w:p>
    <w:p w14:paraId="7213EF06" w14:textId="5F912098" w:rsidR="003C45AC" w:rsidRDefault="00185F09" w:rsidP="00185F09">
      <w:pPr>
        <w:rPr>
          <w:rFonts w:cstheme="minorHAnsi"/>
          <w:szCs w:val="22"/>
        </w:rPr>
      </w:pPr>
      <w:r w:rsidRPr="00185F09">
        <w:rPr>
          <w:rFonts w:cstheme="minorHAnsi"/>
          <w:szCs w:val="22"/>
        </w:rPr>
        <w:t>London: SAGE.</w:t>
      </w:r>
    </w:p>
    <w:p w14:paraId="167C77C8" w14:textId="406335E9" w:rsidR="00185F09" w:rsidRDefault="00185F09" w:rsidP="00185F09">
      <w:pPr>
        <w:rPr>
          <w:rFonts w:cstheme="minorHAnsi"/>
          <w:szCs w:val="22"/>
        </w:rPr>
      </w:pPr>
    </w:p>
    <w:p w14:paraId="1B3FAB57" w14:textId="51EBFC99" w:rsidR="004A4269" w:rsidRPr="004A4269" w:rsidRDefault="004A4269" w:rsidP="004A4269">
      <w:pPr>
        <w:rPr>
          <w:rFonts w:cstheme="minorHAnsi"/>
          <w:szCs w:val="22"/>
        </w:rPr>
      </w:pPr>
      <w:r w:rsidRPr="004A4269">
        <w:rPr>
          <w:rFonts w:cstheme="minorHAnsi"/>
          <w:szCs w:val="22"/>
        </w:rPr>
        <w:t>Constantinou</w:t>
      </w:r>
      <w:r>
        <w:rPr>
          <w:rFonts w:cstheme="minorHAnsi"/>
          <w:szCs w:val="22"/>
        </w:rPr>
        <w:t xml:space="preserve">, C. S., </w:t>
      </w:r>
      <w:r w:rsidRPr="004A4269">
        <w:rPr>
          <w:rFonts w:cstheme="minorHAnsi"/>
          <w:szCs w:val="22"/>
        </w:rPr>
        <w:t>Georgiou</w:t>
      </w:r>
      <w:r>
        <w:rPr>
          <w:rFonts w:cstheme="minorHAnsi"/>
          <w:szCs w:val="22"/>
        </w:rPr>
        <w:t xml:space="preserve">, M., &amp; </w:t>
      </w:r>
      <w:r w:rsidRPr="004A4269">
        <w:rPr>
          <w:rFonts w:cstheme="minorHAnsi"/>
          <w:szCs w:val="22"/>
        </w:rPr>
        <w:t>Perdikogianni</w:t>
      </w:r>
      <w:r>
        <w:rPr>
          <w:rFonts w:cstheme="minorHAnsi"/>
          <w:szCs w:val="22"/>
        </w:rPr>
        <w:t xml:space="preserve">, M. (2017).  </w:t>
      </w:r>
      <w:r w:rsidRPr="004A4269">
        <w:rPr>
          <w:rFonts w:cstheme="minorHAnsi"/>
          <w:szCs w:val="22"/>
        </w:rPr>
        <w:t xml:space="preserve">A comparative method for </w:t>
      </w:r>
      <w:r>
        <w:rPr>
          <w:rFonts w:cstheme="minorHAnsi"/>
          <w:szCs w:val="22"/>
        </w:rPr>
        <w:t>t</w:t>
      </w:r>
      <w:r w:rsidRPr="004A4269">
        <w:rPr>
          <w:rFonts w:cstheme="minorHAnsi"/>
          <w:szCs w:val="22"/>
        </w:rPr>
        <w:t>hemes saturation (CoMeTS)</w:t>
      </w:r>
      <w:r>
        <w:rPr>
          <w:rFonts w:cstheme="minorHAnsi"/>
          <w:szCs w:val="22"/>
        </w:rPr>
        <w:t xml:space="preserve"> </w:t>
      </w:r>
      <w:r w:rsidRPr="004A4269">
        <w:rPr>
          <w:rFonts w:cstheme="minorHAnsi"/>
          <w:szCs w:val="22"/>
        </w:rPr>
        <w:t>in qualitative interviews</w:t>
      </w:r>
      <w:r>
        <w:rPr>
          <w:rFonts w:cstheme="minorHAnsi"/>
          <w:szCs w:val="22"/>
        </w:rPr>
        <w:t xml:space="preserve">.  </w:t>
      </w:r>
      <w:r w:rsidRPr="004A4269">
        <w:rPr>
          <w:rFonts w:cstheme="minorHAnsi"/>
          <w:szCs w:val="22"/>
        </w:rPr>
        <w:t>Qualitative Research</w:t>
      </w:r>
      <w:r>
        <w:rPr>
          <w:rFonts w:cstheme="minorHAnsi"/>
          <w:szCs w:val="22"/>
        </w:rPr>
        <w:t xml:space="preserve">, </w:t>
      </w:r>
      <w:r w:rsidRPr="004A4269">
        <w:rPr>
          <w:rFonts w:cstheme="minorHAnsi"/>
          <w:szCs w:val="22"/>
        </w:rPr>
        <w:t>17(5) 571</w:t>
      </w:r>
      <w:r>
        <w:rPr>
          <w:rFonts w:cstheme="minorHAnsi"/>
          <w:szCs w:val="22"/>
        </w:rPr>
        <w:t>-</w:t>
      </w:r>
      <w:r w:rsidRPr="004A4269">
        <w:rPr>
          <w:rFonts w:cstheme="minorHAnsi"/>
          <w:szCs w:val="22"/>
        </w:rPr>
        <w:t>588</w:t>
      </w:r>
      <w:r>
        <w:rPr>
          <w:rFonts w:cstheme="minorHAnsi"/>
          <w:szCs w:val="22"/>
        </w:rPr>
        <w:t>. Doi:</w:t>
      </w:r>
      <w:r w:rsidRPr="004A4269">
        <w:rPr>
          <w:rFonts w:cstheme="minorHAnsi"/>
          <w:szCs w:val="22"/>
        </w:rPr>
        <w:t xml:space="preserve"> 10.1177/1468794116686650</w:t>
      </w:r>
    </w:p>
    <w:p w14:paraId="5E274EA6" w14:textId="77777777" w:rsidR="004A4269" w:rsidRDefault="004A4269" w:rsidP="004A4269">
      <w:pPr>
        <w:rPr>
          <w:rFonts w:cstheme="minorHAnsi"/>
          <w:szCs w:val="22"/>
        </w:rPr>
      </w:pPr>
    </w:p>
    <w:p w14:paraId="3F2A3D24" w14:textId="37284F08" w:rsidR="00185F09" w:rsidRPr="00185F09" w:rsidRDefault="00185F09" w:rsidP="00185F09">
      <w:pPr>
        <w:rPr>
          <w:rFonts w:cstheme="minorHAnsi"/>
          <w:szCs w:val="22"/>
        </w:rPr>
      </w:pPr>
      <w:r w:rsidRPr="00185F09">
        <w:rPr>
          <w:rFonts w:cstheme="minorHAnsi"/>
          <w:szCs w:val="22"/>
        </w:rPr>
        <w:t>Creswell</w:t>
      </w:r>
      <w:r>
        <w:rPr>
          <w:rFonts w:cstheme="minorHAnsi"/>
          <w:szCs w:val="22"/>
        </w:rPr>
        <w:t>,</w:t>
      </w:r>
      <w:r w:rsidRPr="00185F09">
        <w:rPr>
          <w:rFonts w:cstheme="minorHAnsi"/>
          <w:szCs w:val="22"/>
        </w:rPr>
        <w:t xml:space="preserve"> J</w:t>
      </w:r>
      <w:r>
        <w:rPr>
          <w:rFonts w:cstheme="minorHAnsi"/>
          <w:szCs w:val="22"/>
        </w:rPr>
        <w:t>.</w:t>
      </w:r>
      <w:r w:rsidRPr="00185F09">
        <w:rPr>
          <w:rFonts w:cstheme="minorHAnsi"/>
          <w:szCs w:val="22"/>
        </w:rPr>
        <w:t xml:space="preserve"> (1998)</w:t>
      </w:r>
      <w:r>
        <w:rPr>
          <w:rFonts w:cstheme="minorHAnsi"/>
          <w:szCs w:val="22"/>
        </w:rPr>
        <w:t>.</w:t>
      </w:r>
      <w:r w:rsidRPr="00185F09">
        <w:rPr>
          <w:rFonts w:cstheme="minorHAnsi"/>
          <w:szCs w:val="22"/>
        </w:rPr>
        <w:t xml:space="preserve"> Qualitative inquiry and research design: </w:t>
      </w:r>
      <w:r>
        <w:rPr>
          <w:rFonts w:cstheme="minorHAnsi"/>
          <w:szCs w:val="22"/>
        </w:rPr>
        <w:t>C</w:t>
      </w:r>
      <w:r w:rsidRPr="00185F09">
        <w:rPr>
          <w:rFonts w:cstheme="minorHAnsi"/>
          <w:szCs w:val="22"/>
        </w:rPr>
        <w:t>hoosing among five traditions.</w:t>
      </w:r>
    </w:p>
    <w:p w14:paraId="25891FB0" w14:textId="52786B4A" w:rsidR="00185F09" w:rsidRDefault="00185F09" w:rsidP="00185F09">
      <w:pPr>
        <w:rPr>
          <w:rFonts w:cstheme="minorHAnsi"/>
          <w:szCs w:val="22"/>
        </w:rPr>
      </w:pPr>
      <w:r w:rsidRPr="00185F09">
        <w:rPr>
          <w:rFonts w:cstheme="minorHAnsi"/>
          <w:szCs w:val="22"/>
        </w:rPr>
        <w:t>Thousand Oaks, CA: SAGE.</w:t>
      </w:r>
    </w:p>
    <w:p w14:paraId="7B889971" w14:textId="71D7F645" w:rsidR="008A6CF2" w:rsidRDefault="008A6CF2" w:rsidP="008A6CF2">
      <w:pPr>
        <w:rPr>
          <w:rFonts w:cstheme="minorHAnsi"/>
          <w:szCs w:val="22"/>
        </w:rPr>
      </w:pPr>
    </w:p>
    <w:p w14:paraId="050FB14D" w14:textId="0497038B" w:rsidR="00A213A9" w:rsidRDefault="00A213A9" w:rsidP="008A6CF2">
      <w:pPr>
        <w:rPr>
          <w:rFonts w:cstheme="minorHAnsi"/>
          <w:szCs w:val="22"/>
        </w:rPr>
      </w:pPr>
      <w:r w:rsidRPr="00A213A9">
        <w:rPr>
          <w:rFonts w:cstheme="minorHAnsi"/>
          <w:szCs w:val="22"/>
        </w:rPr>
        <w:t>Dey</w:t>
      </w:r>
      <w:r>
        <w:rPr>
          <w:rFonts w:cstheme="minorHAnsi"/>
          <w:szCs w:val="22"/>
        </w:rPr>
        <w:t>,</w:t>
      </w:r>
      <w:r w:rsidRPr="00A213A9">
        <w:rPr>
          <w:rFonts w:cstheme="minorHAnsi"/>
          <w:szCs w:val="22"/>
        </w:rPr>
        <w:t xml:space="preserve"> I</w:t>
      </w:r>
      <w:r>
        <w:rPr>
          <w:rFonts w:cstheme="minorHAnsi"/>
          <w:szCs w:val="22"/>
        </w:rPr>
        <w:t>.</w:t>
      </w:r>
      <w:r w:rsidRPr="00A213A9">
        <w:rPr>
          <w:rFonts w:cstheme="minorHAnsi"/>
          <w:szCs w:val="22"/>
        </w:rPr>
        <w:t xml:space="preserve"> (1999) Grounding grounded theory. San Francisco, CA: Academic Press.</w:t>
      </w:r>
    </w:p>
    <w:p w14:paraId="53B163AD" w14:textId="43A5A761" w:rsidR="00A213A9" w:rsidRDefault="00A213A9" w:rsidP="008A6CF2">
      <w:pPr>
        <w:rPr>
          <w:rFonts w:cstheme="minorHAnsi"/>
          <w:szCs w:val="22"/>
        </w:rPr>
      </w:pPr>
    </w:p>
    <w:p w14:paraId="4512FECB" w14:textId="4A1DFAD4" w:rsidR="00B871E2" w:rsidRDefault="00B871E2" w:rsidP="008A6CF2">
      <w:pPr>
        <w:rPr>
          <w:rFonts w:cstheme="minorHAnsi"/>
          <w:szCs w:val="22"/>
        </w:rPr>
      </w:pPr>
      <w:r w:rsidRPr="00B871E2">
        <w:rPr>
          <w:rFonts w:cstheme="minorHAnsi"/>
          <w:szCs w:val="22"/>
        </w:rPr>
        <w:t>Galvin, R. (2015). How many interviews are enough? Do qualitative interviews in building energy consumption research produce reliable knowledge?. Journal of Building Engineering, 1, 2-12.</w:t>
      </w:r>
    </w:p>
    <w:p w14:paraId="7B2C62B1" w14:textId="77777777" w:rsidR="00B871E2" w:rsidRDefault="00B871E2" w:rsidP="008A6CF2">
      <w:pPr>
        <w:rPr>
          <w:rFonts w:cstheme="minorHAnsi"/>
          <w:szCs w:val="22"/>
        </w:rPr>
      </w:pPr>
    </w:p>
    <w:p w14:paraId="284F4A88" w14:textId="652D3938" w:rsidR="00403A23" w:rsidRDefault="00403A23" w:rsidP="008A6CF2">
      <w:pPr>
        <w:rPr>
          <w:rFonts w:cstheme="minorHAnsi"/>
          <w:szCs w:val="22"/>
        </w:rPr>
      </w:pPr>
      <w:r w:rsidRPr="00403A23">
        <w:rPr>
          <w:rFonts w:cstheme="minorHAnsi"/>
          <w:szCs w:val="22"/>
        </w:rPr>
        <w:t>Guest, G., Namey, E., &amp; Chen, M. (2020). A simple method to assess and report thematic saturation in qualitative research. PLoS One, 15(5)</w:t>
      </w:r>
    </w:p>
    <w:p w14:paraId="1C32D54A" w14:textId="77777777" w:rsidR="00403A23" w:rsidRDefault="00403A23" w:rsidP="008A6CF2">
      <w:pPr>
        <w:rPr>
          <w:rFonts w:cstheme="minorHAnsi"/>
          <w:szCs w:val="22"/>
        </w:rPr>
      </w:pPr>
    </w:p>
    <w:p w14:paraId="51513E15" w14:textId="2C748DD9" w:rsidR="00C81A4C" w:rsidRPr="00C81A4C" w:rsidRDefault="00C81A4C" w:rsidP="00C81A4C">
      <w:pPr>
        <w:rPr>
          <w:rFonts w:cstheme="minorHAnsi"/>
          <w:szCs w:val="22"/>
        </w:rPr>
      </w:pPr>
      <w:r w:rsidRPr="00C81A4C">
        <w:rPr>
          <w:rFonts w:cstheme="minorHAnsi"/>
          <w:szCs w:val="22"/>
        </w:rPr>
        <w:t>Mason</w:t>
      </w:r>
      <w:r>
        <w:rPr>
          <w:rFonts w:cstheme="minorHAnsi"/>
          <w:szCs w:val="22"/>
        </w:rPr>
        <w:t>,</w:t>
      </w:r>
      <w:r w:rsidRPr="00C81A4C">
        <w:rPr>
          <w:rFonts w:cstheme="minorHAnsi"/>
          <w:szCs w:val="22"/>
        </w:rPr>
        <w:t xml:space="preserve"> M</w:t>
      </w:r>
      <w:r>
        <w:rPr>
          <w:rFonts w:cstheme="minorHAnsi"/>
          <w:szCs w:val="22"/>
        </w:rPr>
        <w:t>.</w:t>
      </w:r>
      <w:r w:rsidRPr="00C81A4C">
        <w:rPr>
          <w:rFonts w:cstheme="minorHAnsi"/>
          <w:szCs w:val="22"/>
        </w:rPr>
        <w:t xml:space="preserve"> (2010)</w:t>
      </w:r>
      <w:r>
        <w:rPr>
          <w:rFonts w:cstheme="minorHAnsi"/>
          <w:szCs w:val="22"/>
        </w:rPr>
        <w:t>.</w:t>
      </w:r>
      <w:r w:rsidRPr="00C81A4C">
        <w:rPr>
          <w:rFonts w:cstheme="minorHAnsi"/>
          <w:szCs w:val="22"/>
        </w:rPr>
        <w:t xml:space="preserve"> Sample size and saturation in PhD studies using qualitative interviews. Forum:</w:t>
      </w:r>
    </w:p>
    <w:p w14:paraId="54FAD2AF" w14:textId="0E728FE2" w:rsidR="00C81A4C" w:rsidRDefault="00C81A4C" w:rsidP="00C81A4C">
      <w:pPr>
        <w:rPr>
          <w:rFonts w:cstheme="minorHAnsi"/>
          <w:szCs w:val="22"/>
        </w:rPr>
      </w:pPr>
      <w:r w:rsidRPr="00C81A4C">
        <w:rPr>
          <w:rFonts w:cstheme="minorHAnsi"/>
          <w:szCs w:val="22"/>
        </w:rPr>
        <w:t>Qualitative Social Research</w:t>
      </w:r>
      <w:r>
        <w:rPr>
          <w:rFonts w:cstheme="minorHAnsi"/>
          <w:szCs w:val="22"/>
        </w:rPr>
        <w:t>,</w:t>
      </w:r>
      <w:r w:rsidRPr="00C81A4C">
        <w:rPr>
          <w:rFonts w:cstheme="minorHAnsi"/>
          <w:szCs w:val="22"/>
        </w:rPr>
        <w:t xml:space="preserve"> 11(3): Art.8.</w:t>
      </w:r>
    </w:p>
    <w:p w14:paraId="0E5AA0F8" w14:textId="6667353E" w:rsidR="00C81A4C" w:rsidRDefault="00C81A4C" w:rsidP="00C81A4C">
      <w:pPr>
        <w:rPr>
          <w:rFonts w:cstheme="minorHAnsi"/>
          <w:szCs w:val="22"/>
        </w:rPr>
      </w:pPr>
    </w:p>
    <w:p w14:paraId="2072861C" w14:textId="09F4D20C" w:rsidR="004B585B" w:rsidRDefault="004B585B" w:rsidP="00C81A4C">
      <w:pPr>
        <w:rPr>
          <w:rFonts w:cstheme="minorHAnsi"/>
          <w:szCs w:val="22"/>
        </w:rPr>
      </w:pPr>
      <w:r w:rsidRPr="004B585B">
        <w:rPr>
          <w:rFonts w:cstheme="minorHAnsi"/>
          <w:szCs w:val="22"/>
        </w:rPr>
        <w:t>Morgan, M. G., Fischhoff, B., Bostrom, A., &amp; Atman, C. J. (2002). Risk communication: A mental models approach. Cambridge University Press.</w:t>
      </w:r>
    </w:p>
    <w:p w14:paraId="102AD155" w14:textId="77777777" w:rsidR="004B585B" w:rsidRDefault="004B585B" w:rsidP="00C81A4C">
      <w:pPr>
        <w:rPr>
          <w:rFonts w:cstheme="minorHAnsi"/>
          <w:szCs w:val="22"/>
        </w:rPr>
      </w:pPr>
    </w:p>
    <w:p w14:paraId="60C0510F" w14:textId="68414196" w:rsidR="00725B71" w:rsidRPr="00725B71" w:rsidRDefault="00725B71" w:rsidP="00725B71">
      <w:pPr>
        <w:rPr>
          <w:rFonts w:cstheme="minorHAnsi"/>
          <w:szCs w:val="22"/>
        </w:rPr>
      </w:pPr>
      <w:r w:rsidRPr="00725B71">
        <w:rPr>
          <w:rFonts w:cstheme="minorHAnsi"/>
          <w:szCs w:val="22"/>
        </w:rPr>
        <w:t>Morse</w:t>
      </w:r>
      <w:r>
        <w:rPr>
          <w:rFonts w:cstheme="minorHAnsi"/>
          <w:szCs w:val="22"/>
        </w:rPr>
        <w:t>,</w:t>
      </w:r>
      <w:r w:rsidRPr="00725B71">
        <w:rPr>
          <w:rFonts w:cstheme="minorHAnsi"/>
          <w:szCs w:val="22"/>
        </w:rPr>
        <w:t xml:space="preserve"> J</w:t>
      </w:r>
      <w:r>
        <w:rPr>
          <w:rFonts w:cstheme="minorHAnsi"/>
          <w:szCs w:val="22"/>
        </w:rPr>
        <w:t>.</w:t>
      </w:r>
      <w:r w:rsidRPr="00725B71">
        <w:rPr>
          <w:rFonts w:cstheme="minorHAnsi"/>
          <w:szCs w:val="22"/>
        </w:rPr>
        <w:t xml:space="preserve"> (1995)</w:t>
      </w:r>
      <w:r>
        <w:rPr>
          <w:rFonts w:cstheme="minorHAnsi"/>
          <w:szCs w:val="22"/>
        </w:rPr>
        <w:t>.</w:t>
      </w:r>
      <w:r w:rsidRPr="00725B71">
        <w:rPr>
          <w:rFonts w:cstheme="minorHAnsi"/>
          <w:szCs w:val="22"/>
        </w:rPr>
        <w:t xml:space="preserve"> The significance of saturation. Qualitative Health Research</w:t>
      </w:r>
      <w:r>
        <w:rPr>
          <w:rFonts w:cstheme="minorHAnsi"/>
          <w:szCs w:val="22"/>
        </w:rPr>
        <w:t>,</w:t>
      </w:r>
      <w:r w:rsidRPr="00725B71">
        <w:rPr>
          <w:rFonts w:cstheme="minorHAnsi"/>
          <w:szCs w:val="22"/>
        </w:rPr>
        <w:t xml:space="preserve"> 5(2)</w:t>
      </w:r>
      <w:r>
        <w:rPr>
          <w:rFonts w:cstheme="minorHAnsi"/>
          <w:szCs w:val="22"/>
        </w:rPr>
        <w:t>,</w:t>
      </w:r>
      <w:r w:rsidRPr="00725B71">
        <w:rPr>
          <w:rFonts w:cstheme="minorHAnsi"/>
          <w:szCs w:val="22"/>
        </w:rPr>
        <w:t xml:space="preserve"> 147–149.</w:t>
      </w:r>
    </w:p>
    <w:p w14:paraId="2F49D5A0" w14:textId="77777777" w:rsidR="00725B71" w:rsidRDefault="00725B71" w:rsidP="00725B71">
      <w:pPr>
        <w:rPr>
          <w:rFonts w:cstheme="minorHAnsi"/>
          <w:szCs w:val="22"/>
        </w:rPr>
      </w:pPr>
    </w:p>
    <w:p w14:paraId="4AF23945" w14:textId="3259BC5A" w:rsidR="008A6CF2" w:rsidRDefault="00725B71" w:rsidP="00DE15F0">
      <w:pPr>
        <w:rPr>
          <w:rFonts w:cstheme="minorHAnsi"/>
          <w:szCs w:val="22"/>
        </w:rPr>
      </w:pPr>
      <w:r w:rsidRPr="00725B71">
        <w:rPr>
          <w:rFonts w:cstheme="minorHAnsi"/>
          <w:szCs w:val="22"/>
        </w:rPr>
        <w:t>Morse</w:t>
      </w:r>
      <w:r>
        <w:rPr>
          <w:rFonts w:cstheme="minorHAnsi"/>
          <w:szCs w:val="22"/>
        </w:rPr>
        <w:t>,</w:t>
      </w:r>
      <w:r w:rsidRPr="00725B71">
        <w:rPr>
          <w:rFonts w:cstheme="minorHAnsi"/>
          <w:szCs w:val="22"/>
        </w:rPr>
        <w:t xml:space="preserve"> J</w:t>
      </w:r>
      <w:r>
        <w:rPr>
          <w:rFonts w:cstheme="minorHAnsi"/>
          <w:szCs w:val="22"/>
        </w:rPr>
        <w:t>.</w:t>
      </w:r>
      <w:r w:rsidRPr="00725B71">
        <w:rPr>
          <w:rFonts w:cstheme="minorHAnsi"/>
          <w:szCs w:val="22"/>
        </w:rPr>
        <w:t xml:space="preserve"> (2015)</w:t>
      </w:r>
      <w:r>
        <w:rPr>
          <w:rFonts w:cstheme="minorHAnsi"/>
          <w:szCs w:val="22"/>
        </w:rPr>
        <w:t>.</w:t>
      </w:r>
      <w:r w:rsidRPr="00725B71">
        <w:rPr>
          <w:rFonts w:cstheme="minorHAnsi"/>
          <w:szCs w:val="22"/>
        </w:rPr>
        <w:t xml:space="preserve"> </w:t>
      </w:r>
      <w:r>
        <w:rPr>
          <w:rFonts w:cstheme="minorHAnsi"/>
          <w:szCs w:val="22"/>
        </w:rPr>
        <w:t xml:space="preserve"> “</w:t>
      </w:r>
      <w:r w:rsidRPr="00725B71">
        <w:rPr>
          <w:rFonts w:cstheme="minorHAnsi"/>
          <w:szCs w:val="22"/>
        </w:rPr>
        <w:t>Data were saturated…</w:t>
      </w:r>
      <w:r>
        <w:rPr>
          <w:rFonts w:cstheme="minorHAnsi"/>
          <w:szCs w:val="22"/>
        </w:rPr>
        <w:t>”</w:t>
      </w:r>
      <w:r w:rsidRPr="00725B71">
        <w:rPr>
          <w:rFonts w:cstheme="minorHAnsi"/>
          <w:szCs w:val="22"/>
        </w:rPr>
        <w:t>Qualitative Health Research</w:t>
      </w:r>
      <w:r>
        <w:rPr>
          <w:rFonts w:cstheme="minorHAnsi"/>
          <w:szCs w:val="22"/>
        </w:rPr>
        <w:t>,</w:t>
      </w:r>
      <w:r w:rsidRPr="00725B71">
        <w:rPr>
          <w:rFonts w:cstheme="minorHAnsi"/>
          <w:szCs w:val="22"/>
        </w:rPr>
        <w:t xml:space="preserve"> 25(5)</w:t>
      </w:r>
      <w:r>
        <w:rPr>
          <w:rFonts w:cstheme="minorHAnsi"/>
          <w:szCs w:val="22"/>
        </w:rPr>
        <w:t>,</w:t>
      </w:r>
      <w:r w:rsidRPr="00725B71">
        <w:rPr>
          <w:rFonts w:cstheme="minorHAnsi"/>
          <w:szCs w:val="22"/>
        </w:rPr>
        <w:t xml:space="preserve"> 587–588.</w:t>
      </w:r>
    </w:p>
    <w:p w14:paraId="3238099A" w14:textId="1029C557" w:rsidR="000266D6" w:rsidRDefault="000266D6" w:rsidP="00DE15F0">
      <w:pPr>
        <w:rPr>
          <w:rFonts w:cstheme="minorHAnsi"/>
          <w:szCs w:val="22"/>
        </w:rPr>
      </w:pPr>
    </w:p>
    <w:p w14:paraId="401C9171" w14:textId="05C66670" w:rsidR="001F7F62" w:rsidRPr="002D5BE3" w:rsidRDefault="002D5BE3" w:rsidP="001F7F62">
      <w:pPr>
        <w:rPr>
          <w:rFonts w:cstheme="minorHAnsi"/>
          <w:szCs w:val="22"/>
        </w:rPr>
      </w:pPr>
      <w:r w:rsidRPr="002D5BE3">
        <w:rPr>
          <w:rFonts w:cstheme="minorHAnsi"/>
          <w:szCs w:val="22"/>
        </w:rPr>
        <w:t>Nelson</w:t>
      </w:r>
      <w:r>
        <w:rPr>
          <w:rFonts w:cstheme="minorHAnsi"/>
          <w:szCs w:val="22"/>
        </w:rPr>
        <w:t xml:space="preserve">, J. (2017).  </w:t>
      </w:r>
      <w:r w:rsidR="001F7F62" w:rsidRPr="002D5BE3">
        <w:rPr>
          <w:rFonts w:cstheme="minorHAnsi"/>
          <w:szCs w:val="22"/>
        </w:rPr>
        <w:t>Using conceptual depth</w:t>
      </w:r>
      <w:r w:rsidR="001F7F62">
        <w:rPr>
          <w:rFonts w:cstheme="minorHAnsi"/>
          <w:szCs w:val="22"/>
        </w:rPr>
        <w:t xml:space="preserve"> </w:t>
      </w:r>
      <w:r w:rsidR="001F7F62" w:rsidRPr="002D5BE3">
        <w:rPr>
          <w:rFonts w:cstheme="minorHAnsi"/>
          <w:szCs w:val="22"/>
        </w:rPr>
        <w:t xml:space="preserve">criteria: </w:t>
      </w:r>
      <w:r w:rsidR="001F7F62">
        <w:rPr>
          <w:rFonts w:cstheme="minorHAnsi"/>
          <w:szCs w:val="22"/>
        </w:rPr>
        <w:t>A</w:t>
      </w:r>
      <w:r w:rsidR="001F7F62" w:rsidRPr="002D5BE3">
        <w:rPr>
          <w:rFonts w:cstheme="minorHAnsi"/>
          <w:szCs w:val="22"/>
        </w:rPr>
        <w:t>ddressing the</w:t>
      </w:r>
      <w:r w:rsidR="001F7F62">
        <w:rPr>
          <w:rFonts w:cstheme="minorHAnsi"/>
          <w:szCs w:val="22"/>
        </w:rPr>
        <w:t xml:space="preserve"> </w:t>
      </w:r>
      <w:r w:rsidR="001F7F62" w:rsidRPr="002D5BE3">
        <w:rPr>
          <w:rFonts w:cstheme="minorHAnsi"/>
          <w:szCs w:val="22"/>
        </w:rPr>
        <w:t>challenge of reaching saturation</w:t>
      </w:r>
      <w:r w:rsidR="001F7F62">
        <w:rPr>
          <w:rFonts w:cstheme="minorHAnsi"/>
          <w:szCs w:val="22"/>
        </w:rPr>
        <w:t xml:space="preserve"> </w:t>
      </w:r>
      <w:r w:rsidR="001F7F62" w:rsidRPr="002D5BE3">
        <w:rPr>
          <w:rFonts w:cstheme="minorHAnsi"/>
          <w:szCs w:val="22"/>
        </w:rPr>
        <w:t>in qualitative research</w:t>
      </w:r>
      <w:r w:rsidR="004976AB">
        <w:rPr>
          <w:rFonts w:cstheme="minorHAnsi"/>
          <w:szCs w:val="22"/>
        </w:rPr>
        <w:t xml:space="preserve">.  Qualitative Research, 17(5), 554-570.  </w:t>
      </w:r>
      <w:r w:rsidR="0016695A">
        <w:rPr>
          <w:rFonts w:cstheme="minorHAnsi"/>
          <w:szCs w:val="22"/>
        </w:rPr>
        <w:t>doi</w:t>
      </w:r>
      <w:r w:rsidR="0016695A" w:rsidRPr="0016695A">
        <w:rPr>
          <w:rFonts w:cstheme="minorHAnsi"/>
          <w:szCs w:val="22"/>
        </w:rPr>
        <w:t>: 10.1177/1468794116679873</w:t>
      </w:r>
    </w:p>
    <w:p w14:paraId="1B797D83" w14:textId="77777777" w:rsidR="002D5BE3" w:rsidRDefault="002D5BE3" w:rsidP="002D5BE3">
      <w:pPr>
        <w:rPr>
          <w:rFonts w:cstheme="minorHAnsi"/>
          <w:szCs w:val="22"/>
        </w:rPr>
      </w:pPr>
    </w:p>
    <w:p w14:paraId="34584919" w14:textId="1F3A1CE8" w:rsidR="00BC1536" w:rsidRPr="00BC1536" w:rsidRDefault="00BC1536" w:rsidP="00BC1536">
      <w:pPr>
        <w:rPr>
          <w:rFonts w:cstheme="minorHAnsi"/>
          <w:szCs w:val="22"/>
        </w:rPr>
      </w:pPr>
      <w:r w:rsidRPr="00BC1536">
        <w:rPr>
          <w:rFonts w:cstheme="minorHAnsi"/>
          <w:szCs w:val="22"/>
        </w:rPr>
        <w:t>Onwuegbuzie</w:t>
      </w:r>
      <w:r>
        <w:rPr>
          <w:rFonts w:cstheme="minorHAnsi"/>
          <w:szCs w:val="22"/>
        </w:rPr>
        <w:t>,</w:t>
      </w:r>
      <w:r w:rsidRPr="00BC1536">
        <w:rPr>
          <w:rFonts w:cstheme="minorHAnsi"/>
          <w:szCs w:val="22"/>
        </w:rPr>
        <w:t xml:space="preserve"> A</w:t>
      </w:r>
      <w:r>
        <w:rPr>
          <w:rFonts w:cstheme="minorHAnsi"/>
          <w:szCs w:val="22"/>
        </w:rPr>
        <w:t>., &amp;</w:t>
      </w:r>
      <w:r w:rsidRPr="00BC1536">
        <w:rPr>
          <w:rFonts w:cstheme="minorHAnsi"/>
          <w:szCs w:val="22"/>
        </w:rPr>
        <w:t xml:space="preserve"> Collins</w:t>
      </w:r>
      <w:r>
        <w:rPr>
          <w:rFonts w:cstheme="minorHAnsi"/>
          <w:szCs w:val="22"/>
        </w:rPr>
        <w:t>,</w:t>
      </w:r>
      <w:r w:rsidRPr="00BC1536">
        <w:rPr>
          <w:rFonts w:cstheme="minorHAnsi"/>
          <w:szCs w:val="22"/>
        </w:rPr>
        <w:t xml:space="preserve"> K</w:t>
      </w:r>
      <w:r>
        <w:rPr>
          <w:rFonts w:cstheme="minorHAnsi"/>
          <w:szCs w:val="22"/>
        </w:rPr>
        <w:t xml:space="preserve">. </w:t>
      </w:r>
      <w:r w:rsidRPr="00BC1536">
        <w:rPr>
          <w:rFonts w:cstheme="minorHAnsi"/>
          <w:szCs w:val="22"/>
        </w:rPr>
        <w:t>M</w:t>
      </w:r>
      <w:r>
        <w:rPr>
          <w:rFonts w:cstheme="minorHAnsi"/>
          <w:szCs w:val="22"/>
        </w:rPr>
        <w:t xml:space="preserve">. </w:t>
      </w:r>
      <w:r w:rsidRPr="00BC1536">
        <w:rPr>
          <w:rFonts w:cstheme="minorHAnsi"/>
          <w:szCs w:val="22"/>
        </w:rPr>
        <w:t>T</w:t>
      </w:r>
      <w:r>
        <w:rPr>
          <w:rFonts w:cstheme="minorHAnsi"/>
          <w:szCs w:val="22"/>
        </w:rPr>
        <w:t>.</w:t>
      </w:r>
      <w:r w:rsidRPr="00BC1536">
        <w:rPr>
          <w:rFonts w:cstheme="minorHAnsi"/>
          <w:szCs w:val="22"/>
        </w:rPr>
        <w:t xml:space="preserve"> (2007)</w:t>
      </w:r>
      <w:r>
        <w:rPr>
          <w:rFonts w:cstheme="minorHAnsi"/>
          <w:szCs w:val="22"/>
        </w:rPr>
        <w:t>.</w:t>
      </w:r>
      <w:r w:rsidRPr="00BC1536">
        <w:rPr>
          <w:rFonts w:cstheme="minorHAnsi"/>
          <w:szCs w:val="22"/>
        </w:rPr>
        <w:t xml:space="preserve"> A typology of mixed methods sampling designs in</w:t>
      </w:r>
    </w:p>
    <w:p w14:paraId="11BC709B" w14:textId="2E581FBD" w:rsidR="0016695A" w:rsidRDefault="00BC1536" w:rsidP="0016695A">
      <w:pPr>
        <w:rPr>
          <w:rFonts w:cstheme="minorHAnsi"/>
          <w:szCs w:val="22"/>
        </w:rPr>
      </w:pPr>
      <w:r w:rsidRPr="00BC1536">
        <w:rPr>
          <w:rFonts w:cstheme="minorHAnsi"/>
          <w:szCs w:val="22"/>
        </w:rPr>
        <w:t>social science research. The Qualitative Report</w:t>
      </w:r>
      <w:r>
        <w:rPr>
          <w:rFonts w:cstheme="minorHAnsi"/>
          <w:szCs w:val="22"/>
        </w:rPr>
        <w:t>,</w:t>
      </w:r>
      <w:r w:rsidRPr="00BC1536">
        <w:rPr>
          <w:rFonts w:cstheme="minorHAnsi"/>
          <w:szCs w:val="22"/>
        </w:rPr>
        <w:t xml:space="preserve"> 12(2), 281–316.</w:t>
      </w:r>
      <w:r w:rsidR="0016695A">
        <w:rPr>
          <w:rFonts w:cstheme="minorHAnsi"/>
          <w:szCs w:val="22"/>
        </w:rPr>
        <w:t xml:space="preserve"> </w:t>
      </w:r>
    </w:p>
    <w:p w14:paraId="4F91601F" w14:textId="3735459D" w:rsidR="000266D6" w:rsidRDefault="000266D6" w:rsidP="00BC1536">
      <w:pPr>
        <w:rPr>
          <w:rFonts w:cstheme="minorHAnsi"/>
          <w:szCs w:val="22"/>
        </w:rPr>
      </w:pPr>
    </w:p>
    <w:p w14:paraId="42DE9B17" w14:textId="70F0A741" w:rsidR="000266D6" w:rsidRDefault="000266D6" w:rsidP="00DE15F0">
      <w:pPr>
        <w:rPr>
          <w:rFonts w:cstheme="minorHAnsi"/>
          <w:szCs w:val="22"/>
        </w:rPr>
      </w:pPr>
    </w:p>
    <w:p w14:paraId="5B4D6A03" w14:textId="43E8E99A" w:rsidR="000266D6" w:rsidRDefault="000266D6" w:rsidP="00DE15F0">
      <w:pPr>
        <w:rPr>
          <w:rFonts w:cstheme="minorHAnsi"/>
          <w:szCs w:val="22"/>
        </w:rPr>
      </w:pPr>
    </w:p>
    <w:p w14:paraId="5956A417" w14:textId="6BE1FCD1" w:rsidR="000266D6" w:rsidRDefault="000266D6" w:rsidP="00DE15F0">
      <w:pPr>
        <w:rPr>
          <w:rFonts w:cstheme="minorHAnsi"/>
          <w:szCs w:val="22"/>
        </w:rPr>
      </w:pPr>
    </w:p>
    <w:p w14:paraId="57ACBE6F" w14:textId="1912805E" w:rsidR="000266D6" w:rsidRDefault="000266D6" w:rsidP="00DE15F0">
      <w:pPr>
        <w:rPr>
          <w:rFonts w:cstheme="minorHAnsi"/>
          <w:szCs w:val="22"/>
        </w:rPr>
      </w:pPr>
    </w:p>
    <w:p w14:paraId="75D35A08" w14:textId="4831D479" w:rsidR="000266D6" w:rsidRDefault="000266D6" w:rsidP="00DE15F0">
      <w:pPr>
        <w:rPr>
          <w:rFonts w:cstheme="minorHAnsi"/>
          <w:szCs w:val="22"/>
        </w:rPr>
      </w:pPr>
    </w:p>
    <w:p w14:paraId="3AB111A1" w14:textId="35FE2801" w:rsidR="000266D6" w:rsidRDefault="000266D6" w:rsidP="00DE15F0">
      <w:pPr>
        <w:rPr>
          <w:rFonts w:cstheme="minorHAnsi"/>
          <w:szCs w:val="22"/>
        </w:rPr>
      </w:pPr>
    </w:p>
    <w:p w14:paraId="72517205" w14:textId="39902AD8" w:rsidR="000266D6" w:rsidRDefault="000266D6" w:rsidP="00DE15F0">
      <w:pPr>
        <w:rPr>
          <w:rFonts w:cstheme="minorHAnsi"/>
          <w:szCs w:val="22"/>
        </w:rPr>
      </w:pPr>
    </w:p>
    <w:p w14:paraId="6AC87237" w14:textId="26D28857" w:rsidR="000266D6" w:rsidRDefault="000266D6" w:rsidP="00DE15F0">
      <w:pPr>
        <w:rPr>
          <w:rFonts w:cstheme="minorHAnsi"/>
          <w:szCs w:val="22"/>
        </w:rPr>
      </w:pPr>
    </w:p>
    <w:sectPr w:rsidR="000266D6"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6D5CE" w14:textId="77777777" w:rsidR="00A434C2" w:rsidRDefault="00A434C2" w:rsidP="00703C03">
      <w:r>
        <w:separator/>
      </w:r>
    </w:p>
  </w:endnote>
  <w:endnote w:type="continuationSeparator" w:id="0">
    <w:p w14:paraId="499B89F3" w14:textId="77777777" w:rsidR="00A434C2" w:rsidRDefault="00A434C2"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Monaco">
    <w:altName w:val="﷽﷽﷽﷽﷽﷽﷽翡"/>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C0747" w14:textId="77777777" w:rsidR="00A434C2" w:rsidRDefault="00A434C2" w:rsidP="00703C03">
      <w:r>
        <w:separator/>
      </w:r>
    </w:p>
  </w:footnote>
  <w:footnote w:type="continuationSeparator" w:id="0">
    <w:p w14:paraId="45096B42" w14:textId="77777777" w:rsidR="00A434C2" w:rsidRDefault="00A434C2"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E4BDC" w14:textId="5D06B999" w:rsidR="00DE6D24" w:rsidRDefault="00DE6D24"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74F"/>
    <w:multiLevelType w:val="hybridMultilevel"/>
    <w:tmpl w:val="131A4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91454"/>
    <w:multiLevelType w:val="hybridMultilevel"/>
    <w:tmpl w:val="348C4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31015"/>
    <w:multiLevelType w:val="hybridMultilevel"/>
    <w:tmpl w:val="65BEA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F6137B"/>
    <w:multiLevelType w:val="hybridMultilevel"/>
    <w:tmpl w:val="FC446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E863AE"/>
    <w:multiLevelType w:val="hybridMultilevel"/>
    <w:tmpl w:val="0908D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D85431"/>
    <w:multiLevelType w:val="hybridMultilevel"/>
    <w:tmpl w:val="6CB0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E34E11"/>
    <w:multiLevelType w:val="hybridMultilevel"/>
    <w:tmpl w:val="3B5C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431B50"/>
    <w:multiLevelType w:val="hybridMultilevel"/>
    <w:tmpl w:val="0BE6D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046647"/>
    <w:multiLevelType w:val="hybridMultilevel"/>
    <w:tmpl w:val="EBD8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8A5ECB"/>
    <w:multiLevelType w:val="hybridMultilevel"/>
    <w:tmpl w:val="933C0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D73EAC"/>
    <w:multiLevelType w:val="hybridMultilevel"/>
    <w:tmpl w:val="3620C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93027"/>
    <w:multiLevelType w:val="hybridMultilevel"/>
    <w:tmpl w:val="E46CA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9C29C1"/>
    <w:multiLevelType w:val="hybridMultilevel"/>
    <w:tmpl w:val="047A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34FE8"/>
    <w:multiLevelType w:val="hybridMultilevel"/>
    <w:tmpl w:val="81E46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11FCD"/>
    <w:multiLevelType w:val="hybridMultilevel"/>
    <w:tmpl w:val="4D10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6413C0"/>
    <w:multiLevelType w:val="hybridMultilevel"/>
    <w:tmpl w:val="E3C8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324DDF"/>
    <w:multiLevelType w:val="hybridMultilevel"/>
    <w:tmpl w:val="355EB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98168B"/>
    <w:multiLevelType w:val="hybridMultilevel"/>
    <w:tmpl w:val="D6BC9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C55AAD"/>
    <w:multiLevelType w:val="hybridMultilevel"/>
    <w:tmpl w:val="DCD2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832A0"/>
    <w:multiLevelType w:val="hybridMultilevel"/>
    <w:tmpl w:val="AA949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D4781C"/>
    <w:multiLevelType w:val="hybridMultilevel"/>
    <w:tmpl w:val="2580E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B1070B"/>
    <w:multiLevelType w:val="hybridMultilevel"/>
    <w:tmpl w:val="5D18F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0B0E97"/>
    <w:multiLevelType w:val="hybridMultilevel"/>
    <w:tmpl w:val="F88CC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D4126C"/>
    <w:multiLevelType w:val="hybridMultilevel"/>
    <w:tmpl w:val="FB327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E30E12"/>
    <w:multiLevelType w:val="hybridMultilevel"/>
    <w:tmpl w:val="DAC09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A21BC3"/>
    <w:multiLevelType w:val="hybridMultilevel"/>
    <w:tmpl w:val="6EB69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9010B9"/>
    <w:multiLevelType w:val="hybridMultilevel"/>
    <w:tmpl w:val="378C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8B2AB1"/>
    <w:multiLevelType w:val="hybridMultilevel"/>
    <w:tmpl w:val="2BEEC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3D30E4"/>
    <w:multiLevelType w:val="hybridMultilevel"/>
    <w:tmpl w:val="8E1C4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5B180F"/>
    <w:multiLevelType w:val="hybridMultilevel"/>
    <w:tmpl w:val="64F44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6"/>
  </w:num>
  <w:num w:numId="4">
    <w:abstractNumId w:val="9"/>
  </w:num>
  <w:num w:numId="5">
    <w:abstractNumId w:val="25"/>
  </w:num>
  <w:num w:numId="6">
    <w:abstractNumId w:val="18"/>
  </w:num>
  <w:num w:numId="7">
    <w:abstractNumId w:val="15"/>
  </w:num>
  <w:num w:numId="8">
    <w:abstractNumId w:val="17"/>
  </w:num>
  <w:num w:numId="9">
    <w:abstractNumId w:val="21"/>
  </w:num>
  <w:num w:numId="10">
    <w:abstractNumId w:val="28"/>
  </w:num>
  <w:num w:numId="11">
    <w:abstractNumId w:val="6"/>
  </w:num>
  <w:num w:numId="12">
    <w:abstractNumId w:val="0"/>
  </w:num>
  <w:num w:numId="13">
    <w:abstractNumId w:val="27"/>
  </w:num>
  <w:num w:numId="14">
    <w:abstractNumId w:val="13"/>
  </w:num>
  <w:num w:numId="15">
    <w:abstractNumId w:val="29"/>
  </w:num>
  <w:num w:numId="16">
    <w:abstractNumId w:val="7"/>
  </w:num>
  <w:num w:numId="17">
    <w:abstractNumId w:val="20"/>
  </w:num>
  <w:num w:numId="18">
    <w:abstractNumId w:val="11"/>
  </w:num>
  <w:num w:numId="19">
    <w:abstractNumId w:val="24"/>
  </w:num>
  <w:num w:numId="20">
    <w:abstractNumId w:val="2"/>
  </w:num>
  <w:num w:numId="21">
    <w:abstractNumId w:val="14"/>
  </w:num>
  <w:num w:numId="22">
    <w:abstractNumId w:val="12"/>
  </w:num>
  <w:num w:numId="23">
    <w:abstractNumId w:val="10"/>
  </w:num>
  <w:num w:numId="24">
    <w:abstractNumId w:val="1"/>
  </w:num>
  <w:num w:numId="25">
    <w:abstractNumId w:val="23"/>
  </w:num>
  <w:num w:numId="26">
    <w:abstractNumId w:val="19"/>
  </w:num>
  <w:num w:numId="27">
    <w:abstractNumId w:val="4"/>
  </w:num>
  <w:num w:numId="28">
    <w:abstractNumId w:val="5"/>
  </w:num>
  <w:num w:numId="29">
    <w:abstractNumId w:val="26"/>
  </w:num>
  <w:num w:numId="3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1E53"/>
    <w:rsid w:val="00003A55"/>
    <w:rsid w:val="000045EA"/>
    <w:rsid w:val="00005C49"/>
    <w:rsid w:val="000060EE"/>
    <w:rsid w:val="0000689B"/>
    <w:rsid w:val="00006E36"/>
    <w:rsid w:val="00011CBB"/>
    <w:rsid w:val="00012672"/>
    <w:rsid w:val="00012BB7"/>
    <w:rsid w:val="00014975"/>
    <w:rsid w:val="00016EB3"/>
    <w:rsid w:val="00017E54"/>
    <w:rsid w:val="0002000E"/>
    <w:rsid w:val="00020020"/>
    <w:rsid w:val="00020211"/>
    <w:rsid w:val="0002148E"/>
    <w:rsid w:val="0002210D"/>
    <w:rsid w:val="00026260"/>
    <w:rsid w:val="000262B6"/>
    <w:rsid w:val="000266D6"/>
    <w:rsid w:val="00026EA4"/>
    <w:rsid w:val="00030888"/>
    <w:rsid w:val="0003096C"/>
    <w:rsid w:val="0003142C"/>
    <w:rsid w:val="000319DD"/>
    <w:rsid w:val="00031ED6"/>
    <w:rsid w:val="00033574"/>
    <w:rsid w:val="00033ECC"/>
    <w:rsid w:val="00034261"/>
    <w:rsid w:val="00034751"/>
    <w:rsid w:val="00034CBB"/>
    <w:rsid w:val="00036389"/>
    <w:rsid w:val="00036A45"/>
    <w:rsid w:val="00036A4C"/>
    <w:rsid w:val="00040020"/>
    <w:rsid w:val="000427F5"/>
    <w:rsid w:val="000432B9"/>
    <w:rsid w:val="00043684"/>
    <w:rsid w:val="00043F40"/>
    <w:rsid w:val="000469D7"/>
    <w:rsid w:val="00050C79"/>
    <w:rsid w:val="00051D21"/>
    <w:rsid w:val="000526E8"/>
    <w:rsid w:val="00052A19"/>
    <w:rsid w:val="00052A21"/>
    <w:rsid w:val="00052F47"/>
    <w:rsid w:val="00053AAC"/>
    <w:rsid w:val="00054F5D"/>
    <w:rsid w:val="00055553"/>
    <w:rsid w:val="00057006"/>
    <w:rsid w:val="00057A9F"/>
    <w:rsid w:val="000604BB"/>
    <w:rsid w:val="0006115F"/>
    <w:rsid w:val="00061A03"/>
    <w:rsid w:val="0006342E"/>
    <w:rsid w:val="00063583"/>
    <w:rsid w:val="000637F2"/>
    <w:rsid w:val="00063E79"/>
    <w:rsid w:val="000672C2"/>
    <w:rsid w:val="00067EC6"/>
    <w:rsid w:val="00067F11"/>
    <w:rsid w:val="000700EB"/>
    <w:rsid w:val="000711A5"/>
    <w:rsid w:val="0007164F"/>
    <w:rsid w:val="0007467E"/>
    <w:rsid w:val="00074F31"/>
    <w:rsid w:val="00075539"/>
    <w:rsid w:val="000759BA"/>
    <w:rsid w:val="000768D7"/>
    <w:rsid w:val="000807C7"/>
    <w:rsid w:val="000815C1"/>
    <w:rsid w:val="00081B17"/>
    <w:rsid w:val="00081D0D"/>
    <w:rsid w:val="000824FE"/>
    <w:rsid w:val="00083DD6"/>
    <w:rsid w:val="00085ADF"/>
    <w:rsid w:val="0008616A"/>
    <w:rsid w:val="0008664A"/>
    <w:rsid w:val="0009086D"/>
    <w:rsid w:val="00091113"/>
    <w:rsid w:val="00091737"/>
    <w:rsid w:val="00092537"/>
    <w:rsid w:val="0009301D"/>
    <w:rsid w:val="000932A4"/>
    <w:rsid w:val="00093B0C"/>
    <w:rsid w:val="00093ED7"/>
    <w:rsid w:val="000940F3"/>
    <w:rsid w:val="00094125"/>
    <w:rsid w:val="00096C2E"/>
    <w:rsid w:val="00096C85"/>
    <w:rsid w:val="000A03FA"/>
    <w:rsid w:val="000A1A57"/>
    <w:rsid w:val="000A2C9E"/>
    <w:rsid w:val="000A3605"/>
    <w:rsid w:val="000A5CF9"/>
    <w:rsid w:val="000A674E"/>
    <w:rsid w:val="000A6AB8"/>
    <w:rsid w:val="000A704B"/>
    <w:rsid w:val="000B0858"/>
    <w:rsid w:val="000B0D77"/>
    <w:rsid w:val="000B5596"/>
    <w:rsid w:val="000B5D08"/>
    <w:rsid w:val="000B5F7E"/>
    <w:rsid w:val="000B65E7"/>
    <w:rsid w:val="000B6EEB"/>
    <w:rsid w:val="000B7332"/>
    <w:rsid w:val="000C10DC"/>
    <w:rsid w:val="000C1F91"/>
    <w:rsid w:val="000C2AE5"/>
    <w:rsid w:val="000C40A2"/>
    <w:rsid w:val="000C4E86"/>
    <w:rsid w:val="000C586D"/>
    <w:rsid w:val="000C6819"/>
    <w:rsid w:val="000C6FA5"/>
    <w:rsid w:val="000C7DFF"/>
    <w:rsid w:val="000D0007"/>
    <w:rsid w:val="000D0BCD"/>
    <w:rsid w:val="000D1037"/>
    <w:rsid w:val="000D1CD0"/>
    <w:rsid w:val="000D247E"/>
    <w:rsid w:val="000D426E"/>
    <w:rsid w:val="000D447A"/>
    <w:rsid w:val="000D630B"/>
    <w:rsid w:val="000D6579"/>
    <w:rsid w:val="000D729C"/>
    <w:rsid w:val="000D7BED"/>
    <w:rsid w:val="000E15DC"/>
    <w:rsid w:val="000E228B"/>
    <w:rsid w:val="000E4211"/>
    <w:rsid w:val="000E53B5"/>
    <w:rsid w:val="000E5DBE"/>
    <w:rsid w:val="000E770D"/>
    <w:rsid w:val="000F0823"/>
    <w:rsid w:val="000F1631"/>
    <w:rsid w:val="000F3041"/>
    <w:rsid w:val="000F317C"/>
    <w:rsid w:val="000F3C2A"/>
    <w:rsid w:val="000F3F19"/>
    <w:rsid w:val="000F40FA"/>
    <w:rsid w:val="000F4B4E"/>
    <w:rsid w:val="000F4DBB"/>
    <w:rsid w:val="000F5BBB"/>
    <w:rsid w:val="000F6752"/>
    <w:rsid w:val="000F7C9D"/>
    <w:rsid w:val="001004B4"/>
    <w:rsid w:val="00104761"/>
    <w:rsid w:val="00106E3A"/>
    <w:rsid w:val="00107629"/>
    <w:rsid w:val="00107D77"/>
    <w:rsid w:val="001108E2"/>
    <w:rsid w:val="00110BCC"/>
    <w:rsid w:val="00111E16"/>
    <w:rsid w:val="00111ED1"/>
    <w:rsid w:val="0011254C"/>
    <w:rsid w:val="00115B2B"/>
    <w:rsid w:val="001169B5"/>
    <w:rsid w:val="001171F5"/>
    <w:rsid w:val="001208BE"/>
    <w:rsid w:val="00120E1F"/>
    <w:rsid w:val="00121705"/>
    <w:rsid w:val="00122DBA"/>
    <w:rsid w:val="001230F0"/>
    <w:rsid w:val="00123881"/>
    <w:rsid w:val="00123A59"/>
    <w:rsid w:val="0012463A"/>
    <w:rsid w:val="00126518"/>
    <w:rsid w:val="0012691E"/>
    <w:rsid w:val="00126B77"/>
    <w:rsid w:val="0012761C"/>
    <w:rsid w:val="00127DCA"/>
    <w:rsid w:val="001307F5"/>
    <w:rsid w:val="001319C6"/>
    <w:rsid w:val="00131DCA"/>
    <w:rsid w:val="00132DC3"/>
    <w:rsid w:val="00132E99"/>
    <w:rsid w:val="00134C7A"/>
    <w:rsid w:val="001356AF"/>
    <w:rsid w:val="00140384"/>
    <w:rsid w:val="001413EC"/>
    <w:rsid w:val="00141415"/>
    <w:rsid w:val="0014360F"/>
    <w:rsid w:val="00144812"/>
    <w:rsid w:val="00145229"/>
    <w:rsid w:val="00145762"/>
    <w:rsid w:val="00145A90"/>
    <w:rsid w:val="00147A86"/>
    <w:rsid w:val="001500C2"/>
    <w:rsid w:val="00151A7D"/>
    <w:rsid w:val="00151C2D"/>
    <w:rsid w:val="001526D2"/>
    <w:rsid w:val="00153501"/>
    <w:rsid w:val="001551B0"/>
    <w:rsid w:val="0015579E"/>
    <w:rsid w:val="001564DB"/>
    <w:rsid w:val="00161877"/>
    <w:rsid w:val="00161F60"/>
    <w:rsid w:val="00162488"/>
    <w:rsid w:val="00163C0D"/>
    <w:rsid w:val="00163F2D"/>
    <w:rsid w:val="00164BC6"/>
    <w:rsid w:val="0016695A"/>
    <w:rsid w:val="00166997"/>
    <w:rsid w:val="00166B9D"/>
    <w:rsid w:val="00171037"/>
    <w:rsid w:val="0017140A"/>
    <w:rsid w:val="00174A2E"/>
    <w:rsid w:val="00174DA3"/>
    <w:rsid w:val="00175FFE"/>
    <w:rsid w:val="001765D1"/>
    <w:rsid w:val="00177510"/>
    <w:rsid w:val="00177BD5"/>
    <w:rsid w:val="001804B2"/>
    <w:rsid w:val="0018067B"/>
    <w:rsid w:val="00180D65"/>
    <w:rsid w:val="00184C24"/>
    <w:rsid w:val="001857CA"/>
    <w:rsid w:val="00185CA7"/>
    <w:rsid w:val="00185F09"/>
    <w:rsid w:val="00186416"/>
    <w:rsid w:val="00187026"/>
    <w:rsid w:val="00190B55"/>
    <w:rsid w:val="00192200"/>
    <w:rsid w:val="001927DA"/>
    <w:rsid w:val="00193F87"/>
    <w:rsid w:val="0019566C"/>
    <w:rsid w:val="00196231"/>
    <w:rsid w:val="001A00EC"/>
    <w:rsid w:val="001A0B51"/>
    <w:rsid w:val="001A0DDC"/>
    <w:rsid w:val="001A1A03"/>
    <w:rsid w:val="001A1B6F"/>
    <w:rsid w:val="001A1B9D"/>
    <w:rsid w:val="001A2282"/>
    <w:rsid w:val="001A259D"/>
    <w:rsid w:val="001A278E"/>
    <w:rsid w:val="001A2AA4"/>
    <w:rsid w:val="001A4036"/>
    <w:rsid w:val="001A489F"/>
    <w:rsid w:val="001A48C3"/>
    <w:rsid w:val="001A48DE"/>
    <w:rsid w:val="001A4C97"/>
    <w:rsid w:val="001A50B0"/>
    <w:rsid w:val="001A7044"/>
    <w:rsid w:val="001A7219"/>
    <w:rsid w:val="001A7E8C"/>
    <w:rsid w:val="001B1A28"/>
    <w:rsid w:val="001B304F"/>
    <w:rsid w:val="001B3430"/>
    <w:rsid w:val="001B54D3"/>
    <w:rsid w:val="001B5B15"/>
    <w:rsid w:val="001B6090"/>
    <w:rsid w:val="001B7100"/>
    <w:rsid w:val="001C13DA"/>
    <w:rsid w:val="001C257D"/>
    <w:rsid w:val="001C2DBF"/>
    <w:rsid w:val="001C31B5"/>
    <w:rsid w:val="001C601B"/>
    <w:rsid w:val="001C63AE"/>
    <w:rsid w:val="001C67A4"/>
    <w:rsid w:val="001C6DC4"/>
    <w:rsid w:val="001C7146"/>
    <w:rsid w:val="001C7C6B"/>
    <w:rsid w:val="001C7EE7"/>
    <w:rsid w:val="001D0BC7"/>
    <w:rsid w:val="001D1C69"/>
    <w:rsid w:val="001D33D8"/>
    <w:rsid w:val="001D40C2"/>
    <w:rsid w:val="001D4DD9"/>
    <w:rsid w:val="001D61D7"/>
    <w:rsid w:val="001D6C67"/>
    <w:rsid w:val="001D7355"/>
    <w:rsid w:val="001E0D44"/>
    <w:rsid w:val="001E2BE3"/>
    <w:rsid w:val="001E4218"/>
    <w:rsid w:val="001E529F"/>
    <w:rsid w:val="001E672C"/>
    <w:rsid w:val="001E71B8"/>
    <w:rsid w:val="001E76B3"/>
    <w:rsid w:val="001E7912"/>
    <w:rsid w:val="001F0895"/>
    <w:rsid w:val="001F1258"/>
    <w:rsid w:val="001F133A"/>
    <w:rsid w:val="001F2475"/>
    <w:rsid w:val="001F25F7"/>
    <w:rsid w:val="001F4288"/>
    <w:rsid w:val="001F445F"/>
    <w:rsid w:val="001F5390"/>
    <w:rsid w:val="001F5E7F"/>
    <w:rsid w:val="001F6BCC"/>
    <w:rsid w:val="001F7602"/>
    <w:rsid w:val="001F7E90"/>
    <w:rsid w:val="001F7F62"/>
    <w:rsid w:val="00202173"/>
    <w:rsid w:val="00202362"/>
    <w:rsid w:val="00202E14"/>
    <w:rsid w:val="00203F54"/>
    <w:rsid w:val="0020526D"/>
    <w:rsid w:val="002075DA"/>
    <w:rsid w:val="00207789"/>
    <w:rsid w:val="00207D34"/>
    <w:rsid w:val="00212301"/>
    <w:rsid w:val="00212510"/>
    <w:rsid w:val="0021360E"/>
    <w:rsid w:val="00214238"/>
    <w:rsid w:val="00214D4A"/>
    <w:rsid w:val="002168B3"/>
    <w:rsid w:val="00217B6C"/>
    <w:rsid w:val="00217B90"/>
    <w:rsid w:val="00217F9E"/>
    <w:rsid w:val="00220815"/>
    <w:rsid w:val="002209C5"/>
    <w:rsid w:val="00220B93"/>
    <w:rsid w:val="00220C90"/>
    <w:rsid w:val="002214FE"/>
    <w:rsid w:val="00222193"/>
    <w:rsid w:val="00222B92"/>
    <w:rsid w:val="00224FDB"/>
    <w:rsid w:val="00225F6E"/>
    <w:rsid w:val="00230A7F"/>
    <w:rsid w:val="0023213F"/>
    <w:rsid w:val="00232179"/>
    <w:rsid w:val="00232A6B"/>
    <w:rsid w:val="00232D51"/>
    <w:rsid w:val="002334F1"/>
    <w:rsid w:val="00234D52"/>
    <w:rsid w:val="00235864"/>
    <w:rsid w:val="00235C64"/>
    <w:rsid w:val="002361E1"/>
    <w:rsid w:val="0023645A"/>
    <w:rsid w:val="00240924"/>
    <w:rsid w:val="00242111"/>
    <w:rsid w:val="00242810"/>
    <w:rsid w:val="00242953"/>
    <w:rsid w:val="00243C34"/>
    <w:rsid w:val="002442D7"/>
    <w:rsid w:val="00245176"/>
    <w:rsid w:val="002459EE"/>
    <w:rsid w:val="00246485"/>
    <w:rsid w:val="00247002"/>
    <w:rsid w:val="00252348"/>
    <w:rsid w:val="00252D7D"/>
    <w:rsid w:val="00253ECF"/>
    <w:rsid w:val="002548E7"/>
    <w:rsid w:val="00254B9A"/>
    <w:rsid w:val="00255843"/>
    <w:rsid w:val="002601ED"/>
    <w:rsid w:val="00261999"/>
    <w:rsid w:val="00262013"/>
    <w:rsid w:val="00262CDB"/>
    <w:rsid w:val="00262D30"/>
    <w:rsid w:val="00262E29"/>
    <w:rsid w:val="00263EFA"/>
    <w:rsid w:val="002655E2"/>
    <w:rsid w:val="0026576E"/>
    <w:rsid w:val="0026694C"/>
    <w:rsid w:val="00266A13"/>
    <w:rsid w:val="00267353"/>
    <w:rsid w:val="002715FE"/>
    <w:rsid w:val="002728B0"/>
    <w:rsid w:val="00272D37"/>
    <w:rsid w:val="00273A75"/>
    <w:rsid w:val="00273D9A"/>
    <w:rsid w:val="002742FF"/>
    <w:rsid w:val="00275C5D"/>
    <w:rsid w:val="00280940"/>
    <w:rsid w:val="00281078"/>
    <w:rsid w:val="00281381"/>
    <w:rsid w:val="00281E56"/>
    <w:rsid w:val="0028210E"/>
    <w:rsid w:val="0028684D"/>
    <w:rsid w:val="002904D2"/>
    <w:rsid w:val="00291C99"/>
    <w:rsid w:val="00292100"/>
    <w:rsid w:val="0029601C"/>
    <w:rsid w:val="002A180B"/>
    <w:rsid w:val="002A1E0D"/>
    <w:rsid w:val="002A33A9"/>
    <w:rsid w:val="002A3EA0"/>
    <w:rsid w:val="002A6004"/>
    <w:rsid w:val="002A63DA"/>
    <w:rsid w:val="002A6F5D"/>
    <w:rsid w:val="002A7721"/>
    <w:rsid w:val="002B01A2"/>
    <w:rsid w:val="002B0544"/>
    <w:rsid w:val="002B1964"/>
    <w:rsid w:val="002B3369"/>
    <w:rsid w:val="002B482F"/>
    <w:rsid w:val="002B5A89"/>
    <w:rsid w:val="002B5B64"/>
    <w:rsid w:val="002B6241"/>
    <w:rsid w:val="002B6867"/>
    <w:rsid w:val="002B71BD"/>
    <w:rsid w:val="002B75C4"/>
    <w:rsid w:val="002C04CA"/>
    <w:rsid w:val="002C18A7"/>
    <w:rsid w:val="002C2563"/>
    <w:rsid w:val="002C2584"/>
    <w:rsid w:val="002C25B6"/>
    <w:rsid w:val="002C4473"/>
    <w:rsid w:val="002C465F"/>
    <w:rsid w:val="002C472C"/>
    <w:rsid w:val="002C5F70"/>
    <w:rsid w:val="002C7D84"/>
    <w:rsid w:val="002D1608"/>
    <w:rsid w:val="002D2412"/>
    <w:rsid w:val="002D33AF"/>
    <w:rsid w:val="002D39E9"/>
    <w:rsid w:val="002D3EAA"/>
    <w:rsid w:val="002D3FEE"/>
    <w:rsid w:val="002D49AA"/>
    <w:rsid w:val="002D52A9"/>
    <w:rsid w:val="002D542B"/>
    <w:rsid w:val="002D5B73"/>
    <w:rsid w:val="002D5BE3"/>
    <w:rsid w:val="002E05C7"/>
    <w:rsid w:val="002E073B"/>
    <w:rsid w:val="002E106E"/>
    <w:rsid w:val="002E12A0"/>
    <w:rsid w:val="002E1F32"/>
    <w:rsid w:val="002E2641"/>
    <w:rsid w:val="002E27BE"/>
    <w:rsid w:val="002E5638"/>
    <w:rsid w:val="002E5664"/>
    <w:rsid w:val="002E5EE8"/>
    <w:rsid w:val="002E6993"/>
    <w:rsid w:val="002E70F2"/>
    <w:rsid w:val="002F0316"/>
    <w:rsid w:val="002F03E0"/>
    <w:rsid w:val="002F0E4A"/>
    <w:rsid w:val="002F1143"/>
    <w:rsid w:val="002F1FD9"/>
    <w:rsid w:val="002F2372"/>
    <w:rsid w:val="002F2BF0"/>
    <w:rsid w:val="002F59B7"/>
    <w:rsid w:val="002F659E"/>
    <w:rsid w:val="002F6791"/>
    <w:rsid w:val="003000C1"/>
    <w:rsid w:val="00302391"/>
    <w:rsid w:val="00302711"/>
    <w:rsid w:val="003037CC"/>
    <w:rsid w:val="00303E93"/>
    <w:rsid w:val="003052B7"/>
    <w:rsid w:val="003059C6"/>
    <w:rsid w:val="00305C7E"/>
    <w:rsid w:val="00306666"/>
    <w:rsid w:val="00307DFE"/>
    <w:rsid w:val="003100C5"/>
    <w:rsid w:val="0031086E"/>
    <w:rsid w:val="00311791"/>
    <w:rsid w:val="003124F1"/>
    <w:rsid w:val="00313551"/>
    <w:rsid w:val="003152A4"/>
    <w:rsid w:val="00315A4C"/>
    <w:rsid w:val="0031636F"/>
    <w:rsid w:val="0032049B"/>
    <w:rsid w:val="003216E9"/>
    <w:rsid w:val="0032333B"/>
    <w:rsid w:val="003236F2"/>
    <w:rsid w:val="003249FE"/>
    <w:rsid w:val="00324B78"/>
    <w:rsid w:val="00324DE4"/>
    <w:rsid w:val="00325EF6"/>
    <w:rsid w:val="003263BE"/>
    <w:rsid w:val="00326AC4"/>
    <w:rsid w:val="003307D9"/>
    <w:rsid w:val="003307F3"/>
    <w:rsid w:val="003323D5"/>
    <w:rsid w:val="0033384E"/>
    <w:rsid w:val="00334BBA"/>
    <w:rsid w:val="003354F7"/>
    <w:rsid w:val="00337553"/>
    <w:rsid w:val="003421E8"/>
    <w:rsid w:val="00344DFE"/>
    <w:rsid w:val="00347666"/>
    <w:rsid w:val="0035032D"/>
    <w:rsid w:val="0035141D"/>
    <w:rsid w:val="0035178E"/>
    <w:rsid w:val="00353CAB"/>
    <w:rsid w:val="003542E0"/>
    <w:rsid w:val="00354595"/>
    <w:rsid w:val="00355549"/>
    <w:rsid w:val="00355A8C"/>
    <w:rsid w:val="00356CA2"/>
    <w:rsid w:val="00360891"/>
    <w:rsid w:val="00361F18"/>
    <w:rsid w:val="003626D3"/>
    <w:rsid w:val="0036297D"/>
    <w:rsid w:val="00362CC7"/>
    <w:rsid w:val="00363773"/>
    <w:rsid w:val="00363839"/>
    <w:rsid w:val="003654B8"/>
    <w:rsid w:val="00367111"/>
    <w:rsid w:val="00367506"/>
    <w:rsid w:val="00367768"/>
    <w:rsid w:val="00367F1B"/>
    <w:rsid w:val="00374D28"/>
    <w:rsid w:val="0037650E"/>
    <w:rsid w:val="00376986"/>
    <w:rsid w:val="003773DC"/>
    <w:rsid w:val="00377E12"/>
    <w:rsid w:val="00380237"/>
    <w:rsid w:val="003805E1"/>
    <w:rsid w:val="00380CEA"/>
    <w:rsid w:val="003846BE"/>
    <w:rsid w:val="003872FB"/>
    <w:rsid w:val="00387ADB"/>
    <w:rsid w:val="00387B6D"/>
    <w:rsid w:val="00391158"/>
    <w:rsid w:val="00391F4D"/>
    <w:rsid w:val="00393CF1"/>
    <w:rsid w:val="00395798"/>
    <w:rsid w:val="00396153"/>
    <w:rsid w:val="003963B6"/>
    <w:rsid w:val="003966B6"/>
    <w:rsid w:val="00397E97"/>
    <w:rsid w:val="003A0581"/>
    <w:rsid w:val="003A0C94"/>
    <w:rsid w:val="003A1C41"/>
    <w:rsid w:val="003A34C1"/>
    <w:rsid w:val="003A3A14"/>
    <w:rsid w:val="003A49FE"/>
    <w:rsid w:val="003A4F15"/>
    <w:rsid w:val="003A5554"/>
    <w:rsid w:val="003A5ABB"/>
    <w:rsid w:val="003A64CA"/>
    <w:rsid w:val="003A662E"/>
    <w:rsid w:val="003B1AD8"/>
    <w:rsid w:val="003B1EA6"/>
    <w:rsid w:val="003B2116"/>
    <w:rsid w:val="003B2E3A"/>
    <w:rsid w:val="003B4677"/>
    <w:rsid w:val="003B4C52"/>
    <w:rsid w:val="003B52DF"/>
    <w:rsid w:val="003B604B"/>
    <w:rsid w:val="003B75B6"/>
    <w:rsid w:val="003C2C5D"/>
    <w:rsid w:val="003C3F47"/>
    <w:rsid w:val="003C45AC"/>
    <w:rsid w:val="003C4C73"/>
    <w:rsid w:val="003C57A8"/>
    <w:rsid w:val="003C6067"/>
    <w:rsid w:val="003C6648"/>
    <w:rsid w:val="003C6895"/>
    <w:rsid w:val="003C6E49"/>
    <w:rsid w:val="003C70C6"/>
    <w:rsid w:val="003D0064"/>
    <w:rsid w:val="003D0547"/>
    <w:rsid w:val="003D0793"/>
    <w:rsid w:val="003D14D8"/>
    <w:rsid w:val="003D2755"/>
    <w:rsid w:val="003D316B"/>
    <w:rsid w:val="003D5239"/>
    <w:rsid w:val="003D581B"/>
    <w:rsid w:val="003D5C9D"/>
    <w:rsid w:val="003D6C3D"/>
    <w:rsid w:val="003D790D"/>
    <w:rsid w:val="003E0D2C"/>
    <w:rsid w:val="003E0ECB"/>
    <w:rsid w:val="003E2961"/>
    <w:rsid w:val="003E4941"/>
    <w:rsid w:val="003E4FD0"/>
    <w:rsid w:val="003E509F"/>
    <w:rsid w:val="003E52B6"/>
    <w:rsid w:val="003E5580"/>
    <w:rsid w:val="003E57ED"/>
    <w:rsid w:val="003E619B"/>
    <w:rsid w:val="003E7240"/>
    <w:rsid w:val="003E72B9"/>
    <w:rsid w:val="003E79F1"/>
    <w:rsid w:val="003F12AE"/>
    <w:rsid w:val="003F20E9"/>
    <w:rsid w:val="003F36BB"/>
    <w:rsid w:val="003F4BB5"/>
    <w:rsid w:val="003F4EBA"/>
    <w:rsid w:val="003F5066"/>
    <w:rsid w:val="003F513D"/>
    <w:rsid w:val="003F5540"/>
    <w:rsid w:val="003F70A9"/>
    <w:rsid w:val="003F7163"/>
    <w:rsid w:val="00400853"/>
    <w:rsid w:val="004020D7"/>
    <w:rsid w:val="00402AD3"/>
    <w:rsid w:val="00403A23"/>
    <w:rsid w:val="00405727"/>
    <w:rsid w:val="00405C00"/>
    <w:rsid w:val="00405EE8"/>
    <w:rsid w:val="004113AD"/>
    <w:rsid w:val="004126D3"/>
    <w:rsid w:val="00412B3A"/>
    <w:rsid w:val="004134C4"/>
    <w:rsid w:val="0041505D"/>
    <w:rsid w:val="00416D89"/>
    <w:rsid w:val="0041728D"/>
    <w:rsid w:val="004172C7"/>
    <w:rsid w:val="0041736F"/>
    <w:rsid w:val="0041758A"/>
    <w:rsid w:val="004179F3"/>
    <w:rsid w:val="00420FA5"/>
    <w:rsid w:val="0042105A"/>
    <w:rsid w:val="00423D04"/>
    <w:rsid w:val="004249C1"/>
    <w:rsid w:val="0042532A"/>
    <w:rsid w:val="004257F3"/>
    <w:rsid w:val="00425B58"/>
    <w:rsid w:val="00426355"/>
    <w:rsid w:val="00426778"/>
    <w:rsid w:val="0042685E"/>
    <w:rsid w:val="00426F56"/>
    <w:rsid w:val="004334E8"/>
    <w:rsid w:val="00433928"/>
    <w:rsid w:val="00433C64"/>
    <w:rsid w:val="00434515"/>
    <w:rsid w:val="004348F0"/>
    <w:rsid w:val="00440B9B"/>
    <w:rsid w:val="004410B6"/>
    <w:rsid w:val="00442895"/>
    <w:rsid w:val="00443F4E"/>
    <w:rsid w:val="00444FD3"/>
    <w:rsid w:val="0044552A"/>
    <w:rsid w:val="004458A1"/>
    <w:rsid w:val="0044738F"/>
    <w:rsid w:val="00450114"/>
    <w:rsid w:val="00450166"/>
    <w:rsid w:val="004505FC"/>
    <w:rsid w:val="004513F2"/>
    <w:rsid w:val="00453648"/>
    <w:rsid w:val="00453D76"/>
    <w:rsid w:val="00453E51"/>
    <w:rsid w:val="00453F43"/>
    <w:rsid w:val="00455586"/>
    <w:rsid w:val="00455704"/>
    <w:rsid w:val="00455E86"/>
    <w:rsid w:val="0045619F"/>
    <w:rsid w:val="00456C67"/>
    <w:rsid w:val="00456DDE"/>
    <w:rsid w:val="00457531"/>
    <w:rsid w:val="00457A3D"/>
    <w:rsid w:val="004615BC"/>
    <w:rsid w:val="00461D0A"/>
    <w:rsid w:val="00462405"/>
    <w:rsid w:val="00462451"/>
    <w:rsid w:val="0046397F"/>
    <w:rsid w:val="004639F6"/>
    <w:rsid w:val="00465BF4"/>
    <w:rsid w:val="00465FF5"/>
    <w:rsid w:val="00466515"/>
    <w:rsid w:val="00466A42"/>
    <w:rsid w:val="00467351"/>
    <w:rsid w:val="00467573"/>
    <w:rsid w:val="004739F8"/>
    <w:rsid w:val="00473B9A"/>
    <w:rsid w:val="00473D69"/>
    <w:rsid w:val="00474645"/>
    <w:rsid w:val="00475056"/>
    <w:rsid w:val="00475D79"/>
    <w:rsid w:val="004768D3"/>
    <w:rsid w:val="00477C87"/>
    <w:rsid w:val="004809F2"/>
    <w:rsid w:val="00480BA6"/>
    <w:rsid w:val="00481100"/>
    <w:rsid w:val="00482060"/>
    <w:rsid w:val="004824A3"/>
    <w:rsid w:val="004833ED"/>
    <w:rsid w:val="0048353D"/>
    <w:rsid w:val="00483698"/>
    <w:rsid w:val="00484053"/>
    <w:rsid w:val="00484163"/>
    <w:rsid w:val="004856C5"/>
    <w:rsid w:val="0049180D"/>
    <w:rsid w:val="00491ABF"/>
    <w:rsid w:val="00492B56"/>
    <w:rsid w:val="00492C79"/>
    <w:rsid w:val="00492E45"/>
    <w:rsid w:val="00492FD8"/>
    <w:rsid w:val="004943F7"/>
    <w:rsid w:val="00494E3C"/>
    <w:rsid w:val="004954C4"/>
    <w:rsid w:val="00495AC7"/>
    <w:rsid w:val="00495F55"/>
    <w:rsid w:val="00496501"/>
    <w:rsid w:val="00496A59"/>
    <w:rsid w:val="004976AB"/>
    <w:rsid w:val="00497F00"/>
    <w:rsid w:val="00497F67"/>
    <w:rsid w:val="004A077B"/>
    <w:rsid w:val="004A2983"/>
    <w:rsid w:val="004A340E"/>
    <w:rsid w:val="004A3F38"/>
    <w:rsid w:val="004A4269"/>
    <w:rsid w:val="004A497B"/>
    <w:rsid w:val="004A4A72"/>
    <w:rsid w:val="004A4B41"/>
    <w:rsid w:val="004A4C75"/>
    <w:rsid w:val="004A5B75"/>
    <w:rsid w:val="004A6BC0"/>
    <w:rsid w:val="004A7878"/>
    <w:rsid w:val="004B0B34"/>
    <w:rsid w:val="004B1C65"/>
    <w:rsid w:val="004B1EE1"/>
    <w:rsid w:val="004B48BA"/>
    <w:rsid w:val="004B5308"/>
    <w:rsid w:val="004B585B"/>
    <w:rsid w:val="004B5BD3"/>
    <w:rsid w:val="004B6450"/>
    <w:rsid w:val="004C1304"/>
    <w:rsid w:val="004C1EEC"/>
    <w:rsid w:val="004C2A07"/>
    <w:rsid w:val="004C3537"/>
    <w:rsid w:val="004C3B45"/>
    <w:rsid w:val="004C55B3"/>
    <w:rsid w:val="004C7CF3"/>
    <w:rsid w:val="004C7DE3"/>
    <w:rsid w:val="004D0D22"/>
    <w:rsid w:val="004D0D4D"/>
    <w:rsid w:val="004D3F2B"/>
    <w:rsid w:val="004D3F8B"/>
    <w:rsid w:val="004D6E80"/>
    <w:rsid w:val="004D7ADE"/>
    <w:rsid w:val="004E0092"/>
    <w:rsid w:val="004E050D"/>
    <w:rsid w:val="004E0770"/>
    <w:rsid w:val="004E1158"/>
    <w:rsid w:val="004E2945"/>
    <w:rsid w:val="004E2DCB"/>
    <w:rsid w:val="004E2E2B"/>
    <w:rsid w:val="004E30CB"/>
    <w:rsid w:val="004E4239"/>
    <w:rsid w:val="004E4958"/>
    <w:rsid w:val="004E4983"/>
    <w:rsid w:val="004E5D36"/>
    <w:rsid w:val="004E6429"/>
    <w:rsid w:val="004E6B00"/>
    <w:rsid w:val="004E6B02"/>
    <w:rsid w:val="004E6B71"/>
    <w:rsid w:val="004E6CEF"/>
    <w:rsid w:val="004E6D4A"/>
    <w:rsid w:val="004F0093"/>
    <w:rsid w:val="004F071C"/>
    <w:rsid w:val="004F2A47"/>
    <w:rsid w:val="004F2D7A"/>
    <w:rsid w:val="004F30CF"/>
    <w:rsid w:val="004F3A4F"/>
    <w:rsid w:val="004F66D2"/>
    <w:rsid w:val="004F6E49"/>
    <w:rsid w:val="004F7248"/>
    <w:rsid w:val="004F786D"/>
    <w:rsid w:val="005001E8"/>
    <w:rsid w:val="005006AD"/>
    <w:rsid w:val="00500AE9"/>
    <w:rsid w:val="00500DD6"/>
    <w:rsid w:val="00501194"/>
    <w:rsid w:val="00501F68"/>
    <w:rsid w:val="005033E4"/>
    <w:rsid w:val="00503C12"/>
    <w:rsid w:val="005069FD"/>
    <w:rsid w:val="00507357"/>
    <w:rsid w:val="00507726"/>
    <w:rsid w:val="00507AB0"/>
    <w:rsid w:val="005112E9"/>
    <w:rsid w:val="00511408"/>
    <w:rsid w:val="005123A5"/>
    <w:rsid w:val="00512B83"/>
    <w:rsid w:val="00512C00"/>
    <w:rsid w:val="005131EF"/>
    <w:rsid w:val="00514861"/>
    <w:rsid w:val="00516997"/>
    <w:rsid w:val="0051785B"/>
    <w:rsid w:val="00521856"/>
    <w:rsid w:val="00521A58"/>
    <w:rsid w:val="00523D10"/>
    <w:rsid w:val="005243FF"/>
    <w:rsid w:val="00524AE6"/>
    <w:rsid w:val="00526B3C"/>
    <w:rsid w:val="005319A9"/>
    <w:rsid w:val="00534899"/>
    <w:rsid w:val="0053526D"/>
    <w:rsid w:val="00535D83"/>
    <w:rsid w:val="005365D4"/>
    <w:rsid w:val="0053794F"/>
    <w:rsid w:val="00540EA0"/>
    <w:rsid w:val="005410F1"/>
    <w:rsid w:val="00541126"/>
    <w:rsid w:val="005449D1"/>
    <w:rsid w:val="0054717B"/>
    <w:rsid w:val="00547B1E"/>
    <w:rsid w:val="0055018C"/>
    <w:rsid w:val="005524DA"/>
    <w:rsid w:val="0055337B"/>
    <w:rsid w:val="00553553"/>
    <w:rsid w:val="0055371A"/>
    <w:rsid w:val="00553D04"/>
    <w:rsid w:val="00553D8E"/>
    <w:rsid w:val="00554248"/>
    <w:rsid w:val="00554936"/>
    <w:rsid w:val="00556E3B"/>
    <w:rsid w:val="00557E4F"/>
    <w:rsid w:val="0056137C"/>
    <w:rsid w:val="005616F5"/>
    <w:rsid w:val="0056321F"/>
    <w:rsid w:val="0056337F"/>
    <w:rsid w:val="005639F5"/>
    <w:rsid w:val="00564928"/>
    <w:rsid w:val="00565289"/>
    <w:rsid w:val="00565405"/>
    <w:rsid w:val="00567414"/>
    <w:rsid w:val="005703FF"/>
    <w:rsid w:val="005718F2"/>
    <w:rsid w:val="005730F7"/>
    <w:rsid w:val="00575D4E"/>
    <w:rsid w:val="0057642D"/>
    <w:rsid w:val="005774AB"/>
    <w:rsid w:val="00577536"/>
    <w:rsid w:val="00580B7F"/>
    <w:rsid w:val="0058226E"/>
    <w:rsid w:val="00584F04"/>
    <w:rsid w:val="00590802"/>
    <w:rsid w:val="0059114F"/>
    <w:rsid w:val="0059206A"/>
    <w:rsid w:val="00592FAD"/>
    <w:rsid w:val="00592FFC"/>
    <w:rsid w:val="00593E3B"/>
    <w:rsid w:val="0059489F"/>
    <w:rsid w:val="005953D2"/>
    <w:rsid w:val="005A3073"/>
    <w:rsid w:val="005A53EF"/>
    <w:rsid w:val="005A5D8F"/>
    <w:rsid w:val="005A6249"/>
    <w:rsid w:val="005A6FC9"/>
    <w:rsid w:val="005B0250"/>
    <w:rsid w:val="005B05B5"/>
    <w:rsid w:val="005B0AFF"/>
    <w:rsid w:val="005B2737"/>
    <w:rsid w:val="005B3C1B"/>
    <w:rsid w:val="005B48C4"/>
    <w:rsid w:val="005B4B5C"/>
    <w:rsid w:val="005B78BA"/>
    <w:rsid w:val="005C0842"/>
    <w:rsid w:val="005C1BCF"/>
    <w:rsid w:val="005C1D98"/>
    <w:rsid w:val="005C526B"/>
    <w:rsid w:val="005C5A50"/>
    <w:rsid w:val="005C5F5E"/>
    <w:rsid w:val="005C6BFC"/>
    <w:rsid w:val="005C6E9C"/>
    <w:rsid w:val="005C6F14"/>
    <w:rsid w:val="005D0F10"/>
    <w:rsid w:val="005D2A64"/>
    <w:rsid w:val="005D4571"/>
    <w:rsid w:val="005E04EF"/>
    <w:rsid w:val="005E267D"/>
    <w:rsid w:val="005E2A44"/>
    <w:rsid w:val="005E6069"/>
    <w:rsid w:val="005E78D1"/>
    <w:rsid w:val="005F023B"/>
    <w:rsid w:val="005F1014"/>
    <w:rsid w:val="005F2CCC"/>
    <w:rsid w:val="005F2ED3"/>
    <w:rsid w:val="005F3110"/>
    <w:rsid w:val="005F33A0"/>
    <w:rsid w:val="005F3763"/>
    <w:rsid w:val="005F4E33"/>
    <w:rsid w:val="005F5737"/>
    <w:rsid w:val="005F6A40"/>
    <w:rsid w:val="005F7DC2"/>
    <w:rsid w:val="006006C4"/>
    <w:rsid w:val="00601AB0"/>
    <w:rsid w:val="006024B1"/>
    <w:rsid w:val="006025DC"/>
    <w:rsid w:val="0060694A"/>
    <w:rsid w:val="00607767"/>
    <w:rsid w:val="00607A73"/>
    <w:rsid w:val="00610006"/>
    <w:rsid w:val="00611951"/>
    <w:rsid w:val="00611A18"/>
    <w:rsid w:val="00611F9D"/>
    <w:rsid w:val="00612073"/>
    <w:rsid w:val="00612827"/>
    <w:rsid w:val="00613C8D"/>
    <w:rsid w:val="00613F57"/>
    <w:rsid w:val="00615031"/>
    <w:rsid w:val="00615B65"/>
    <w:rsid w:val="00615B75"/>
    <w:rsid w:val="00617461"/>
    <w:rsid w:val="00620A46"/>
    <w:rsid w:val="00622752"/>
    <w:rsid w:val="00622CC5"/>
    <w:rsid w:val="00630AC9"/>
    <w:rsid w:val="006315DB"/>
    <w:rsid w:val="00631CA1"/>
    <w:rsid w:val="00632013"/>
    <w:rsid w:val="00632210"/>
    <w:rsid w:val="00633DD8"/>
    <w:rsid w:val="006344D4"/>
    <w:rsid w:val="00634580"/>
    <w:rsid w:val="006347C0"/>
    <w:rsid w:val="00634993"/>
    <w:rsid w:val="00634CAD"/>
    <w:rsid w:val="00634D26"/>
    <w:rsid w:val="00635ABD"/>
    <w:rsid w:val="006369F2"/>
    <w:rsid w:val="0063732E"/>
    <w:rsid w:val="006425DF"/>
    <w:rsid w:val="00642DE0"/>
    <w:rsid w:val="00642F02"/>
    <w:rsid w:val="0064373F"/>
    <w:rsid w:val="0064425D"/>
    <w:rsid w:val="0064439E"/>
    <w:rsid w:val="00644930"/>
    <w:rsid w:val="00646A84"/>
    <w:rsid w:val="006472DD"/>
    <w:rsid w:val="00651842"/>
    <w:rsid w:val="0065244A"/>
    <w:rsid w:val="0065271C"/>
    <w:rsid w:val="00653075"/>
    <w:rsid w:val="006543FD"/>
    <w:rsid w:val="00654E3F"/>
    <w:rsid w:val="00655040"/>
    <w:rsid w:val="00655916"/>
    <w:rsid w:val="00655EDB"/>
    <w:rsid w:val="00655F4E"/>
    <w:rsid w:val="00655FC6"/>
    <w:rsid w:val="006563E6"/>
    <w:rsid w:val="006571F6"/>
    <w:rsid w:val="006574F7"/>
    <w:rsid w:val="00660C47"/>
    <w:rsid w:val="00661D21"/>
    <w:rsid w:val="0066299C"/>
    <w:rsid w:val="0066450C"/>
    <w:rsid w:val="00664642"/>
    <w:rsid w:val="00664AF5"/>
    <w:rsid w:val="00665440"/>
    <w:rsid w:val="0066678F"/>
    <w:rsid w:val="006667EA"/>
    <w:rsid w:val="00667957"/>
    <w:rsid w:val="00670314"/>
    <w:rsid w:val="00671ACD"/>
    <w:rsid w:val="00673818"/>
    <w:rsid w:val="00675407"/>
    <w:rsid w:val="006759F3"/>
    <w:rsid w:val="00676E0C"/>
    <w:rsid w:val="00676FF7"/>
    <w:rsid w:val="006804E7"/>
    <w:rsid w:val="00681234"/>
    <w:rsid w:val="0068133B"/>
    <w:rsid w:val="00683108"/>
    <w:rsid w:val="00683F3C"/>
    <w:rsid w:val="006875DE"/>
    <w:rsid w:val="00687F2B"/>
    <w:rsid w:val="006901C2"/>
    <w:rsid w:val="0069227C"/>
    <w:rsid w:val="00692F8A"/>
    <w:rsid w:val="00693E0B"/>
    <w:rsid w:val="006942AF"/>
    <w:rsid w:val="00694B5A"/>
    <w:rsid w:val="006953F2"/>
    <w:rsid w:val="006A0A47"/>
    <w:rsid w:val="006A0D2C"/>
    <w:rsid w:val="006A0F84"/>
    <w:rsid w:val="006A18FD"/>
    <w:rsid w:val="006A1AC9"/>
    <w:rsid w:val="006A2A12"/>
    <w:rsid w:val="006A32A6"/>
    <w:rsid w:val="006A39FE"/>
    <w:rsid w:val="006A3E3D"/>
    <w:rsid w:val="006A5575"/>
    <w:rsid w:val="006A653C"/>
    <w:rsid w:val="006A6A4D"/>
    <w:rsid w:val="006A7221"/>
    <w:rsid w:val="006A7D77"/>
    <w:rsid w:val="006B0237"/>
    <w:rsid w:val="006B05BD"/>
    <w:rsid w:val="006B1DC2"/>
    <w:rsid w:val="006B6308"/>
    <w:rsid w:val="006B7743"/>
    <w:rsid w:val="006C1DD9"/>
    <w:rsid w:val="006C3DF9"/>
    <w:rsid w:val="006C4349"/>
    <w:rsid w:val="006C4EC1"/>
    <w:rsid w:val="006C4FA5"/>
    <w:rsid w:val="006C5349"/>
    <w:rsid w:val="006C5B35"/>
    <w:rsid w:val="006C728E"/>
    <w:rsid w:val="006D0646"/>
    <w:rsid w:val="006D09B1"/>
    <w:rsid w:val="006D1E99"/>
    <w:rsid w:val="006D3CF4"/>
    <w:rsid w:val="006D43EB"/>
    <w:rsid w:val="006D4C43"/>
    <w:rsid w:val="006D4CE4"/>
    <w:rsid w:val="006D4DFD"/>
    <w:rsid w:val="006D5138"/>
    <w:rsid w:val="006D597F"/>
    <w:rsid w:val="006D5E99"/>
    <w:rsid w:val="006D6084"/>
    <w:rsid w:val="006D6897"/>
    <w:rsid w:val="006D6AB7"/>
    <w:rsid w:val="006D75B7"/>
    <w:rsid w:val="006D7FC9"/>
    <w:rsid w:val="006E00F5"/>
    <w:rsid w:val="006E0882"/>
    <w:rsid w:val="006E0E66"/>
    <w:rsid w:val="006E1077"/>
    <w:rsid w:val="006E1D85"/>
    <w:rsid w:val="006E23E8"/>
    <w:rsid w:val="006E45E6"/>
    <w:rsid w:val="006E56F3"/>
    <w:rsid w:val="006E7C35"/>
    <w:rsid w:val="006F1B76"/>
    <w:rsid w:val="006F3572"/>
    <w:rsid w:val="006F4F20"/>
    <w:rsid w:val="006F64F8"/>
    <w:rsid w:val="00700669"/>
    <w:rsid w:val="00700796"/>
    <w:rsid w:val="00700CF6"/>
    <w:rsid w:val="00701E77"/>
    <w:rsid w:val="0070215F"/>
    <w:rsid w:val="00702AF1"/>
    <w:rsid w:val="00702DB7"/>
    <w:rsid w:val="00703054"/>
    <w:rsid w:val="00703089"/>
    <w:rsid w:val="00703C03"/>
    <w:rsid w:val="007055B0"/>
    <w:rsid w:val="007058CE"/>
    <w:rsid w:val="00705911"/>
    <w:rsid w:val="00706958"/>
    <w:rsid w:val="00707747"/>
    <w:rsid w:val="00707A3E"/>
    <w:rsid w:val="00712423"/>
    <w:rsid w:val="00712915"/>
    <w:rsid w:val="00712CE2"/>
    <w:rsid w:val="0071469A"/>
    <w:rsid w:val="007150D7"/>
    <w:rsid w:val="00715613"/>
    <w:rsid w:val="00715717"/>
    <w:rsid w:val="00715C42"/>
    <w:rsid w:val="007160EB"/>
    <w:rsid w:val="00717BB5"/>
    <w:rsid w:val="00720621"/>
    <w:rsid w:val="007213DE"/>
    <w:rsid w:val="007218AE"/>
    <w:rsid w:val="00721F29"/>
    <w:rsid w:val="00721FC9"/>
    <w:rsid w:val="0072281B"/>
    <w:rsid w:val="00722B6D"/>
    <w:rsid w:val="00723299"/>
    <w:rsid w:val="0072383F"/>
    <w:rsid w:val="00723E49"/>
    <w:rsid w:val="007246E4"/>
    <w:rsid w:val="00725596"/>
    <w:rsid w:val="007257B5"/>
    <w:rsid w:val="00725B71"/>
    <w:rsid w:val="00726011"/>
    <w:rsid w:val="007264DE"/>
    <w:rsid w:val="007278C3"/>
    <w:rsid w:val="00727F04"/>
    <w:rsid w:val="007313C3"/>
    <w:rsid w:val="007323C2"/>
    <w:rsid w:val="00732C82"/>
    <w:rsid w:val="00733223"/>
    <w:rsid w:val="00734ADB"/>
    <w:rsid w:val="00735893"/>
    <w:rsid w:val="00737348"/>
    <w:rsid w:val="00740EB2"/>
    <w:rsid w:val="00741A7B"/>
    <w:rsid w:val="00743533"/>
    <w:rsid w:val="00743CDC"/>
    <w:rsid w:val="00744320"/>
    <w:rsid w:val="00750599"/>
    <w:rsid w:val="00752485"/>
    <w:rsid w:val="00752A8B"/>
    <w:rsid w:val="00752B37"/>
    <w:rsid w:val="00754137"/>
    <w:rsid w:val="007548B7"/>
    <w:rsid w:val="00755380"/>
    <w:rsid w:val="00755488"/>
    <w:rsid w:val="00755883"/>
    <w:rsid w:val="00755ABF"/>
    <w:rsid w:val="00755E3F"/>
    <w:rsid w:val="00756A9A"/>
    <w:rsid w:val="00756CE7"/>
    <w:rsid w:val="00757CEB"/>
    <w:rsid w:val="00761AB0"/>
    <w:rsid w:val="00762D20"/>
    <w:rsid w:val="00763829"/>
    <w:rsid w:val="00764397"/>
    <w:rsid w:val="007646A0"/>
    <w:rsid w:val="00764CC9"/>
    <w:rsid w:val="00764CEC"/>
    <w:rsid w:val="00764D8A"/>
    <w:rsid w:val="007650CB"/>
    <w:rsid w:val="00765832"/>
    <w:rsid w:val="00766C83"/>
    <w:rsid w:val="00767098"/>
    <w:rsid w:val="00767F6B"/>
    <w:rsid w:val="00770555"/>
    <w:rsid w:val="007705B3"/>
    <w:rsid w:val="007717B2"/>
    <w:rsid w:val="0077203D"/>
    <w:rsid w:val="00773083"/>
    <w:rsid w:val="007732BF"/>
    <w:rsid w:val="00773A81"/>
    <w:rsid w:val="0077447A"/>
    <w:rsid w:val="00774B8D"/>
    <w:rsid w:val="00776A37"/>
    <w:rsid w:val="00777D1C"/>
    <w:rsid w:val="007803B5"/>
    <w:rsid w:val="00780B42"/>
    <w:rsid w:val="00781511"/>
    <w:rsid w:val="007817B4"/>
    <w:rsid w:val="00783428"/>
    <w:rsid w:val="0078472D"/>
    <w:rsid w:val="00784C3D"/>
    <w:rsid w:val="0078508C"/>
    <w:rsid w:val="007867BC"/>
    <w:rsid w:val="0078719F"/>
    <w:rsid w:val="00787C57"/>
    <w:rsid w:val="00790896"/>
    <w:rsid w:val="00790957"/>
    <w:rsid w:val="007915D2"/>
    <w:rsid w:val="007937A3"/>
    <w:rsid w:val="0079687B"/>
    <w:rsid w:val="007A036A"/>
    <w:rsid w:val="007A06ED"/>
    <w:rsid w:val="007A1931"/>
    <w:rsid w:val="007A3102"/>
    <w:rsid w:val="007A3D6B"/>
    <w:rsid w:val="007A412D"/>
    <w:rsid w:val="007A4C9B"/>
    <w:rsid w:val="007A570C"/>
    <w:rsid w:val="007A699F"/>
    <w:rsid w:val="007A7961"/>
    <w:rsid w:val="007A7993"/>
    <w:rsid w:val="007A7BB4"/>
    <w:rsid w:val="007B05DF"/>
    <w:rsid w:val="007B1105"/>
    <w:rsid w:val="007B21CB"/>
    <w:rsid w:val="007B427E"/>
    <w:rsid w:val="007B4AD2"/>
    <w:rsid w:val="007B4FA9"/>
    <w:rsid w:val="007B5318"/>
    <w:rsid w:val="007B72A7"/>
    <w:rsid w:val="007C0436"/>
    <w:rsid w:val="007C0FDC"/>
    <w:rsid w:val="007C1C12"/>
    <w:rsid w:val="007C664B"/>
    <w:rsid w:val="007C67FD"/>
    <w:rsid w:val="007C6AD1"/>
    <w:rsid w:val="007C6DE2"/>
    <w:rsid w:val="007C716D"/>
    <w:rsid w:val="007D0152"/>
    <w:rsid w:val="007D2B3D"/>
    <w:rsid w:val="007D503B"/>
    <w:rsid w:val="007D5B51"/>
    <w:rsid w:val="007D72B3"/>
    <w:rsid w:val="007E0F0C"/>
    <w:rsid w:val="007E3AF7"/>
    <w:rsid w:val="007E45D6"/>
    <w:rsid w:val="007E491B"/>
    <w:rsid w:val="007E4E40"/>
    <w:rsid w:val="007E5DCE"/>
    <w:rsid w:val="007E797C"/>
    <w:rsid w:val="007F0D9C"/>
    <w:rsid w:val="007F0DC7"/>
    <w:rsid w:val="007F1307"/>
    <w:rsid w:val="007F19E0"/>
    <w:rsid w:val="007F1D0E"/>
    <w:rsid w:val="007F29F5"/>
    <w:rsid w:val="007F2D25"/>
    <w:rsid w:val="007F38A3"/>
    <w:rsid w:val="007F4051"/>
    <w:rsid w:val="007F4335"/>
    <w:rsid w:val="007F4BA4"/>
    <w:rsid w:val="007F4E5F"/>
    <w:rsid w:val="007F59DC"/>
    <w:rsid w:val="007F6329"/>
    <w:rsid w:val="00801197"/>
    <w:rsid w:val="0080310C"/>
    <w:rsid w:val="00803E0D"/>
    <w:rsid w:val="00803FF1"/>
    <w:rsid w:val="00805B8C"/>
    <w:rsid w:val="00806092"/>
    <w:rsid w:val="00806A14"/>
    <w:rsid w:val="00806F5C"/>
    <w:rsid w:val="00807F79"/>
    <w:rsid w:val="00810060"/>
    <w:rsid w:val="00810B41"/>
    <w:rsid w:val="00810D24"/>
    <w:rsid w:val="00810F21"/>
    <w:rsid w:val="00811729"/>
    <w:rsid w:val="00811D6B"/>
    <w:rsid w:val="008125EA"/>
    <w:rsid w:val="00812647"/>
    <w:rsid w:val="00812DEC"/>
    <w:rsid w:val="00812E32"/>
    <w:rsid w:val="008138D2"/>
    <w:rsid w:val="0081394E"/>
    <w:rsid w:val="008148E2"/>
    <w:rsid w:val="008150EB"/>
    <w:rsid w:val="008153C6"/>
    <w:rsid w:val="008161DF"/>
    <w:rsid w:val="008166AD"/>
    <w:rsid w:val="00820546"/>
    <w:rsid w:val="00820E0F"/>
    <w:rsid w:val="0082307D"/>
    <w:rsid w:val="008230C9"/>
    <w:rsid w:val="008236AB"/>
    <w:rsid w:val="00823FF9"/>
    <w:rsid w:val="008275CD"/>
    <w:rsid w:val="00830825"/>
    <w:rsid w:val="00831A9C"/>
    <w:rsid w:val="00831E3F"/>
    <w:rsid w:val="0083230E"/>
    <w:rsid w:val="00832C0D"/>
    <w:rsid w:val="00837F1A"/>
    <w:rsid w:val="00840DB4"/>
    <w:rsid w:val="008415EC"/>
    <w:rsid w:val="008418C5"/>
    <w:rsid w:val="00841EAC"/>
    <w:rsid w:val="008438BB"/>
    <w:rsid w:val="00844B48"/>
    <w:rsid w:val="00845775"/>
    <w:rsid w:val="008466C2"/>
    <w:rsid w:val="008505CB"/>
    <w:rsid w:val="00850FC7"/>
    <w:rsid w:val="0085101F"/>
    <w:rsid w:val="0085273E"/>
    <w:rsid w:val="0085476C"/>
    <w:rsid w:val="008558E1"/>
    <w:rsid w:val="0085596D"/>
    <w:rsid w:val="00855E12"/>
    <w:rsid w:val="00856C38"/>
    <w:rsid w:val="00860C28"/>
    <w:rsid w:val="00861861"/>
    <w:rsid w:val="008623A0"/>
    <w:rsid w:val="00862737"/>
    <w:rsid w:val="008629A7"/>
    <w:rsid w:val="008638DF"/>
    <w:rsid w:val="00863DAB"/>
    <w:rsid w:val="00865D8A"/>
    <w:rsid w:val="00867615"/>
    <w:rsid w:val="0086785F"/>
    <w:rsid w:val="00867982"/>
    <w:rsid w:val="00870632"/>
    <w:rsid w:val="00870B54"/>
    <w:rsid w:val="00870EB4"/>
    <w:rsid w:val="00871165"/>
    <w:rsid w:val="00872BD1"/>
    <w:rsid w:val="00873F6F"/>
    <w:rsid w:val="00875CC8"/>
    <w:rsid w:val="00877BB8"/>
    <w:rsid w:val="00880E25"/>
    <w:rsid w:val="008829DE"/>
    <w:rsid w:val="00884473"/>
    <w:rsid w:val="0088562B"/>
    <w:rsid w:val="00885C98"/>
    <w:rsid w:val="00885E0A"/>
    <w:rsid w:val="008879B2"/>
    <w:rsid w:val="00887D6D"/>
    <w:rsid w:val="00887E67"/>
    <w:rsid w:val="00887F9C"/>
    <w:rsid w:val="0089082F"/>
    <w:rsid w:val="00890ED7"/>
    <w:rsid w:val="00892305"/>
    <w:rsid w:val="00892766"/>
    <w:rsid w:val="008934FD"/>
    <w:rsid w:val="00893741"/>
    <w:rsid w:val="0089390E"/>
    <w:rsid w:val="00893B9D"/>
    <w:rsid w:val="00894263"/>
    <w:rsid w:val="0089510F"/>
    <w:rsid w:val="008951F8"/>
    <w:rsid w:val="00897F35"/>
    <w:rsid w:val="008A3F0C"/>
    <w:rsid w:val="008A461C"/>
    <w:rsid w:val="008A52BA"/>
    <w:rsid w:val="008A5892"/>
    <w:rsid w:val="008A5AFC"/>
    <w:rsid w:val="008A5B54"/>
    <w:rsid w:val="008A6077"/>
    <w:rsid w:val="008A6CF2"/>
    <w:rsid w:val="008A6E30"/>
    <w:rsid w:val="008A6FD8"/>
    <w:rsid w:val="008A7C0E"/>
    <w:rsid w:val="008B1CA7"/>
    <w:rsid w:val="008B2211"/>
    <w:rsid w:val="008B2837"/>
    <w:rsid w:val="008B2DC7"/>
    <w:rsid w:val="008B44BB"/>
    <w:rsid w:val="008B683F"/>
    <w:rsid w:val="008B6E33"/>
    <w:rsid w:val="008B7510"/>
    <w:rsid w:val="008B763E"/>
    <w:rsid w:val="008C184C"/>
    <w:rsid w:val="008C1AB9"/>
    <w:rsid w:val="008C1FB8"/>
    <w:rsid w:val="008C242D"/>
    <w:rsid w:val="008C2B5C"/>
    <w:rsid w:val="008C31C4"/>
    <w:rsid w:val="008C32B5"/>
    <w:rsid w:val="008C32C1"/>
    <w:rsid w:val="008C3ED0"/>
    <w:rsid w:val="008C4822"/>
    <w:rsid w:val="008C6450"/>
    <w:rsid w:val="008C69E2"/>
    <w:rsid w:val="008C76EE"/>
    <w:rsid w:val="008D0B11"/>
    <w:rsid w:val="008D16FE"/>
    <w:rsid w:val="008D1BD0"/>
    <w:rsid w:val="008D1E9C"/>
    <w:rsid w:val="008D2995"/>
    <w:rsid w:val="008D2F82"/>
    <w:rsid w:val="008D5410"/>
    <w:rsid w:val="008E019F"/>
    <w:rsid w:val="008E1342"/>
    <w:rsid w:val="008E1D86"/>
    <w:rsid w:val="008E2343"/>
    <w:rsid w:val="008E2358"/>
    <w:rsid w:val="008E261E"/>
    <w:rsid w:val="008E610A"/>
    <w:rsid w:val="008E6F06"/>
    <w:rsid w:val="008F0E09"/>
    <w:rsid w:val="008F171B"/>
    <w:rsid w:val="008F1E2D"/>
    <w:rsid w:val="008F228C"/>
    <w:rsid w:val="008F2307"/>
    <w:rsid w:val="008F2444"/>
    <w:rsid w:val="008F324A"/>
    <w:rsid w:val="008F413F"/>
    <w:rsid w:val="008F53E0"/>
    <w:rsid w:val="008F5424"/>
    <w:rsid w:val="008F6AB2"/>
    <w:rsid w:val="008F6CEB"/>
    <w:rsid w:val="008F723C"/>
    <w:rsid w:val="00900233"/>
    <w:rsid w:val="009019A2"/>
    <w:rsid w:val="009027F4"/>
    <w:rsid w:val="009038AD"/>
    <w:rsid w:val="00905617"/>
    <w:rsid w:val="00910A20"/>
    <w:rsid w:val="0091188F"/>
    <w:rsid w:val="009122ED"/>
    <w:rsid w:val="009127ED"/>
    <w:rsid w:val="00912DF9"/>
    <w:rsid w:val="00912FD8"/>
    <w:rsid w:val="00913E98"/>
    <w:rsid w:val="00915B48"/>
    <w:rsid w:val="00915D6B"/>
    <w:rsid w:val="00916658"/>
    <w:rsid w:val="0092047B"/>
    <w:rsid w:val="009205BB"/>
    <w:rsid w:val="00920F9E"/>
    <w:rsid w:val="00921A24"/>
    <w:rsid w:val="00922219"/>
    <w:rsid w:val="009239AB"/>
    <w:rsid w:val="0092480C"/>
    <w:rsid w:val="00924820"/>
    <w:rsid w:val="0092505B"/>
    <w:rsid w:val="0092533E"/>
    <w:rsid w:val="00926587"/>
    <w:rsid w:val="0092768E"/>
    <w:rsid w:val="0092794F"/>
    <w:rsid w:val="00927D89"/>
    <w:rsid w:val="00930237"/>
    <w:rsid w:val="00932F3E"/>
    <w:rsid w:val="00933BC0"/>
    <w:rsid w:val="00933F72"/>
    <w:rsid w:val="00935298"/>
    <w:rsid w:val="009356FD"/>
    <w:rsid w:val="00936C84"/>
    <w:rsid w:val="009371C3"/>
    <w:rsid w:val="0094028F"/>
    <w:rsid w:val="009409B1"/>
    <w:rsid w:val="009420A1"/>
    <w:rsid w:val="00943D03"/>
    <w:rsid w:val="00943D71"/>
    <w:rsid w:val="00944418"/>
    <w:rsid w:val="00944684"/>
    <w:rsid w:val="00944F8B"/>
    <w:rsid w:val="0094547F"/>
    <w:rsid w:val="009479AA"/>
    <w:rsid w:val="00950388"/>
    <w:rsid w:val="00950657"/>
    <w:rsid w:val="009529E3"/>
    <w:rsid w:val="009535B3"/>
    <w:rsid w:val="009535D1"/>
    <w:rsid w:val="009548A9"/>
    <w:rsid w:val="00954C88"/>
    <w:rsid w:val="009550E7"/>
    <w:rsid w:val="00955C78"/>
    <w:rsid w:val="00956CB9"/>
    <w:rsid w:val="0095706D"/>
    <w:rsid w:val="00957123"/>
    <w:rsid w:val="009618BE"/>
    <w:rsid w:val="009623BC"/>
    <w:rsid w:val="00962C8C"/>
    <w:rsid w:val="00963673"/>
    <w:rsid w:val="009636A8"/>
    <w:rsid w:val="00963826"/>
    <w:rsid w:val="009643E9"/>
    <w:rsid w:val="0096445B"/>
    <w:rsid w:val="009645C4"/>
    <w:rsid w:val="009657D5"/>
    <w:rsid w:val="00967683"/>
    <w:rsid w:val="00970340"/>
    <w:rsid w:val="00970FE4"/>
    <w:rsid w:val="0097161D"/>
    <w:rsid w:val="009729E5"/>
    <w:rsid w:val="00972A5E"/>
    <w:rsid w:val="00972B10"/>
    <w:rsid w:val="00973778"/>
    <w:rsid w:val="009741B8"/>
    <w:rsid w:val="0097634C"/>
    <w:rsid w:val="0097663B"/>
    <w:rsid w:val="00976A8B"/>
    <w:rsid w:val="009803A3"/>
    <w:rsid w:val="009813AE"/>
    <w:rsid w:val="00982A25"/>
    <w:rsid w:val="009831FA"/>
    <w:rsid w:val="00983FE0"/>
    <w:rsid w:val="00984395"/>
    <w:rsid w:val="00985F6F"/>
    <w:rsid w:val="00987E20"/>
    <w:rsid w:val="00987F18"/>
    <w:rsid w:val="00991157"/>
    <w:rsid w:val="009913AB"/>
    <w:rsid w:val="0099180F"/>
    <w:rsid w:val="009922A3"/>
    <w:rsid w:val="0099244B"/>
    <w:rsid w:val="00992A20"/>
    <w:rsid w:val="009933ED"/>
    <w:rsid w:val="00994707"/>
    <w:rsid w:val="0099566D"/>
    <w:rsid w:val="00996D2F"/>
    <w:rsid w:val="009A10D2"/>
    <w:rsid w:val="009A13B2"/>
    <w:rsid w:val="009A13D4"/>
    <w:rsid w:val="009A30A2"/>
    <w:rsid w:val="009A35F3"/>
    <w:rsid w:val="009A745E"/>
    <w:rsid w:val="009B08C2"/>
    <w:rsid w:val="009B189F"/>
    <w:rsid w:val="009B24B6"/>
    <w:rsid w:val="009B2AB7"/>
    <w:rsid w:val="009B3878"/>
    <w:rsid w:val="009B4CBB"/>
    <w:rsid w:val="009B567B"/>
    <w:rsid w:val="009B5CD3"/>
    <w:rsid w:val="009B6A38"/>
    <w:rsid w:val="009B6F81"/>
    <w:rsid w:val="009B7A10"/>
    <w:rsid w:val="009C17EF"/>
    <w:rsid w:val="009C1ABB"/>
    <w:rsid w:val="009C331E"/>
    <w:rsid w:val="009C33D0"/>
    <w:rsid w:val="009C3C0B"/>
    <w:rsid w:val="009C3CCA"/>
    <w:rsid w:val="009C4BAE"/>
    <w:rsid w:val="009C4D17"/>
    <w:rsid w:val="009C509D"/>
    <w:rsid w:val="009C51C0"/>
    <w:rsid w:val="009D042B"/>
    <w:rsid w:val="009D124E"/>
    <w:rsid w:val="009D25EA"/>
    <w:rsid w:val="009D2EFE"/>
    <w:rsid w:val="009D472E"/>
    <w:rsid w:val="009D4D45"/>
    <w:rsid w:val="009D7B4F"/>
    <w:rsid w:val="009E1D9D"/>
    <w:rsid w:val="009E2722"/>
    <w:rsid w:val="009E29CB"/>
    <w:rsid w:val="009E386E"/>
    <w:rsid w:val="009E38A1"/>
    <w:rsid w:val="009E3AF0"/>
    <w:rsid w:val="009E58E1"/>
    <w:rsid w:val="009E5F76"/>
    <w:rsid w:val="009E68AE"/>
    <w:rsid w:val="009E7268"/>
    <w:rsid w:val="009F0A35"/>
    <w:rsid w:val="009F0BA7"/>
    <w:rsid w:val="009F1713"/>
    <w:rsid w:val="009F2D88"/>
    <w:rsid w:val="009F5476"/>
    <w:rsid w:val="009F59EB"/>
    <w:rsid w:val="009F6070"/>
    <w:rsid w:val="009F62FC"/>
    <w:rsid w:val="009F6FBA"/>
    <w:rsid w:val="00A01F89"/>
    <w:rsid w:val="00A01FF3"/>
    <w:rsid w:val="00A034F1"/>
    <w:rsid w:val="00A037B5"/>
    <w:rsid w:val="00A04813"/>
    <w:rsid w:val="00A05754"/>
    <w:rsid w:val="00A06CC3"/>
    <w:rsid w:val="00A07A1C"/>
    <w:rsid w:val="00A10672"/>
    <w:rsid w:val="00A11477"/>
    <w:rsid w:val="00A12173"/>
    <w:rsid w:val="00A12BF0"/>
    <w:rsid w:val="00A16D23"/>
    <w:rsid w:val="00A16EC0"/>
    <w:rsid w:val="00A2072A"/>
    <w:rsid w:val="00A20BE9"/>
    <w:rsid w:val="00A20C02"/>
    <w:rsid w:val="00A213A9"/>
    <w:rsid w:val="00A22233"/>
    <w:rsid w:val="00A2232E"/>
    <w:rsid w:val="00A22796"/>
    <w:rsid w:val="00A22CF6"/>
    <w:rsid w:val="00A232A3"/>
    <w:rsid w:val="00A23F68"/>
    <w:rsid w:val="00A2482F"/>
    <w:rsid w:val="00A26878"/>
    <w:rsid w:val="00A26D48"/>
    <w:rsid w:val="00A303C4"/>
    <w:rsid w:val="00A30F1D"/>
    <w:rsid w:val="00A34C9A"/>
    <w:rsid w:val="00A352F8"/>
    <w:rsid w:val="00A36107"/>
    <w:rsid w:val="00A36A19"/>
    <w:rsid w:val="00A37A20"/>
    <w:rsid w:val="00A37F19"/>
    <w:rsid w:val="00A37FA4"/>
    <w:rsid w:val="00A40286"/>
    <w:rsid w:val="00A40A3C"/>
    <w:rsid w:val="00A40E0A"/>
    <w:rsid w:val="00A4251C"/>
    <w:rsid w:val="00A434C2"/>
    <w:rsid w:val="00A4384B"/>
    <w:rsid w:val="00A43A0B"/>
    <w:rsid w:val="00A452EE"/>
    <w:rsid w:val="00A464B7"/>
    <w:rsid w:val="00A465C8"/>
    <w:rsid w:val="00A46E29"/>
    <w:rsid w:val="00A46F16"/>
    <w:rsid w:val="00A47C07"/>
    <w:rsid w:val="00A50761"/>
    <w:rsid w:val="00A52496"/>
    <w:rsid w:val="00A5280E"/>
    <w:rsid w:val="00A53A1D"/>
    <w:rsid w:val="00A53F26"/>
    <w:rsid w:val="00A53F50"/>
    <w:rsid w:val="00A55F19"/>
    <w:rsid w:val="00A609A9"/>
    <w:rsid w:val="00A615EB"/>
    <w:rsid w:val="00A61D0D"/>
    <w:rsid w:val="00A625E1"/>
    <w:rsid w:val="00A62F69"/>
    <w:rsid w:val="00A64534"/>
    <w:rsid w:val="00A65354"/>
    <w:rsid w:val="00A6549C"/>
    <w:rsid w:val="00A66595"/>
    <w:rsid w:val="00A70FFE"/>
    <w:rsid w:val="00A71011"/>
    <w:rsid w:val="00A71446"/>
    <w:rsid w:val="00A739A3"/>
    <w:rsid w:val="00A73A20"/>
    <w:rsid w:val="00A756F2"/>
    <w:rsid w:val="00A76DBE"/>
    <w:rsid w:val="00A77441"/>
    <w:rsid w:val="00A84C1F"/>
    <w:rsid w:val="00A86E75"/>
    <w:rsid w:val="00A87460"/>
    <w:rsid w:val="00A91FA9"/>
    <w:rsid w:val="00A93380"/>
    <w:rsid w:val="00A94F50"/>
    <w:rsid w:val="00A960DB"/>
    <w:rsid w:val="00A9647D"/>
    <w:rsid w:val="00A97AA6"/>
    <w:rsid w:val="00AA02FE"/>
    <w:rsid w:val="00AA1F12"/>
    <w:rsid w:val="00AA27B6"/>
    <w:rsid w:val="00AA2BE3"/>
    <w:rsid w:val="00AA2F66"/>
    <w:rsid w:val="00AA3D6E"/>
    <w:rsid w:val="00AA4CEF"/>
    <w:rsid w:val="00AA4D71"/>
    <w:rsid w:val="00AA615A"/>
    <w:rsid w:val="00AA75DE"/>
    <w:rsid w:val="00AA7EDD"/>
    <w:rsid w:val="00AB03A9"/>
    <w:rsid w:val="00AB16FC"/>
    <w:rsid w:val="00AB24EB"/>
    <w:rsid w:val="00AB3268"/>
    <w:rsid w:val="00AB3449"/>
    <w:rsid w:val="00AB69B2"/>
    <w:rsid w:val="00AC0563"/>
    <w:rsid w:val="00AC1FFE"/>
    <w:rsid w:val="00AC20AA"/>
    <w:rsid w:val="00AC20B9"/>
    <w:rsid w:val="00AC2A70"/>
    <w:rsid w:val="00AC2AD7"/>
    <w:rsid w:val="00AC3A67"/>
    <w:rsid w:val="00AC40C4"/>
    <w:rsid w:val="00AC4776"/>
    <w:rsid w:val="00AC4E1F"/>
    <w:rsid w:val="00AC4EBA"/>
    <w:rsid w:val="00AC6BD7"/>
    <w:rsid w:val="00AC6CFD"/>
    <w:rsid w:val="00AD0B19"/>
    <w:rsid w:val="00AD0BE0"/>
    <w:rsid w:val="00AD2AE2"/>
    <w:rsid w:val="00AD41C1"/>
    <w:rsid w:val="00AD5DB6"/>
    <w:rsid w:val="00AD5DF7"/>
    <w:rsid w:val="00AD65B4"/>
    <w:rsid w:val="00AD68BA"/>
    <w:rsid w:val="00AD6B76"/>
    <w:rsid w:val="00AD7C5C"/>
    <w:rsid w:val="00AE00B7"/>
    <w:rsid w:val="00AE00D7"/>
    <w:rsid w:val="00AE795C"/>
    <w:rsid w:val="00AE7E68"/>
    <w:rsid w:val="00AF06B6"/>
    <w:rsid w:val="00AF0C72"/>
    <w:rsid w:val="00AF146C"/>
    <w:rsid w:val="00AF180C"/>
    <w:rsid w:val="00AF1857"/>
    <w:rsid w:val="00AF2152"/>
    <w:rsid w:val="00AF2421"/>
    <w:rsid w:val="00AF3DEC"/>
    <w:rsid w:val="00AF6124"/>
    <w:rsid w:val="00AF6A15"/>
    <w:rsid w:val="00AF6B8C"/>
    <w:rsid w:val="00AF7A46"/>
    <w:rsid w:val="00B008B8"/>
    <w:rsid w:val="00B0090C"/>
    <w:rsid w:val="00B0119F"/>
    <w:rsid w:val="00B026C2"/>
    <w:rsid w:val="00B03407"/>
    <w:rsid w:val="00B056D1"/>
    <w:rsid w:val="00B0582D"/>
    <w:rsid w:val="00B05CF4"/>
    <w:rsid w:val="00B06C30"/>
    <w:rsid w:val="00B10C78"/>
    <w:rsid w:val="00B10E0E"/>
    <w:rsid w:val="00B10FAA"/>
    <w:rsid w:val="00B11083"/>
    <w:rsid w:val="00B118C4"/>
    <w:rsid w:val="00B11CAC"/>
    <w:rsid w:val="00B142E5"/>
    <w:rsid w:val="00B1448A"/>
    <w:rsid w:val="00B14928"/>
    <w:rsid w:val="00B14C3C"/>
    <w:rsid w:val="00B15824"/>
    <w:rsid w:val="00B166DA"/>
    <w:rsid w:val="00B16993"/>
    <w:rsid w:val="00B16D70"/>
    <w:rsid w:val="00B17211"/>
    <w:rsid w:val="00B203F4"/>
    <w:rsid w:val="00B20522"/>
    <w:rsid w:val="00B20B2C"/>
    <w:rsid w:val="00B21EE8"/>
    <w:rsid w:val="00B22977"/>
    <w:rsid w:val="00B23098"/>
    <w:rsid w:val="00B2657F"/>
    <w:rsid w:val="00B27164"/>
    <w:rsid w:val="00B3042D"/>
    <w:rsid w:val="00B30DD0"/>
    <w:rsid w:val="00B3153D"/>
    <w:rsid w:val="00B319E6"/>
    <w:rsid w:val="00B348DB"/>
    <w:rsid w:val="00B35951"/>
    <w:rsid w:val="00B37118"/>
    <w:rsid w:val="00B37180"/>
    <w:rsid w:val="00B40242"/>
    <w:rsid w:val="00B406F0"/>
    <w:rsid w:val="00B4228B"/>
    <w:rsid w:val="00B428CD"/>
    <w:rsid w:val="00B42AEB"/>
    <w:rsid w:val="00B42B89"/>
    <w:rsid w:val="00B430AA"/>
    <w:rsid w:val="00B43B97"/>
    <w:rsid w:val="00B444C6"/>
    <w:rsid w:val="00B4670A"/>
    <w:rsid w:val="00B46CCF"/>
    <w:rsid w:val="00B50440"/>
    <w:rsid w:val="00B50481"/>
    <w:rsid w:val="00B509CF"/>
    <w:rsid w:val="00B52161"/>
    <w:rsid w:val="00B53091"/>
    <w:rsid w:val="00B55321"/>
    <w:rsid w:val="00B560FF"/>
    <w:rsid w:val="00B56C1F"/>
    <w:rsid w:val="00B60642"/>
    <w:rsid w:val="00B60955"/>
    <w:rsid w:val="00B60B04"/>
    <w:rsid w:val="00B60C31"/>
    <w:rsid w:val="00B61423"/>
    <w:rsid w:val="00B62DE7"/>
    <w:rsid w:val="00B62EB6"/>
    <w:rsid w:val="00B62F3A"/>
    <w:rsid w:val="00B62F57"/>
    <w:rsid w:val="00B6449F"/>
    <w:rsid w:val="00B66C4E"/>
    <w:rsid w:val="00B67069"/>
    <w:rsid w:val="00B67DC4"/>
    <w:rsid w:val="00B7025D"/>
    <w:rsid w:val="00B70C3E"/>
    <w:rsid w:val="00B70C4F"/>
    <w:rsid w:val="00B71196"/>
    <w:rsid w:val="00B716FE"/>
    <w:rsid w:val="00B71ACF"/>
    <w:rsid w:val="00B71B70"/>
    <w:rsid w:val="00B71F15"/>
    <w:rsid w:val="00B72013"/>
    <w:rsid w:val="00B72965"/>
    <w:rsid w:val="00B748C6"/>
    <w:rsid w:val="00B756B7"/>
    <w:rsid w:val="00B75EBE"/>
    <w:rsid w:val="00B76D20"/>
    <w:rsid w:val="00B80505"/>
    <w:rsid w:val="00B816DB"/>
    <w:rsid w:val="00B816FC"/>
    <w:rsid w:val="00B84AFF"/>
    <w:rsid w:val="00B84D3D"/>
    <w:rsid w:val="00B853F7"/>
    <w:rsid w:val="00B86F41"/>
    <w:rsid w:val="00B871E2"/>
    <w:rsid w:val="00B87F39"/>
    <w:rsid w:val="00B905BD"/>
    <w:rsid w:val="00B93AB6"/>
    <w:rsid w:val="00B93EF1"/>
    <w:rsid w:val="00B942C1"/>
    <w:rsid w:val="00BA00D6"/>
    <w:rsid w:val="00BA0D6A"/>
    <w:rsid w:val="00BA1A6A"/>
    <w:rsid w:val="00BA3F13"/>
    <w:rsid w:val="00BA44BC"/>
    <w:rsid w:val="00BA59DB"/>
    <w:rsid w:val="00BA6D61"/>
    <w:rsid w:val="00BA766D"/>
    <w:rsid w:val="00BA7958"/>
    <w:rsid w:val="00BA7E52"/>
    <w:rsid w:val="00BB01EE"/>
    <w:rsid w:val="00BB0BA6"/>
    <w:rsid w:val="00BB2B93"/>
    <w:rsid w:val="00BB3EBE"/>
    <w:rsid w:val="00BB44DC"/>
    <w:rsid w:val="00BB4633"/>
    <w:rsid w:val="00BB6A28"/>
    <w:rsid w:val="00BB703C"/>
    <w:rsid w:val="00BC0A84"/>
    <w:rsid w:val="00BC1536"/>
    <w:rsid w:val="00BC2CF3"/>
    <w:rsid w:val="00BC4378"/>
    <w:rsid w:val="00BC66EA"/>
    <w:rsid w:val="00BD0AC4"/>
    <w:rsid w:val="00BD0C17"/>
    <w:rsid w:val="00BD2539"/>
    <w:rsid w:val="00BD4843"/>
    <w:rsid w:val="00BD60E7"/>
    <w:rsid w:val="00BD62F2"/>
    <w:rsid w:val="00BD6510"/>
    <w:rsid w:val="00BD6707"/>
    <w:rsid w:val="00BD7447"/>
    <w:rsid w:val="00BD7529"/>
    <w:rsid w:val="00BE1C63"/>
    <w:rsid w:val="00BE2987"/>
    <w:rsid w:val="00BE3101"/>
    <w:rsid w:val="00BE3D95"/>
    <w:rsid w:val="00BE4BF4"/>
    <w:rsid w:val="00BE5094"/>
    <w:rsid w:val="00BE50E2"/>
    <w:rsid w:val="00BE5438"/>
    <w:rsid w:val="00BE5B2B"/>
    <w:rsid w:val="00BF16C8"/>
    <w:rsid w:val="00BF28DE"/>
    <w:rsid w:val="00BF2C95"/>
    <w:rsid w:val="00BF4009"/>
    <w:rsid w:val="00BF5844"/>
    <w:rsid w:val="00BF678B"/>
    <w:rsid w:val="00BF7272"/>
    <w:rsid w:val="00BF74FC"/>
    <w:rsid w:val="00C00F20"/>
    <w:rsid w:val="00C026CC"/>
    <w:rsid w:val="00C0315B"/>
    <w:rsid w:val="00C034E7"/>
    <w:rsid w:val="00C03CA8"/>
    <w:rsid w:val="00C05A89"/>
    <w:rsid w:val="00C05E27"/>
    <w:rsid w:val="00C0606B"/>
    <w:rsid w:val="00C0687A"/>
    <w:rsid w:val="00C071AF"/>
    <w:rsid w:val="00C077DB"/>
    <w:rsid w:val="00C116FF"/>
    <w:rsid w:val="00C13347"/>
    <w:rsid w:val="00C16409"/>
    <w:rsid w:val="00C1697B"/>
    <w:rsid w:val="00C172BA"/>
    <w:rsid w:val="00C1758F"/>
    <w:rsid w:val="00C2031D"/>
    <w:rsid w:val="00C22FA2"/>
    <w:rsid w:val="00C238A9"/>
    <w:rsid w:val="00C244D3"/>
    <w:rsid w:val="00C245CF"/>
    <w:rsid w:val="00C24675"/>
    <w:rsid w:val="00C249E0"/>
    <w:rsid w:val="00C2503C"/>
    <w:rsid w:val="00C26082"/>
    <w:rsid w:val="00C3081E"/>
    <w:rsid w:val="00C31CC4"/>
    <w:rsid w:val="00C31F6D"/>
    <w:rsid w:val="00C3375C"/>
    <w:rsid w:val="00C34C4D"/>
    <w:rsid w:val="00C35838"/>
    <w:rsid w:val="00C35DC1"/>
    <w:rsid w:val="00C3726E"/>
    <w:rsid w:val="00C374D5"/>
    <w:rsid w:val="00C37AD0"/>
    <w:rsid w:val="00C4155A"/>
    <w:rsid w:val="00C41CCD"/>
    <w:rsid w:val="00C44679"/>
    <w:rsid w:val="00C44933"/>
    <w:rsid w:val="00C45AF7"/>
    <w:rsid w:val="00C45FA7"/>
    <w:rsid w:val="00C461F0"/>
    <w:rsid w:val="00C46923"/>
    <w:rsid w:val="00C46AC3"/>
    <w:rsid w:val="00C5081A"/>
    <w:rsid w:val="00C5109F"/>
    <w:rsid w:val="00C5182E"/>
    <w:rsid w:val="00C518B1"/>
    <w:rsid w:val="00C52983"/>
    <w:rsid w:val="00C52ECA"/>
    <w:rsid w:val="00C54103"/>
    <w:rsid w:val="00C54B76"/>
    <w:rsid w:val="00C54E68"/>
    <w:rsid w:val="00C55AEB"/>
    <w:rsid w:val="00C57126"/>
    <w:rsid w:val="00C5799B"/>
    <w:rsid w:val="00C57ECC"/>
    <w:rsid w:val="00C57F94"/>
    <w:rsid w:val="00C6060D"/>
    <w:rsid w:val="00C61EEF"/>
    <w:rsid w:val="00C62F56"/>
    <w:rsid w:val="00C631C3"/>
    <w:rsid w:val="00C63B58"/>
    <w:rsid w:val="00C64207"/>
    <w:rsid w:val="00C64988"/>
    <w:rsid w:val="00C651EC"/>
    <w:rsid w:val="00C6593E"/>
    <w:rsid w:val="00C662AC"/>
    <w:rsid w:val="00C66CA8"/>
    <w:rsid w:val="00C672A6"/>
    <w:rsid w:val="00C67E3C"/>
    <w:rsid w:val="00C700D1"/>
    <w:rsid w:val="00C718DF"/>
    <w:rsid w:val="00C725ED"/>
    <w:rsid w:val="00C727B1"/>
    <w:rsid w:val="00C72C10"/>
    <w:rsid w:val="00C7450B"/>
    <w:rsid w:val="00C74968"/>
    <w:rsid w:val="00C7628F"/>
    <w:rsid w:val="00C76BB1"/>
    <w:rsid w:val="00C77C2F"/>
    <w:rsid w:val="00C8060A"/>
    <w:rsid w:val="00C80743"/>
    <w:rsid w:val="00C80D96"/>
    <w:rsid w:val="00C81A4C"/>
    <w:rsid w:val="00C8235D"/>
    <w:rsid w:val="00C82F94"/>
    <w:rsid w:val="00C8362B"/>
    <w:rsid w:val="00C83A3C"/>
    <w:rsid w:val="00C83DBE"/>
    <w:rsid w:val="00C854B5"/>
    <w:rsid w:val="00C863A6"/>
    <w:rsid w:val="00C87ACD"/>
    <w:rsid w:val="00C90189"/>
    <w:rsid w:val="00C90D05"/>
    <w:rsid w:val="00C95779"/>
    <w:rsid w:val="00C95D83"/>
    <w:rsid w:val="00C960D9"/>
    <w:rsid w:val="00C96D84"/>
    <w:rsid w:val="00C96FF1"/>
    <w:rsid w:val="00C97DBA"/>
    <w:rsid w:val="00CA1498"/>
    <w:rsid w:val="00CA2242"/>
    <w:rsid w:val="00CA38F9"/>
    <w:rsid w:val="00CA3B77"/>
    <w:rsid w:val="00CA3C6E"/>
    <w:rsid w:val="00CA3DA5"/>
    <w:rsid w:val="00CA46C3"/>
    <w:rsid w:val="00CA5503"/>
    <w:rsid w:val="00CA587C"/>
    <w:rsid w:val="00CA5A8E"/>
    <w:rsid w:val="00CA623E"/>
    <w:rsid w:val="00CB0981"/>
    <w:rsid w:val="00CB0A8C"/>
    <w:rsid w:val="00CB17F4"/>
    <w:rsid w:val="00CB244A"/>
    <w:rsid w:val="00CB2D66"/>
    <w:rsid w:val="00CB2E54"/>
    <w:rsid w:val="00CB3767"/>
    <w:rsid w:val="00CB3976"/>
    <w:rsid w:val="00CB39E1"/>
    <w:rsid w:val="00CB408C"/>
    <w:rsid w:val="00CB409C"/>
    <w:rsid w:val="00CB4A2B"/>
    <w:rsid w:val="00CB4C5E"/>
    <w:rsid w:val="00CB569F"/>
    <w:rsid w:val="00CB7E6E"/>
    <w:rsid w:val="00CC0B04"/>
    <w:rsid w:val="00CC12A9"/>
    <w:rsid w:val="00CC1D36"/>
    <w:rsid w:val="00CC1F42"/>
    <w:rsid w:val="00CC230E"/>
    <w:rsid w:val="00CC278B"/>
    <w:rsid w:val="00CC30D7"/>
    <w:rsid w:val="00CC46ED"/>
    <w:rsid w:val="00CC516D"/>
    <w:rsid w:val="00CC5316"/>
    <w:rsid w:val="00CC7450"/>
    <w:rsid w:val="00CD0488"/>
    <w:rsid w:val="00CD08CC"/>
    <w:rsid w:val="00CD0BFB"/>
    <w:rsid w:val="00CD4D8E"/>
    <w:rsid w:val="00CD5427"/>
    <w:rsid w:val="00CD5947"/>
    <w:rsid w:val="00CD5A42"/>
    <w:rsid w:val="00CD6304"/>
    <w:rsid w:val="00CD7345"/>
    <w:rsid w:val="00CD7D32"/>
    <w:rsid w:val="00CE1010"/>
    <w:rsid w:val="00CE1153"/>
    <w:rsid w:val="00CE2339"/>
    <w:rsid w:val="00CE31E6"/>
    <w:rsid w:val="00CE34FC"/>
    <w:rsid w:val="00CE370D"/>
    <w:rsid w:val="00CE4C11"/>
    <w:rsid w:val="00CE4DA8"/>
    <w:rsid w:val="00CE5C24"/>
    <w:rsid w:val="00CF1E4C"/>
    <w:rsid w:val="00CF2939"/>
    <w:rsid w:val="00CF312D"/>
    <w:rsid w:val="00CF32CA"/>
    <w:rsid w:val="00CF5841"/>
    <w:rsid w:val="00CF6573"/>
    <w:rsid w:val="00CF6E80"/>
    <w:rsid w:val="00D0087D"/>
    <w:rsid w:val="00D009E3"/>
    <w:rsid w:val="00D00B9B"/>
    <w:rsid w:val="00D01C9A"/>
    <w:rsid w:val="00D0272C"/>
    <w:rsid w:val="00D02A46"/>
    <w:rsid w:val="00D02BEF"/>
    <w:rsid w:val="00D035D6"/>
    <w:rsid w:val="00D04651"/>
    <w:rsid w:val="00D0484D"/>
    <w:rsid w:val="00D057B4"/>
    <w:rsid w:val="00D066A6"/>
    <w:rsid w:val="00D12004"/>
    <w:rsid w:val="00D1254F"/>
    <w:rsid w:val="00D12B7E"/>
    <w:rsid w:val="00D12EA0"/>
    <w:rsid w:val="00D14488"/>
    <w:rsid w:val="00D165EA"/>
    <w:rsid w:val="00D16D8E"/>
    <w:rsid w:val="00D20BFA"/>
    <w:rsid w:val="00D2167A"/>
    <w:rsid w:val="00D22BD5"/>
    <w:rsid w:val="00D23EE5"/>
    <w:rsid w:val="00D2479F"/>
    <w:rsid w:val="00D25360"/>
    <w:rsid w:val="00D25528"/>
    <w:rsid w:val="00D335F8"/>
    <w:rsid w:val="00D34202"/>
    <w:rsid w:val="00D34B4B"/>
    <w:rsid w:val="00D34DBF"/>
    <w:rsid w:val="00D34E66"/>
    <w:rsid w:val="00D35152"/>
    <w:rsid w:val="00D351D7"/>
    <w:rsid w:val="00D354C0"/>
    <w:rsid w:val="00D36BB2"/>
    <w:rsid w:val="00D37C05"/>
    <w:rsid w:val="00D412FE"/>
    <w:rsid w:val="00D425F0"/>
    <w:rsid w:val="00D449F6"/>
    <w:rsid w:val="00D44A21"/>
    <w:rsid w:val="00D45030"/>
    <w:rsid w:val="00D456FE"/>
    <w:rsid w:val="00D4591F"/>
    <w:rsid w:val="00D4625D"/>
    <w:rsid w:val="00D52324"/>
    <w:rsid w:val="00D52973"/>
    <w:rsid w:val="00D52A9D"/>
    <w:rsid w:val="00D550E7"/>
    <w:rsid w:val="00D55596"/>
    <w:rsid w:val="00D55D17"/>
    <w:rsid w:val="00D56470"/>
    <w:rsid w:val="00D56ACD"/>
    <w:rsid w:val="00D56C75"/>
    <w:rsid w:val="00D57299"/>
    <w:rsid w:val="00D574C7"/>
    <w:rsid w:val="00D57B21"/>
    <w:rsid w:val="00D57D9E"/>
    <w:rsid w:val="00D60441"/>
    <w:rsid w:val="00D614C5"/>
    <w:rsid w:val="00D61A55"/>
    <w:rsid w:val="00D61FE4"/>
    <w:rsid w:val="00D62190"/>
    <w:rsid w:val="00D6408D"/>
    <w:rsid w:val="00D643EF"/>
    <w:rsid w:val="00D661DF"/>
    <w:rsid w:val="00D670EC"/>
    <w:rsid w:val="00D72B04"/>
    <w:rsid w:val="00D730FC"/>
    <w:rsid w:val="00D752F8"/>
    <w:rsid w:val="00D75300"/>
    <w:rsid w:val="00D75EBF"/>
    <w:rsid w:val="00D80974"/>
    <w:rsid w:val="00D81933"/>
    <w:rsid w:val="00D81B80"/>
    <w:rsid w:val="00D83337"/>
    <w:rsid w:val="00D843B7"/>
    <w:rsid w:val="00D854B0"/>
    <w:rsid w:val="00D915F8"/>
    <w:rsid w:val="00D926CE"/>
    <w:rsid w:val="00D93561"/>
    <w:rsid w:val="00D93CE7"/>
    <w:rsid w:val="00D9443A"/>
    <w:rsid w:val="00D946DD"/>
    <w:rsid w:val="00D94AAF"/>
    <w:rsid w:val="00D9524F"/>
    <w:rsid w:val="00D96547"/>
    <w:rsid w:val="00D974F1"/>
    <w:rsid w:val="00D97CBD"/>
    <w:rsid w:val="00DA025D"/>
    <w:rsid w:val="00DA1318"/>
    <w:rsid w:val="00DA168A"/>
    <w:rsid w:val="00DA34B2"/>
    <w:rsid w:val="00DA4015"/>
    <w:rsid w:val="00DA4A7E"/>
    <w:rsid w:val="00DA4CD2"/>
    <w:rsid w:val="00DA531B"/>
    <w:rsid w:val="00DA5530"/>
    <w:rsid w:val="00DA570A"/>
    <w:rsid w:val="00DA6216"/>
    <w:rsid w:val="00DA7897"/>
    <w:rsid w:val="00DB0DD5"/>
    <w:rsid w:val="00DB17F1"/>
    <w:rsid w:val="00DB2304"/>
    <w:rsid w:val="00DB2D65"/>
    <w:rsid w:val="00DB3343"/>
    <w:rsid w:val="00DB5531"/>
    <w:rsid w:val="00DB6B87"/>
    <w:rsid w:val="00DB6CAC"/>
    <w:rsid w:val="00DB7353"/>
    <w:rsid w:val="00DB7A35"/>
    <w:rsid w:val="00DC09B6"/>
    <w:rsid w:val="00DC14D0"/>
    <w:rsid w:val="00DC1DDA"/>
    <w:rsid w:val="00DC1F3F"/>
    <w:rsid w:val="00DC2960"/>
    <w:rsid w:val="00DC30F8"/>
    <w:rsid w:val="00DC40FE"/>
    <w:rsid w:val="00DC50B6"/>
    <w:rsid w:val="00DC68F3"/>
    <w:rsid w:val="00DD0C0C"/>
    <w:rsid w:val="00DD0EC2"/>
    <w:rsid w:val="00DD2084"/>
    <w:rsid w:val="00DD3232"/>
    <w:rsid w:val="00DD3815"/>
    <w:rsid w:val="00DD5B72"/>
    <w:rsid w:val="00DE13EC"/>
    <w:rsid w:val="00DE15F0"/>
    <w:rsid w:val="00DE1DFE"/>
    <w:rsid w:val="00DE2B4C"/>
    <w:rsid w:val="00DE6D24"/>
    <w:rsid w:val="00DE6EA3"/>
    <w:rsid w:val="00DE7854"/>
    <w:rsid w:val="00DF150C"/>
    <w:rsid w:val="00DF1B21"/>
    <w:rsid w:val="00DF2606"/>
    <w:rsid w:val="00DF6144"/>
    <w:rsid w:val="00DF7443"/>
    <w:rsid w:val="00DF75E9"/>
    <w:rsid w:val="00DF7F26"/>
    <w:rsid w:val="00E00D48"/>
    <w:rsid w:val="00E012F5"/>
    <w:rsid w:val="00E01FCD"/>
    <w:rsid w:val="00E0244B"/>
    <w:rsid w:val="00E032D9"/>
    <w:rsid w:val="00E0353A"/>
    <w:rsid w:val="00E03648"/>
    <w:rsid w:val="00E04A8E"/>
    <w:rsid w:val="00E05117"/>
    <w:rsid w:val="00E06047"/>
    <w:rsid w:val="00E07B69"/>
    <w:rsid w:val="00E115BC"/>
    <w:rsid w:val="00E12DF1"/>
    <w:rsid w:val="00E13A6E"/>
    <w:rsid w:val="00E14D0A"/>
    <w:rsid w:val="00E1579A"/>
    <w:rsid w:val="00E16311"/>
    <w:rsid w:val="00E1715C"/>
    <w:rsid w:val="00E17A4C"/>
    <w:rsid w:val="00E21612"/>
    <w:rsid w:val="00E2226A"/>
    <w:rsid w:val="00E229C8"/>
    <w:rsid w:val="00E22BFB"/>
    <w:rsid w:val="00E24F05"/>
    <w:rsid w:val="00E25B7C"/>
    <w:rsid w:val="00E27282"/>
    <w:rsid w:val="00E27CEC"/>
    <w:rsid w:val="00E30DB6"/>
    <w:rsid w:val="00E30FBA"/>
    <w:rsid w:val="00E3179C"/>
    <w:rsid w:val="00E34C25"/>
    <w:rsid w:val="00E35224"/>
    <w:rsid w:val="00E376C2"/>
    <w:rsid w:val="00E403C2"/>
    <w:rsid w:val="00E40717"/>
    <w:rsid w:val="00E40724"/>
    <w:rsid w:val="00E409F8"/>
    <w:rsid w:val="00E45EC5"/>
    <w:rsid w:val="00E4626B"/>
    <w:rsid w:val="00E46821"/>
    <w:rsid w:val="00E478A6"/>
    <w:rsid w:val="00E504E0"/>
    <w:rsid w:val="00E50884"/>
    <w:rsid w:val="00E50E8D"/>
    <w:rsid w:val="00E5168E"/>
    <w:rsid w:val="00E519CD"/>
    <w:rsid w:val="00E51D7C"/>
    <w:rsid w:val="00E520F7"/>
    <w:rsid w:val="00E527D8"/>
    <w:rsid w:val="00E54B1E"/>
    <w:rsid w:val="00E54EC2"/>
    <w:rsid w:val="00E55B48"/>
    <w:rsid w:val="00E56590"/>
    <w:rsid w:val="00E56AD2"/>
    <w:rsid w:val="00E575AE"/>
    <w:rsid w:val="00E612BB"/>
    <w:rsid w:val="00E61555"/>
    <w:rsid w:val="00E61A0F"/>
    <w:rsid w:val="00E61A76"/>
    <w:rsid w:val="00E61BA8"/>
    <w:rsid w:val="00E62329"/>
    <w:rsid w:val="00E62924"/>
    <w:rsid w:val="00E62CF7"/>
    <w:rsid w:val="00E630E7"/>
    <w:rsid w:val="00E6323A"/>
    <w:rsid w:val="00E63AD7"/>
    <w:rsid w:val="00E71586"/>
    <w:rsid w:val="00E71A40"/>
    <w:rsid w:val="00E72AA2"/>
    <w:rsid w:val="00E72D4B"/>
    <w:rsid w:val="00E737BB"/>
    <w:rsid w:val="00E74871"/>
    <w:rsid w:val="00E75B88"/>
    <w:rsid w:val="00E77DD5"/>
    <w:rsid w:val="00E8012A"/>
    <w:rsid w:val="00E804B3"/>
    <w:rsid w:val="00E80F98"/>
    <w:rsid w:val="00E8122C"/>
    <w:rsid w:val="00E816B5"/>
    <w:rsid w:val="00E82770"/>
    <w:rsid w:val="00E82FEC"/>
    <w:rsid w:val="00E8584C"/>
    <w:rsid w:val="00E865AD"/>
    <w:rsid w:val="00E86851"/>
    <w:rsid w:val="00E878E4"/>
    <w:rsid w:val="00E90ABA"/>
    <w:rsid w:val="00E90FF2"/>
    <w:rsid w:val="00E92230"/>
    <w:rsid w:val="00E950DA"/>
    <w:rsid w:val="00E958A1"/>
    <w:rsid w:val="00E96D21"/>
    <w:rsid w:val="00E975BD"/>
    <w:rsid w:val="00EA0EFF"/>
    <w:rsid w:val="00EA10C1"/>
    <w:rsid w:val="00EA1E9F"/>
    <w:rsid w:val="00EA2576"/>
    <w:rsid w:val="00EA27EB"/>
    <w:rsid w:val="00EA2C17"/>
    <w:rsid w:val="00EA2E8B"/>
    <w:rsid w:val="00EA5A9C"/>
    <w:rsid w:val="00EA5BBA"/>
    <w:rsid w:val="00EA6048"/>
    <w:rsid w:val="00EA62D2"/>
    <w:rsid w:val="00EA6B23"/>
    <w:rsid w:val="00EA7539"/>
    <w:rsid w:val="00EB05D5"/>
    <w:rsid w:val="00EB092A"/>
    <w:rsid w:val="00EB16AC"/>
    <w:rsid w:val="00EB1B11"/>
    <w:rsid w:val="00EB3939"/>
    <w:rsid w:val="00EB424C"/>
    <w:rsid w:val="00EB4CA9"/>
    <w:rsid w:val="00EB52D1"/>
    <w:rsid w:val="00EB53EE"/>
    <w:rsid w:val="00EB6F04"/>
    <w:rsid w:val="00EC032B"/>
    <w:rsid w:val="00EC092E"/>
    <w:rsid w:val="00EC103D"/>
    <w:rsid w:val="00EC20DD"/>
    <w:rsid w:val="00EC2434"/>
    <w:rsid w:val="00EC2BBB"/>
    <w:rsid w:val="00EC2E0B"/>
    <w:rsid w:val="00EC2FDE"/>
    <w:rsid w:val="00EC32DB"/>
    <w:rsid w:val="00EC33C5"/>
    <w:rsid w:val="00EC3DEC"/>
    <w:rsid w:val="00EC5777"/>
    <w:rsid w:val="00EC7E35"/>
    <w:rsid w:val="00ED0663"/>
    <w:rsid w:val="00ED140C"/>
    <w:rsid w:val="00ED2E6F"/>
    <w:rsid w:val="00ED41CE"/>
    <w:rsid w:val="00ED4814"/>
    <w:rsid w:val="00ED5688"/>
    <w:rsid w:val="00ED60C7"/>
    <w:rsid w:val="00ED68B4"/>
    <w:rsid w:val="00EE0422"/>
    <w:rsid w:val="00EE2883"/>
    <w:rsid w:val="00EE395E"/>
    <w:rsid w:val="00EE4522"/>
    <w:rsid w:val="00EE47B7"/>
    <w:rsid w:val="00EE4A0F"/>
    <w:rsid w:val="00EE4F5D"/>
    <w:rsid w:val="00EE513C"/>
    <w:rsid w:val="00EE7C01"/>
    <w:rsid w:val="00EF171E"/>
    <w:rsid w:val="00EF1CDE"/>
    <w:rsid w:val="00EF2755"/>
    <w:rsid w:val="00EF31F3"/>
    <w:rsid w:val="00EF359A"/>
    <w:rsid w:val="00EF39A3"/>
    <w:rsid w:val="00EF6306"/>
    <w:rsid w:val="00EF64BC"/>
    <w:rsid w:val="00F00C12"/>
    <w:rsid w:val="00F02025"/>
    <w:rsid w:val="00F0235A"/>
    <w:rsid w:val="00F02F04"/>
    <w:rsid w:val="00F03DEF"/>
    <w:rsid w:val="00F03E3A"/>
    <w:rsid w:val="00F043B2"/>
    <w:rsid w:val="00F04949"/>
    <w:rsid w:val="00F068C5"/>
    <w:rsid w:val="00F1005C"/>
    <w:rsid w:val="00F116BB"/>
    <w:rsid w:val="00F129A5"/>
    <w:rsid w:val="00F12B19"/>
    <w:rsid w:val="00F13CFD"/>
    <w:rsid w:val="00F14393"/>
    <w:rsid w:val="00F145CE"/>
    <w:rsid w:val="00F15D75"/>
    <w:rsid w:val="00F1604F"/>
    <w:rsid w:val="00F16420"/>
    <w:rsid w:val="00F166C3"/>
    <w:rsid w:val="00F16F58"/>
    <w:rsid w:val="00F17323"/>
    <w:rsid w:val="00F20762"/>
    <w:rsid w:val="00F24059"/>
    <w:rsid w:val="00F2460B"/>
    <w:rsid w:val="00F24F21"/>
    <w:rsid w:val="00F25DCE"/>
    <w:rsid w:val="00F26590"/>
    <w:rsid w:val="00F27FDA"/>
    <w:rsid w:val="00F31CF1"/>
    <w:rsid w:val="00F332F8"/>
    <w:rsid w:val="00F344B0"/>
    <w:rsid w:val="00F34546"/>
    <w:rsid w:val="00F346F4"/>
    <w:rsid w:val="00F3490B"/>
    <w:rsid w:val="00F36EDB"/>
    <w:rsid w:val="00F37013"/>
    <w:rsid w:val="00F37076"/>
    <w:rsid w:val="00F4232A"/>
    <w:rsid w:val="00F425EE"/>
    <w:rsid w:val="00F442D8"/>
    <w:rsid w:val="00F445D8"/>
    <w:rsid w:val="00F4639E"/>
    <w:rsid w:val="00F46CAC"/>
    <w:rsid w:val="00F47440"/>
    <w:rsid w:val="00F514A2"/>
    <w:rsid w:val="00F52131"/>
    <w:rsid w:val="00F52932"/>
    <w:rsid w:val="00F52C9C"/>
    <w:rsid w:val="00F52CC8"/>
    <w:rsid w:val="00F540BF"/>
    <w:rsid w:val="00F54FA9"/>
    <w:rsid w:val="00F55085"/>
    <w:rsid w:val="00F5556C"/>
    <w:rsid w:val="00F556BC"/>
    <w:rsid w:val="00F604B7"/>
    <w:rsid w:val="00F6091C"/>
    <w:rsid w:val="00F62419"/>
    <w:rsid w:val="00F6307F"/>
    <w:rsid w:val="00F63DCD"/>
    <w:rsid w:val="00F642EC"/>
    <w:rsid w:val="00F66FD3"/>
    <w:rsid w:val="00F7031E"/>
    <w:rsid w:val="00F70753"/>
    <w:rsid w:val="00F70AF4"/>
    <w:rsid w:val="00F7123F"/>
    <w:rsid w:val="00F725A4"/>
    <w:rsid w:val="00F72CF7"/>
    <w:rsid w:val="00F74BD1"/>
    <w:rsid w:val="00F74C3E"/>
    <w:rsid w:val="00F75404"/>
    <w:rsid w:val="00F77935"/>
    <w:rsid w:val="00F82A7E"/>
    <w:rsid w:val="00F8407E"/>
    <w:rsid w:val="00F84368"/>
    <w:rsid w:val="00F843B3"/>
    <w:rsid w:val="00F85107"/>
    <w:rsid w:val="00F86C55"/>
    <w:rsid w:val="00F87584"/>
    <w:rsid w:val="00F87A56"/>
    <w:rsid w:val="00F9025F"/>
    <w:rsid w:val="00F926E0"/>
    <w:rsid w:val="00F9433E"/>
    <w:rsid w:val="00F946F5"/>
    <w:rsid w:val="00F94DB9"/>
    <w:rsid w:val="00F95229"/>
    <w:rsid w:val="00F97441"/>
    <w:rsid w:val="00F97732"/>
    <w:rsid w:val="00FA053E"/>
    <w:rsid w:val="00FA138B"/>
    <w:rsid w:val="00FA18D0"/>
    <w:rsid w:val="00FA1E99"/>
    <w:rsid w:val="00FA5C4F"/>
    <w:rsid w:val="00FA5D77"/>
    <w:rsid w:val="00FA6206"/>
    <w:rsid w:val="00FA68BD"/>
    <w:rsid w:val="00FB0250"/>
    <w:rsid w:val="00FB0BE9"/>
    <w:rsid w:val="00FB1790"/>
    <w:rsid w:val="00FB2A9F"/>
    <w:rsid w:val="00FB454A"/>
    <w:rsid w:val="00FB6DA5"/>
    <w:rsid w:val="00FC08F4"/>
    <w:rsid w:val="00FC097B"/>
    <w:rsid w:val="00FC0AC0"/>
    <w:rsid w:val="00FC2772"/>
    <w:rsid w:val="00FC3F3A"/>
    <w:rsid w:val="00FC3F82"/>
    <w:rsid w:val="00FC4417"/>
    <w:rsid w:val="00FC60BB"/>
    <w:rsid w:val="00FC628C"/>
    <w:rsid w:val="00FC6C88"/>
    <w:rsid w:val="00FC7D80"/>
    <w:rsid w:val="00FC7EEB"/>
    <w:rsid w:val="00FD072D"/>
    <w:rsid w:val="00FD08C3"/>
    <w:rsid w:val="00FD09F8"/>
    <w:rsid w:val="00FD1AFC"/>
    <w:rsid w:val="00FD2A5D"/>
    <w:rsid w:val="00FD377F"/>
    <w:rsid w:val="00FD502A"/>
    <w:rsid w:val="00FD67D3"/>
    <w:rsid w:val="00FD70CB"/>
    <w:rsid w:val="00FD7451"/>
    <w:rsid w:val="00FD7700"/>
    <w:rsid w:val="00FE050D"/>
    <w:rsid w:val="00FE072D"/>
    <w:rsid w:val="00FE10A3"/>
    <w:rsid w:val="00FE1881"/>
    <w:rsid w:val="00FE24AF"/>
    <w:rsid w:val="00FE2F95"/>
    <w:rsid w:val="00FE3880"/>
    <w:rsid w:val="00FE3891"/>
    <w:rsid w:val="00FE3B1F"/>
    <w:rsid w:val="00FE3DFC"/>
    <w:rsid w:val="00FE3FB8"/>
    <w:rsid w:val="00FE46AB"/>
    <w:rsid w:val="00FE4861"/>
    <w:rsid w:val="00FE5E01"/>
    <w:rsid w:val="00FE7194"/>
    <w:rsid w:val="00FE75FB"/>
    <w:rsid w:val="00FE7EDA"/>
    <w:rsid w:val="00FE7F00"/>
    <w:rsid w:val="00FF0200"/>
    <w:rsid w:val="00FF020E"/>
    <w:rsid w:val="00FF0300"/>
    <w:rsid w:val="00FF1582"/>
    <w:rsid w:val="00FF2760"/>
    <w:rsid w:val="00FF2A94"/>
    <w:rsid w:val="00FF33FF"/>
    <w:rsid w:val="00FF3B38"/>
    <w:rsid w:val="00FF3D2E"/>
    <w:rsid w:val="00FF59F1"/>
    <w:rsid w:val="00FF5F29"/>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22739-2787-0B4D-B211-381BF8BE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14</Pages>
  <Words>2970</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101</cp:revision>
  <dcterms:created xsi:type="dcterms:W3CDTF">2019-04-23T18:00:00Z</dcterms:created>
  <dcterms:modified xsi:type="dcterms:W3CDTF">2021-03-02T05:52:00Z</dcterms:modified>
</cp:coreProperties>
</file>