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8DB8B" w14:textId="77777777" w:rsidR="004D20E7" w:rsidRPr="007911B3" w:rsidRDefault="004D20E7" w:rsidP="00DF6B2E">
      <w:pPr>
        <w:spacing w:line="276" w:lineRule="auto"/>
        <w:ind w:left="1985"/>
        <w:jc w:val="center"/>
        <w:rPr>
          <w:rFonts w:asciiTheme="majorHAnsi" w:hAnsiTheme="majorHAnsi" w:cs="Arial"/>
          <w:b/>
          <w:noProof/>
          <w:color w:val="000000" w:themeColor="text1"/>
          <w:sz w:val="20"/>
          <w:szCs w:val="20"/>
        </w:rPr>
      </w:pPr>
    </w:p>
    <w:p w14:paraId="2BACA851" w14:textId="471AA5BC" w:rsidR="000A74FE" w:rsidRPr="007911B3" w:rsidRDefault="00076400" w:rsidP="00DF6B2E">
      <w:pPr>
        <w:spacing w:line="276" w:lineRule="auto"/>
        <w:ind w:left="1985"/>
        <w:jc w:val="center"/>
        <w:rPr>
          <w:rFonts w:asciiTheme="majorHAnsi" w:hAnsiTheme="majorHAnsi" w:cs="Arial"/>
          <w:b/>
          <w:noProof/>
          <w:color w:val="000000" w:themeColor="text1"/>
          <w:sz w:val="20"/>
          <w:szCs w:val="20"/>
        </w:rPr>
      </w:pPr>
      <w:r w:rsidRPr="007911B3">
        <w:rPr>
          <w:rFonts w:asciiTheme="majorHAnsi" w:hAnsiTheme="majorHAnsi" w:cs="Arial"/>
          <w:b/>
          <w:noProof/>
          <w:color w:val="000000" w:themeColor="text1"/>
          <w:sz w:val="20"/>
          <w:szCs w:val="20"/>
        </w:rPr>
        <w:t>WHICH THESES SHOULD I READ</w:t>
      </w:r>
    </w:p>
    <w:p w14:paraId="3C93C813" w14:textId="77777777" w:rsidR="004D20E7" w:rsidRPr="007911B3" w:rsidRDefault="004D20E7" w:rsidP="00DF6B2E">
      <w:pPr>
        <w:spacing w:line="276" w:lineRule="auto"/>
        <w:ind w:left="1985"/>
        <w:jc w:val="center"/>
        <w:rPr>
          <w:rFonts w:asciiTheme="majorHAnsi" w:hAnsiTheme="majorHAnsi" w:cs="Arial"/>
          <w:b/>
          <w:noProof/>
          <w:color w:val="000000" w:themeColor="text1"/>
          <w:sz w:val="20"/>
          <w:szCs w:val="20"/>
        </w:rPr>
      </w:pPr>
    </w:p>
    <w:p w14:paraId="6454EA19" w14:textId="197BF415" w:rsidR="00076400" w:rsidRPr="007911B3" w:rsidRDefault="00414D81" w:rsidP="00DF6B2E">
      <w:pPr>
        <w:spacing w:line="276" w:lineRule="auto"/>
        <w:ind w:left="1985"/>
        <w:jc w:val="center"/>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by Simon Moss</w:t>
      </w:r>
    </w:p>
    <w:p w14:paraId="28A5A1E4" w14:textId="77777777" w:rsidR="00076400" w:rsidRPr="007911B3" w:rsidRDefault="00076400" w:rsidP="00DF6B2E">
      <w:pPr>
        <w:spacing w:line="276" w:lineRule="auto"/>
        <w:ind w:left="1985"/>
        <w:jc w:val="center"/>
        <w:rPr>
          <w:rFonts w:asciiTheme="majorHAnsi" w:hAnsiTheme="majorHAnsi" w:cs="Arial"/>
          <w:b/>
          <w:noProof/>
          <w:color w:val="000000" w:themeColor="text1"/>
          <w:sz w:val="20"/>
          <w:szCs w:val="20"/>
        </w:rPr>
      </w:pPr>
    </w:p>
    <w:p w14:paraId="09F29AC5" w14:textId="1578BB08" w:rsidR="002761EF" w:rsidRPr="007911B3" w:rsidRDefault="002761EF" w:rsidP="00E015A3">
      <w:pPr>
        <w:spacing w:line="276" w:lineRule="auto"/>
        <w:ind w:left="1985" w:firstLine="175"/>
        <w:rPr>
          <w:rFonts w:asciiTheme="majorHAnsi" w:hAnsiTheme="majorHAnsi" w:cs="Arial"/>
          <w:noProof/>
          <w:color w:val="000000" w:themeColor="text1"/>
          <w:sz w:val="20"/>
          <w:szCs w:val="20"/>
        </w:rPr>
      </w:pPr>
      <w:r w:rsidRPr="007911B3">
        <w:rPr>
          <w:rFonts w:asciiTheme="majorHAnsi" w:hAnsiTheme="majorHAnsi" w:cs="Arial"/>
          <w:noProof/>
          <w:color w:val="000000" w:themeColor="text1"/>
          <w:sz w:val="20"/>
          <w:szCs w:val="20"/>
        </w:rPr>
        <w:t>During the first six months of your PhD or Masters, you should read between two and four theses.  The aim of this document is to</w:t>
      </w:r>
    </w:p>
    <w:p w14:paraId="3B283096" w14:textId="77777777" w:rsidR="002761EF" w:rsidRPr="007911B3" w:rsidRDefault="002761EF" w:rsidP="00DF6B2E">
      <w:pPr>
        <w:spacing w:line="276" w:lineRule="auto"/>
        <w:ind w:left="1985"/>
        <w:rPr>
          <w:rFonts w:asciiTheme="majorHAnsi" w:hAnsiTheme="majorHAnsi" w:cs="Arial"/>
          <w:noProof/>
          <w:color w:val="000000" w:themeColor="text1"/>
          <w:sz w:val="20"/>
          <w:szCs w:val="20"/>
        </w:rPr>
      </w:pPr>
    </w:p>
    <w:p w14:paraId="0FDCCD1A" w14:textId="77777777" w:rsidR="002761EF" w:rsidRPr="007911B3" w:rsidRDefault="002761EF" w:rsidP="00DF6B2E">
      <w:pPr>
        <w:spacing w:line="276" w:lineRule="auto"/>
        <w:ind w:left="1985"/>
        <w:rPr>
          <w:rFonts w:asciiTheme="majorHAnsi" w:hAnsiTheme="majorHAnsi" w:cs="Arial"/>
          <w:noProof/>
          <w:color w:val="000000" w:themeColor="text1"/>
          <w:sz w:val="20"/>
          <w:szCs w:val="20"/>
        </w:rPr>
      </w:pPr>
      <w:r w:rsidRPr="007911B3">
        <w:rPr>
          <w:rFonts w:asciiTheme="majorHAnsi" w:hAnsiTheme="majorHAnsi" w:cs="Arial"/>
          <w:noProof/>
          <w:color w:val="000000" w:themeColor="text1"/>
          <w:sz w:val="20"/>
          <w:szCs w:val="20"/>
        </w:rPr>
        <w:t>•</w:t>
      </w:r>
      <w:r w:rsidRPr="007911B3">
        <w:rPr>
          <w:rFonts w:asciiTheme="majorHAnsi" w:hAnsiTheme="majorHAnsi" w:cs="Arial"/>
          <w:noProof/>
          <w:color w:val="000000" w:themeColor="text1"/>
          <w:sz w:val="20"/>
          <w:szCs w:val="20"/>
        </w:rPr>
        <w:tab/>
        <w:t>Help you decide which theses to read</w:t>
      </w:r>
    </w:p>
    <w:p w14:paraId="24B5136C" w14:textId="3B57438E" w:rsidR="002761EF" w:rsidRPr="007911B3" w:rsidRDefault="002761EF" w:rsidP="00DF6B2E">
      <w:pPr>
        <w:spacing w:line="276" w:lineRule="auto"/>
        <w:ind w:left="1985"/>
        <w:rPr>
          <w:rFonts w:asciiTheme="majorHAnsi" w:hAnsiTheme="majorHAnsi" w:cs="Arial"/>
          <w:noProof/>
          <w:color w:val="000000" w:themeColor="text1"/>
          <w:sz w:val="20"/>
          <w:szCs w:val="20"/>
        </w:rPr>
      </w:pPr>
      <w:r w:rsidRPr="007911B3">
        <w:rPr>
          <w:rFonts w:asciiTheme="majorHAnsi" w:hAnsiTheme="majorHAnsi" w:cs="Arial"/>
          <w:noProof/>
          <w:color w:val="000000" w:themeColor="text1"/>
          <w:sz w:val="20"/>
          <w:szCs w:val="20"/>
        </w:rPr>
        <w:t>•</w:t>
      </w:r>
      <w:r w:rsidRPr="007911B3">
        <w:rPr>
          <w:rFonts w:asciiTheme="majorHAnsi" w:hAnsiTheme="majorHAnsi" w:cs="Arial"/>
          <w:noProof/>
          <w:color w:val="000000" w:themeColor="text1"/>
          <w:sz w:val="20"/>
          <w:szCs w:val="20"/>
        </w:rPr>
        <w:tab/>
        <w:t xml:space="preserve">Introduce you to research paradogms, approaches, and methods that you could apply </w:t>
      </w:r>
    </w:p>
    <w:p w14:paraId="51B6D9D2" w14:textId="53ABE9E9" w:rsidR="002761EF" w:rsidRDefault="002761EF" w:rsidP="00DF6B2E">
      <w:pPr>
        <w:spacing w:line="276" w:lineRule="auto"/>
        <w:ind w:left="1985"/>
        <w:rPr>
          <w:rFonts w:asciiTheme="majorHAnsi" w:hAnsiTheme="majorHAnsi" w:cs="Arial"/>
          <w:noProof/>
          <w:color w:val="000000" w:themeColor="text1"/>
          <w:sz w:val="20"/>
          <w:szCs w:val="20"/>
        </w:rPr>
      </w:pPr>
    </w:p>
    <w:p w14:paraId="05397ED8" w14:textId="77777777" w:rsidR="00E015A3" w:rsidRPr="007911B3" w:rsidRDefault="00E015A3" w:rsidP="00DF6B2E">
      <w:pPr>
        <w:spacing w:line="276" w:lineRule="auto"/>
        <w:ind w:left="1985"/>
        <w:rPr>
          <w:rFonts w:asciiTheme="majorHAnsi" w:hAnsiTheme="majorHAnsi" w:cs="Arial"/>
          <w:noProof/>
          <w:color w:val="000000" w:themeColor="text1"/>
          <w:sz w:val="20"/>
          <w:szCs w:val="20"/>
        </w:rPr>
      </w:pPr>
    </w:p>
    <w:p w14:paraId="6C84A5C1" w14:textId="77777777" w:rsidR="00032FF1" w:rsidRPr="007911B3" w:rsidRDefault="00032FF1" w:rsidP="00DF6B2E">
      <w:pPr>
        <w:spacing w:line="276" w:lineRule="auto"/>
        <w:ind w:left="1985"/>
        <w:rPr>
          <w:rFonts w:asciiTheme="majorHAnsi" w:hAnsiTheme="majorHAnsi" w:cs="Arial"/>
          <w:noProof/>
          <w:color w:val="000000" w:themeColor="text1"/>
          <w:sz w:val="20"/>
          <w:szCs w:val="20"/>
        </w:rPr>
      </w:pPr>
    </w:p>
    <w:tbl>
      <w:tblPr>
        <w:tblStyle w:val="TableGrid"/>
        <w:tblW w:w="0" w:type="auto"/>
        <w:tblInd w:w="1985" w:type="dxa"/>
        <w:tblLook w:val="04A0" w:firstRow="1" w:lastRow="0" w:firstColumn="1" w:lastColumn="0" w:noHBand="0" w:noVBand="1"/>
      </w:tblPr>
      <w:tblGrid>
        <w:gridCol w:w="8430"/>
      </w:tblGrid>
      <w:tr w:rsidR="002761EF" w:rsidRPr="007911B3" w14:paraId="33A4E790" w14:textId="77777777" w:rsidTr="00C671F6">
        <w:tc>
          <w:tcPr>
            <w:tcW w:w="10415" w:type="dxa"/>
            <w:tcBorders>
              <w:top w:val="nil"/>
              <w:left w:val="nil"/>
              <w:bottom w:val="nil"/>
              <w:right w:val="nil"/>
            </w:tcBorders>
            <w:shd w:val="clear" w:color="auto" w:fill="B6DDE8" w:themeFill="accent5" w:themeFillTint="66"/>
          </w:tcPr>
          <w:p w14:paraId="57F6D70D" w14:textId="5B440CB6" w:rsidR="002761EF" w:rsidRPr="007911B3" w:rsidRDefault="002761EF" w:rsidP="00DF6B2E">
            <w:pPr>
              <w:spacing w:line="276" w:lineRule="auto"/>
              <w:jc w:val="center"/>
              <w:rPr>
                <w:rFonts w:asciiTheme="majorHAnsi" w:hAnsiTheme="majorHAnsi" w:cs="Arial"/>
                <w:b/>
                <w:noProof/>
                <w:color w:val="000000" w:themeColor="text1"/>
                <w:sz w:val="20"/>
                <w:szCs w:val="20"/>
              </w:rPr>
            </w:pPr>
            <w:r w:rsidRPr="007911B3">
              <w:rPr>
                <w:rFonts w:asciiTheme="majorHAnsi" w:hAnsiTheme="majorHAnsi" w:cs="Arial"/>
                <w:b/>
                <w:noProof/>
                <w:color w:val="000000" w:themeColor="text1"/>
                <w:sz w:val="20"/>
                <w:szCs w:val="20"/>
              </w:rPr>
              <w:t>Theses in your field or discipline</w:t>
            </w:r>
          </w:p>
        </w:tc>
      </w:tr>
    </w:tbl>
    <w:p w14:paraId="75407560" w14:textId="77777777" w:rsidR="00076400" w:rsidRPr="007911B3" w:rsidRDefault="00076400" w:rsidP="00E015A3">
      <w:pPr>
        <w:spacing w:line="276" w:lineRule="auto"/>
        <w:rPr>
          <w:rFonts w:asciiTheme="majorHAnsi" w:hAnsiTheme="majorHAnsi" w:cs="Arial"/>
          <w:noProof/>
          <w:color w:val="000000" w:themeColor="text1"/>
          <w:sz w:val="20"/>
          <w:szCs w:val="20"/>
        </w:rPr>
      </w:pPr>
    </w:p>
    <w:p w14:paraId="67044076" w14:textId="77777777" w:rsidR="00E015A3" w:rsidRDefault="002761EF" w:rsidP="00E015A3">
      <w:pPr>
        <w:spacing w:line="276" w:lineRule="auto"/>
        <w:ind w:left="1985" w:firstLine="175"/>
        <w:rPr>
          <w:rFonts w:asciiTheme="majorHAnsi" w:hAnsiTheme="majorHAnsi" w:cs="Arial"/>
          <w:noProof/>
          <w:color w:val="000000" w:themeColor="text1"/>
          <w:sz w:val="20"/>
          <w:szCs w:val="20"/>
        </w:rPr>
      </w:pPr>
      <w:r w:rsidRPr="007911B3">
        <w:rPr>
          <w:rFonts w:asciiTheme="majorHAnsi" w:hAnsiTheme="majorHAnsi" w:cs="Arial"/>
          <w:noProof/>
          <w:color w:val="000000" w:themeColor="text1"/>
          <w:sz w:val="20"/>
          <w:szCs w:val="20"/>
        </w:rPr>
        <w:t xml:space="preserve">First, you should probably read one to three theses in your field or discipline.  </w:t>
      </w:r>
      <w:r w:rsidR="00E015A3">
        <w:rPr>
          <w:rFonts w:asciiTheme="majorHAnsi" w:hAnsiTheme="majorHAnsi" w:cs="Arial"/>
          <w:noProof/>
          <w:color w:val="000000" w:themeColor="text1"/>
          <w:sz w:val="20"/>
          <w:szCs w:val="20"/>
        </w:rPr>
        <w:t>In particular</w:t>
      </w:r>
    </w:p>
    <w:p w14:paraId="45082247" w14:textId="77777777" w:rsidR="00E015A3" w:rsidRDefault="00E015A3" w:rsidP="00E015A3">
      <w:pPr>
        <w:spacing w:line="276" w:lineRule="auto"/>
        <w:ind w:left="1985" w:firstLine="175"/>
        <w:rPr>
          <w:rFonts w:asciiTheme="majorHAnsi" w:hAnsiTheme="majorHAnsi" w:cs="Arial"/>
          <w:noProof/>
          <w:color w:val="000000" w:themeColor="text1"/>
          <w:sz w:val="20"/>
          <w:szCs w:val="20"/>
        </w:rPr>
      </w:pPr>
    </w:p>
    <w:p w14:paraId="3010A858" w14:textId="22E935A7" w:rsidR="00E015A3" w:rsidRDefault="000F2D73" w:rsidP="00E015A3">
      <w:pPr>
        <w:pStyle w:val="ListParagraph"/>
        <w:numPr>
          <w:ilvl w:val="0"/>
          <w:numId w:val="4"/>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t</w:t>
      </w:r>
      <w:r w:rsidR="00E015A3">
        <w:rPr>
          <w:rFonts w:asciiTheme="majorHAnsi" w:hAnsiTheme="majorHAnsi" w:cs="Arial"/>
          <w:noProof/>
          <w:color w:val="000000" w:themeColor="text1"/>
          <w:sz w:val="20"/>
          <w:szCs w:val="20"/>
        </w:rPr>
        <w:t xml:space="preserve">o locate North American or European theses, </w:t>
      </w:r>
      <w:r>
        <w:rPr>
          <w:rFonts w:asciiTheme="majorHAnsi" w:hAnsiTheme="majorHAnsi" w:cs="Arial"/>
          <w:noProof/>
          <w:color w:val="000000" w:themeColor="text1"/>
          <w:sz w:val="20"/>
          <w:szCs w:val="20"/>
        </w:rPr>
        <w:t>you could access</w:t>
      </w:r>
      <w:r w:rsidR="00E015A3">
        <w:rPr>
          <w:rFonts w:asciiTheme="majorHAnsi" w:hAnsiTheme="majorHAnsi" w:cs="Arial"/>
          <w:noProof/>
          <w:color w:val="000000" w:themeColor="text1"/>
          <w:sz w:val="20"/>
          <w:szCs w:val="20"/>
        </w:rPr>
        <w:t xml:space="preserve"> </w:t>
      </w:r>
      <w:r w:rsidR="00E015A3" w:rsidRPr="00E015A3">
        <w:rPr>
          <w:rFonts w:asciiTheme="majorHAnsi" w:hAnsiTheme="majorHAnsi" w:cs="Arial"/>
          <w:noProof/>
          <w:color w:val="000000" w:themeColor="text1"/>
          <w:sz w:val="20"/>
          <w:szCs w:val="20"/>
        </w:rPr>
        <w:t>ProQuest Dissertations &amp; Theses</w:t>
      </w:r>
      <w:r w:rsidR="00E015A3">
        <w:rPr>
          <w:rFonts w:asciiTheme="majorHAnsi" w:hAnsiTheme="majorHAnsi" w:cs="Arial"/>
          <w:noProof/>
          <w:color w:val="000000" w:themeColor="text1"/>
          <w:sz w:val="20"/>
          <w:szCs w:val="20"/>
        </w:rPr>
        <w:t xml:space="preserve"> from your library</w:t>
      </w:r>
      <w:r w:rsidR="00E015A3" w:rsidRPr="00E015A3">
        <w:rPr>
          <w:rFonts w:asciiTheme="majorHAnsi" w:hAnsiTheme="majorHAnsi" w:cs="Arial"/>
          <w:noProof/>
          <w:color w:val="000000" w:themeColor="text1"/>
          <w:sz w:val="20"/>
          <w:szCs w:val="20"/>
        </w:rPr>
        <w:t>.</w:t>
      </w:r>
    </w:p>
    <w:p w14:paraId="4701A43F" w14:textId="6DF83F5B" w:rsidR="00E015A3" w:rsidRDefault="000F2D73" w:rsidP="00E015A3">
      <w:pPr>
        <w:pStyle w:val="ListParagraph"/>
        <w:numPr>
          <w:ilvl w:val="0"/>
          <w:numId w:val="4"/>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t</w:t>
      </w:r>
      <w:r w:rsidR="00E015A3">
        <w:rPr>
          <w:rFonts w:asciiTheme="majorHAnsi" w:hAnsiTheme="majorHAnsi" w:cs="Arial"/>
          <w:noProof/>
          <w:color w:val="000000" w:themeColor="text1"/>
          <w:sz w:val="20"/>
          <w:szCs w:val="20"/>
        </w:rPr>
        <w:t xml:space="preserve">o locate Australian theses, </w:t>
      </w:r>
      <w:r>
        <w:rPr>
          <w:rFonts w:asciiTheme="majorHAnsi" w:hAnsiTheme="majorHAnsi" w:cs="Arial"/>
          <w:noProof/>
          <w:color w:val="000000" w:themeColor="text1"/>
          <w:sz w:val="20"/>
          <w:szCs w:val="20"/>
        </w:rPr>
        <w:t xml:space="preserve">you could </w:t>
      </w:r>
      <w:r w:rsidR="00E015A3">
        <w:rPr>
          <w:rFonts w:asciiTheme="majorHAnsi" w:hAnsiTheme="majorHAnsi" w:cs="Arial"/>
          <w:noProof/>
          <w:color w:val="000000" w:themeColor="text1"/>
          <w:sz w:val="20"/>
          <w:szCs w:val="20"/>
        </w:rPr>
        <w:t xml:space="preserve">utilize a website called </w:t>
      </w:r>
      <w:r w:rsidR="00E015A3" w:rsidRPr="00E015A3">
        <w:rPr>
          <w:rFonts w:asciiTheme="majorHAnsi" w:hAnsiTheme="majorHAnsi" w:cs="Arial"/>
          <w:noProof/>
          <w:color w:val="000000" w:themeColor="text1"/>
          <w:sz w:val="20"/>
          <w:szCs w:val="20"/>
        </w:rPr>
        <w:t xml:space="preserve">https://trove.nla.gov.au  </w:t>
      </w:r>
    </w:p>
    <w:p w14:paraId="77A90172" w14:textId="77777777" w:rsidR="00E015A3" w:rsidRDefault="00E015A3" w:rsidP="00E015A3">
      <w:pPr>
        <w:spacing w:line="276" w:lineRule="auto"/>
        <w:ind w:left="1985" w:firstLine="175"/>
        <w:rPr>
          <w:rFonts w:asciiTheme="majorHAnsi" w:hAnsiTheme="majorHAnsi" w:cs="Arial"/>
          <w:noProof/>
          <w:color w:val="000000" w:themeColor="text1"/>
          <w:sz w:val="20"/>
          <w:szCs w:val="20"/>
        </w:rPr>
      </w:pPr>
    </w:p>
    <w:p w14:paraId="57B232B5" w14:textId="261DE892" w:rsidR="00E015A3" w:rsidRDefault="000F2D73" w:rsidP="00E015A3">
      <w:pPr>
        <w:spacing w:line="276" w:lineRule="auto"/>
        <w:ind w:left="1985" w:firstLine="175"/>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Alternatively,</w:t>
      </w:r>
      <w:r w:rsidR="00E015A3">
        <w:rPr>
          <w:rFonts w:asciiTheme="majorHAnsi" w:hAnsiTheme="majorHAnsi" w:cs="Arial"/>
          <w:noProof/>
          <w:color w:val="000000" w:themeColor="text1"/>
          <w:sz w:val="20"/>
          <w:szCs w:val="20"/>
        </w:rPr>
        <w:t xml:space="preserve"> you </w:t>
      </w:r>
      <w:r>
        <w:rPr>
          <w:rFonts w:asciiTheme="majorHAnsi" w:hAnsiTheme="majorHAnsi" w:cs="Arial"/>
          <w:noProof/>
          <w:color w:val="000000" w:themeColor="text1"/>
          <w:sz w:val="20"/>
          <w:szCs w:val="20"/>
        </w:rPr>
        <w:t xml:space="preserve">can </w:t>
      </w:r>
      <w:r w:rsidR="00E015A3">
        <w:rPr>
          <w:rFonts w:asciiTheme="majorHAnsi" w:hAnsiTheme="majorHAnsi" w:cs="Arial"/>
          <w:noProof/>
          <w:color w:val="000000" w:themeColor="text1"/>
          <w:sz w:val="20"/>
          <w:szCs w:val="20"/>
        </w:rPr>
        <w:t xml:space="preserve">locate </w:t>
      </w:r>
      <w:r>
        <w:rPr>
          <w:rFonts w:asciiTheme="majorHAnsi" w:hAnsiTheme="majorHAnsi" w:cs="Arial"/>
          <w:noProof/>
          <w:color w:val="000000" w:themeColor="text1"/>
          <w:sz w:val="20"/>
          <w:szCs w:val="20"/>
        </w:rPr>
        <w:t xml:space="preserve">the </w:t>
      </w:r>
      <w:r w:rsidR="00E015A3">
        <w:rPr>
          <w:rFonts w:asciiTheme="majorHAnsi" w:hAnsiTheme="majorHAnsi" w:cs="Arial"/>
          <w:noProof/>
          <w:color w:val="000000" w:themeColor="text1"/>
          <w:sz w:val="20"/>
          <w:szCs w:val="20"/>
        </w:rPr>
        <w:t xml:space="preserve">theses </w:t>
      </w:r>
      <w:r>
        <w:rPr>
          <w:rFonts w:asciiTheme="majorHAnsi" w:hAnsiTheme="majorHAnsi" w:cs="Arial"/>
          <w:noProof/>
          <w:color w:val="000000" w:themeColor="text1"/>
          <w:sz w:val="20"/>
          <w:szCs w:val="20"/>
        </w:rPr>
        <w:t xml:space="preserve">completed at </w:t>
      </w:r>
      <w:r w:rsidR="00E015A3">
        <w:rPr>
          <w:rFonts w:asciiTheme="majorHAnsi" w:hAnsiTheme="majorHAnsi" w:cs="Arial"/>
          <w:noProof/>
          <w:color w:val="000000" w:themeColor="text1"/>
          <w:sz w:val="20"/>
          <w:szCs w:val="20"/>
        </w:rPr>
        <w:t>Charles Darwin University.  To achieve this goal</w:t>
      </w:r>
    </w:p>
    <w:p w14:paraId="19EE9DB5" w14:textId="77777777" w:rsidR="00E015A3" w:rsidRDefault="00E015A3" w:rsidP="00E015A3">
      <w:pPr>
        <w:spacing w:line="276" w:lineRule="auto"/>
        <w:ind w:left="1985" w:firstLine="175"/>
        <w:rPr>
          <w:rFonts w:asciiTheme="majorHAnsi" w:hAnsiTheme="majorHAnsi" w:cs="Arial"/>
          <w:noProof/>
          <w:color w:val="000000" w:themeColor="text1"/>
          <w:sz w:val="20"/>
          <w:szCs w:val="20"/>
        </w:rPr>
      </w:pPr>
    </w:p>
    <w:p w14:paraId="21AA0B6D" w14:textId="3EE766B4" w:rsidR="00E015A3" w:rsidRDefault="002761EF" w:rsidP="00E015A3">
      <w:pPr>
        <w:pStyle w:val="ListParagraph"/>
        <w:numPr>
          <w:ilvl w:val="0"/>
          <w:numId w:val="5"/>
        </w:numPr>
        <w:spacing w:line="276" w:lineRule="auto"/>
        <w:rPr>
          <w:rFonts w:asciiTheme="majorHAnsi" w:hAnsiTheme="majorHAnsi" w:cs="Arial"/>
          <w:noProof/>
          <w:color w:val="000000" w:themeColor="text1"/>
          <w:sz w:val="20"/>
          <w:szCs w:val="20"/>
        </w:rPr>
      </w:pPr>
      <w:r w:rsidRPr="00E015A3">
        <w:rPr>
          <w:rFonts w:asciiTheme="majorHAnsi" w:hAnsiTheme="majorHAnsi" w:cs="Arial"/>
          <w:noProof/>
          <w:color w:val="000000" w:themeColor="text1"/>
          <w:sz w:val="20"/>
          <w:szCs w:val="20"/>
        </w:rPr>
        <w:t xml:space="preserve">proceed to </w:t>
      </w:r>
      <w:hyperlink r:id="rId8" w:history="1">
        <w:r w:rsidR="00E015A3" w:rsidRPr="00AE7A3A">
          <w:rPr>
            <w:rStyle w:val="Hyperlink"/>
            <w:rFonts w:asciiTheme="majorHAnsi" w:hAnsiTheme="majorHAnsi" w:cs="Arial"/>
            <w:noProof/>
            <w:sz w:val="20"/>
            <w:szCs w:val="20"/>
          </w:rPr>
          <w:t>http://cdu.edu.au/library/</w:t>
        </w:r>
      </w:hyperlink>
    </w:p>
    <w:p w14:paraId="6A971905" w14:textId="058BC125" w:rsidR="00E015A3" w:rsidRDefault="00E015A3" w:rsidP="00E015A3">
      <w:pPr>
        <w:pStyle w:val="ListParagraph"/>
        <w:numPr>
          <w:ilvl w:val="0"/>
          <w:numId w:val="5"/>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c</w:t>
      </w:r>
      <w:r w:rsidR="002761EF" w:rsidRPr="00E015A3">
        <w:rPr>
          <w:rFonts w:asciiTheme="majorHAnsi" w:hAnsiTheme="majorHAnsi" w:cs="Arial"/>
          <w:noProof/>
          <w:color w:val="000000" w:themeColor="text1"/>
          <w:sz w:val="20"/>
          <w:szCs w:val="20"/>
        </w:rPr>
        <w:t xml:space="preserve">opy and paste the </w:t>
      </w:r>
      <w:r w:rsidR="00995CBA">
        <w:rPr>
          <w:rFonts w:asciiTheme="majorHAnsi" w:hAnsiTheme="majorHAnsi" w:cs="Arial"/>
          <w:noProof/>
          <w:color w:val="000000" w:themeColor="text1"/>
          <w:sz w:val="20"/>
          <w:szCs w:val="20"/>
        </w:rPr>
        <w:t>candidate</w:t>
      </w:r>
      <w:r w:rsidR="002761EF" w:rsidRPr="00E015A3">
        <w:rPr>
          <w:rFonts w:asciiTheme="majorHAnsi" w:hAnsiTheme="majorHAnsi" w:cs="Arial"/>
          <w:noProof/>
          <w:color w:val="000000" w:themeColor="text1"/>
          <w:sz w:val="20"/>
          <w:szCs w:val="20"/>
        </w:rPr>
        <w:t xml:space="preserve"> name and thesis title</w:t>
      </w:r>
      <w:r w:rsidR="000F2D73">
        <w:rPr>
          <w:rFonts w:asciiTheme="majorHAnsi" w:hAnsiTheme="majorHAnsi" w:cs="Arial"/>
          <w:noProof/>
          <w:color w:val="000000" w:themeColor="text1"/>
          <w:sz w:val="20"/>
          <w:szCs w:val="20"/>
        </w:rPr>
        <w:t>s—specified in the following pages—</w:t>
      </w:r>
      <w:r w:rsidR="002761EF" w:rsidRPr="00E015A3">
        <w:rPr>
          <w:rFonts w:asciiTheme="majorHAnsi" w:hAnsiTheme="majorHAnsi" w:cs="Arial"/>
          <w:noProof/>
          <w:color w:val="000000" w:themeColor="text1"/>
          <w:sz w:val="20"/>
          <w:szCs w:val="20"/>
        </w:rPr>
        <w:t>i</w:t>
      </w:r>
      <w:r>
        <w:rPr>
          <w:rFonts w:asciiTheme="majorHAnsi" w:hAnsiTheme="majorHAnsi" w:cs="Arial"/>
          <w:noProof/>
          <w:color w:val="000000" w:themeColor="text1"/>
          <w:sz w:val="20"/>
          <w:szCs w:val="20"/>
        </w:rPr>
        <w:t>n</w:t>
      </w:r>
      <w:r w:rsidR="002761EF" w:rsidRPr="00E015A3">
        <w:rPr>
          <w:rFonts w:asciiTheme="majorHAnsi" w:hAnsiTheme="majorHAnsi" w:cs="Arial"/>
          <w:noProof/>
          <w:color w:val="000000" w:themeColor="text1"/>
          <w:sz w:val="20"/>
          <w:szCs w:val="20"/>
        </w:rPr>
        <w:t>to the search box</w:t>
      </w:r>
    </w:p>
    <w:p w14:paraId="1DC767CB" w14:textId="5F1BDD25" w:rsidR="002761EF" w:rsidRPr="00E015A3" w:rsidRDefault="00E015A3" w:rsidP="00E015A3">
      <w:pPr>
        <w:pStyle w:val="ListParagraph"/>
        <w:numPr>
          <w:ilvl w:val="0"/>
          <w:numId w:val="5"/>
        </w:numPr>
        <w:spacing w:line="276" w:lineRule="auto"/>
        <w:rPr>
          <w:rFonts w:asciiTheme="majorHAnsi" w:hAnsiTheme="majorHAnsi" w:cs="Arial"/>
          <w:noProof/>
          <w:color w:val="000000" w:themeColor="text1"/>
          <w:sz w:val="20"/>
          <w:szCs w:val="20"/>
        </w:rPr>
      </w:pPr>
      <w:r>
        <w:rPr>
          <w:rFonts w:asciiTheme="majorHAnsi" w:hAnsiTheme="majorHAnsi" w:cs="Arial"/>
          <w:noProof/>
          <w:color w:val="000000" w:themeColor="text1"/>
          <w:sz w:val="20"/>
          <w:szCs w:val="20"/>
        </w:rPr>
        <w:t>t</w:t>
      </w:r>
      <w:r w:rsidR="002761EF" w:rsidRPr="00E015A3">
        <w:rPr>
          <w:rFonts w:asciiTheme="majorHAnsi" w:hAnsiTheme="majorHAnsi" w:cs="Arial"/>
          <w:noProof/>
          <w:color w:val="000000" w:themeColor="text1"/>
          <w:sz w:val="20"/>
          <w:szCs w:val="20"/>
        </w:rPr>
        <w:t xml:space="preserve">hese searches should generate entries that include links to pdfs.   </w:t>
      </w:r>
    </w:p>
    <w:p w14:paraId="5CA87716" w14:textId="77777777" w:rsidR="002761EF" w:rsidRPr="007911B3" w:rsidRDefault="002761EF" w:rsidP="00DF6B2E">
      <w:pPr>
        <w:spacing w:line="276" w:lineRule="auto"/>
        <w:ind w:left="1985"/>
        <w:rPr>
          <w:rFonts w:asciiTheme="majorHAnsi" w:hAnsiTheme="majorHAnsi" w:cs="Arial"/>
          <w:noProof/>
          <w:color w:val="000000" w:themeColor="text1"/>
          <w:sz w:val="20"/>
          <w:szCs w:val="20"/>
        </w:rPr>
      </w:pPr>
    </w:p>
    <w:p w14:paraId="5B237E81" w14:textId="0AAB9590" w:rsidR="002761EF" w:rsidRPr="007911B3" w:rsidRDefault="002761EF" w:rsidP="00E015A3">
      <w:pPr>
        <w:spacing w:line="276" w:lineRule="auto"/>
        <w:ind w:left="1985" w:firstLine="175"/>
        <w:rPr>
          <w:rFonts w:asciiTheme="majorHAnsi" w:hAnsiTheme="majorHAnsi" w:cs="Arial"/>
          <w:noProof/>
          <w:color w:val="000000" w:themeColor="text1"/>
          <w:sz w:val="20"/>
          <w:szCs w:val="20"/>
        </w:rPr>
      </w:pPr>
      <w:r w:rsidRPr="007911B3">
        <w:rPr>
          <w:rFonts w:asciiTheme="majorHAnsi" w:hAnsiTheme="majorHAnsi" w:cs="Arial"/>
          <w:noProof/>
          <w:color w:val="000000" w:themeColor="text1"/>
          <w:sz w:val="20"/>
          <w:szCs w:val="20"/>
        </w:rPr>
        <w:t>The asterisks appear alongside theses by publications.  If you plan to submit a thesis by publication, perhaps read at least one of these theses.</w:t>
      </w:r>
    </w:p>
    <w:p w14:paraId="145FF1CE" w14:textId="77777777" w:rsidR="002761EF" w:rsidRPr="007911B3" w:rsidRDefault="002761EF" w:rsidP="00DF6B2E">
      <w:pPr>
        <w:spacing w:line="276" w:lineRule="auto"/>
        <w:ind w:left="1985"/>
        <w:rPr>
          <w:rFonts w:asciiTheme="majorHAnsi" w:hAnsiTheme="majorHAnsi" w:cs="Arial"/>
          <w:noProof/>
          <w:color w:val="000000" w:themeColor="text1"/>
          <w:sz w:val="20"/>
          <w:szCs w:val="20"/>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591"/>
        <w:gridCol w:w="5839"/>
      </w:tblGrid>
      <w:tr w:rsidR="002761EF" w:rsidRPr="007911B3" w14:paraId="575D1909" w14:textId="77777777" w:rsidTr="002761EF">
        <w:tc>
          <w:tcPr>
            <w:tcW w:w="2591" w:type="dxa"/>
            <w:shd w:val="clear" w:color="auto" w:fill="B6DDE8" w:themeFill="accent5" w:themeFillTint="66"/>
          </w:tcPr>
          <w:p w14:paraId="3FCC2E26" w14:textId="2CA00815" w:rsidR="002761EF" w:rsidRPr="007911B3" w:rsidRDefault="002761EF" w:rsidP="00DF6B2E">
            <w:pPr>
              <w:spacing w:line="276" w:lineRule="auto"/>
              <w:jc w:val="center"/>
              <w:rPr>
                <w:rFonts w:asciiTheme="majorHAnsi" w:hAnsiTheme="majorHAnsi"/>
                <w:b/>
                <w:sz w:val="20"/>
                <w:szCs w:val="20"/>
                <w:lang w:val="en-AU"/>
              </w:rPr>
            </w:pPr>
            <w:r w:rsidRPr="007911B3">
              <w:rPr>
                <w:rFonts w:asciiTheme="majorHAnsi" w:hAnsiTheme="majorHAnsi"/>
                <w:sz w:val="20"/>
                <w:szCs w:val="20"/>
              </w:rPr>
              <w:t xml:space="preserve">Field of discipline </w:t>
            </w:r>
          </w:p>
        </w:tc>
        <w:tc>
          <w:tcPr>
            <w:tcW w:w="5839" w:type="dxa"/>
            <w:shd w:val="clear" w:color="auto" w:fill="B6DDE8" w:themeFill="accent5" w:themeFillTint="66"/>
          </w:tcPr>
          <w:p w14:paraId="17133821" w14:textId="10DC6B89" w:rsidR="002761EF" w:rsidRPr="007911B3" w:rsidRDefault="00995CBA" w:rsidP="00DF6B2E">
            <w:pPr>
              <w:spacing w:line="276" w:lineRule="auto"/>
              <w:jc w:val="center"/>
              <w:rPr>
                <w:rFonts w:asciiTheme="majorHAnsi" w:hAnsiTheme="majorHAnsi"/>
                <w:b/>
                <w:sz w:val="20"/>
                <w:szCs w:val="20"/>
                <w:lang w:val="en-AU"/>
              </w:rPr>
            </w:pPr>
            <w:r>
              <w:rPr>
                <w:rFonts w:asciiTheme="majorHAnsi" w:hAnsiTheme="majorHAnsi"/>
                <w:sz w:val="20"/>
                <w:szCs w:val="20"/>
              </w:rPr>
              <w:t>Candidate</w:t>
            </w:r>
            <w:bookmarkStart w:id="0" w:name="_GoBack"/>
            <w:bookmarkEnd w:id="0"/>
            <w:r w:rsidR="002761EF" w:rsidRPr="007911B3">
              <w:rPr>
                <w:rFonts w:asciiTheme="majorHAnsi" w:hAnsiTheme="majorHAnsi"/>
                <w:sz w:val="20"/>
                <w:szCs w:val="20"/>
              </w:rPr>
              <w:t xml:space="preserve"> name and thesis title</w:t>
            </w:r>
          </w:p>
        </w:tc>
      </w:tr>
      <w:tr w:rsidR="002761EF" w:rsidRPr="007911B3" w14:paraId="19782DD2" w14:textId="77777777" w:rsidTr="002761EF">
        <w:trPr>
          <w:trHeight w:val="509"/>
        </w:trPr>
        <w:tc>
          <w:tcPr>
            <w:tcW w:w="2591" w:type="dxa"/>
            <w:shd w:val="clear" w:color="auto" w:fill="D9D9D9" w:themeFill="background1" w:themeFillShade="D9"/>
          </w:tcPr>
          <w:p w14:paraId="29966050" w14:textId="7CEB69DF"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Agriculture, land, and farm management</w:t>
            </w:r>
          </w:p>
        </w:tc>
        <w:tc>
          <w:tcPr>
            <w:tcW w:w="5839" w:type="dxa"/>
            <w:shd w:val="clear" w:color="auto" w:fill="D9D9D9" w:themeFill="background1" w:themeFillShade="D9"/>
          </w:tcPr>
          <w:p w14:paraId="76CFB5A3" w14:textId="7F8299F1"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*Hogarth, Nicholas John (2014). The role of forest-related income in rural livelihoods</w:t>
            </w:r>
          </w:p>
        </w:tc>
      </w:tr>
      <w:tr w:rsidR="002761EF" w:rsidRPr="007911B3" w14:paraId="53DEA3F5" w14:textId="77777777" w:rsidTr="002761EF">
        <w:trPr>
          <w:trHeight w:val="509"/>
        </w:trPr>
        <w:tc>
          <w:tcPr>
            <w:tcW w:w="2591" w:type="dxa"/>
            <w:shd w:val="clear" w:color="auto" w:fill="D9D9D9" w:themeFill="background1" w:themeFillShade="D9"/>
          </w:tcPr>
          <w:p w14:paraId="328291A7" w14:textId="17C998BF"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Animal development</w:t>
            </w:r>
          </w:p>
        </w:tc>
        <w:tc>
          <w:tcPr>
            <w:tcW w:w="5839" w:type="dxa"/>
            <w:shd w:val="clear" w:color="auto" w:fill="D9D9D9" w:themeFill="background1" w:themeFillShade="D9"/>
          </w:tcPr>
          <w:p w14:paraId="561A8EA1" w14:textId="74055C58"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*Brien, Matthew Lindsay (2015). Growth and survival of hatchling saltwater crocodiles (Crocodylus porosus) in captivity</w:t>
            </w:r>
          </w:p>
        </w:tc>
      </w:tr>
      <w:tr w:rsidR="002761EF" w:rsidRPr="007911B3" w14:paraId="59C70127" w14:textId="77777777" w:rsidTr="002761EF">
        <w:trPr>
          <w:trHeight w:val="509"/>
        </w:trPr>
        <w:tc>
          <w:tcPr>
            <w:tcW w:w="2591" w:type="dxa"/>
            <w:shd w:val="clear" w:color="auto" w:fill="D9D9D9" w:themeFill="background1" w:themeFillShade="D9"/>
          </w:tcPr>
          <w:p w14:paraId="1F44D64E" w14:textId="07FF3964"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Business and Management</w:t>
            </w:r>
          </w:p>
        </w:tc>
        <w:tc>
          <w:tcPr>
            <w:tcW w:w="5839" w:type="dxa"/>
            <w:shd w:val="clear" w:color="auto" w:fill="D9D9D9" w:themeFill="background1" w:themeFillShade="D9"/>
          </w:tcPr>
          <w:p w14:paraId="083CB149" w14:textId="77777777" w:rsidR="002761EF" w:rsidRPr="007911B3" w:rsidRDefault="002761EF" w:rsidP="00DF6B2E">
            <w:pPr>
              <w:spacing w:line="276" w:lineRule="auto"/>
              <w:rPr>
                <w:rFonts w:asciiTheme="majorHAnsi" w:hAnsiTheme="majorHAnsi" w:cs="Arial"/>
                <w:noProof/>
                <w:color w:val="000000" w:themeColor="text1"/>
                <w:sz w:val="20"/>
                <w:szCs w:val="20"/>
              </w:rPr>
            </w:pPr>
            <w:r w:rsidRPr="007911B3">
              <w:rPr>
                <w:rFonts w:asciiTheme="majorHAnsi" w:hAnsiTheme="majorHAnsi" w:cs="Arial"/>
                <w:noProof/>
                <w:color w:val="000000" w:themeColor="text1"/>
                <w:sz w:val="20"/>
                <w:szCs w:val="20"/>
              </w:rPr>
              <w:t xml:space="preserve">Houguet-Pincham, David Terrance (2017). Breaking down the barriers : the Northern Territory experience of diversity in the </w:t>
            </w:r>
            <w:r w:rsidRPr="007911B3">
              <w:rPr>
                <w:rFonts w:asciiTheme="majorHAnsi" w:hAnsiTheme="majorHAnsi" w:cs="Arial"/>
                <w:noProof/>
                <w:color w:val="000000" w:themeColor="text1"/>
                <w:sz w:val="20"/>
                <w:szCs w:val="20"/>
              </w:rPr>
              <w:lastRenderedPageBreak/>
              <w:t>boardroom.</w:t>
            </w:r>
          </w:p>
          <w:p w14:paraId="1B69E156" w14:textId="77777777" w:rsidR="002761EF" w:rsidRPr="007911B3" w:rsidRDefault="002761EF" w:rsidP="00DF6B2E">
            <w:pPr>
              <w:spacing w:line="276" w:lineRule="auto"/>
              <w:rPr>
                <w:rFonts w:asciiTheme="majorHAnsi" w:hAnsiTheme="majorHAnsi" w:cs="Arial"/>
                <w:noProof/>
                <w:color w:val="000000" w:themeColor="text1"/>
                <w:sz w:val="20"/>
                <w:szCs w:val="20"/>
              </w:rPr>
            </w:pPr>
          </w:p>
          <w:p w14:paraId="14B408EC" w14:textId="47F67356"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Preddy, Dean (2015). International student involvement in Australian universities.</w:t>
            </w:r>
          </w:p>
        </w:tc>
      </w:tr>
      <w:tr w:rsidR="002761EF" w:rsidRPr="007911B3" w14:paraId="3754FD32" w14:textId="77777777" w:rsidTr="002761EF">
        <w:trPr>
          <w:trHeight w:val="509"/>
        </w:trPr>
        <w:tc>
          <w:tcPr>
            <w:tcW w:w="2591" w:type="dxa"/>
            <w:shd w:val="clear" w:color="auto" w:fill="D9D9D9" w:themeFill="background1" w:themeFillShade="D9"/>
          </w:tcPr>
          <w:p w14:paraId="126998E2" w14:textId="6549549E"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lastRenderedPageBreak/>
              <w:t>Cardiovascular Medicine and Haematology</w:t>
            </w:r>
          </w:p>
        </w:tc>
        <w:tc>
          <w:tcPr>
            <w:tcW w:w="5839" w:type="dxa"/>
            <w:shd w:val="clear" w:color="auto" w:fill="D9D9D9" w:themeFill="background1" w:themeFillShade="D9"/>
          </w:tcPr>
          <w:p w14:paraId="781ACDC5" w14:textId="54B394F0"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Saepudin, S. (2016). Risk prediction of hyponatremia in patients hospitalised from heart failure.</w:t>
            </w:r>
          </w:p>
        </w:tc>
      </w:tr>
      <w:tr w:rsidR="002761EF" w:rsidRPr="007911B3" w14:paraId="4DE8AF16" w14:textId="77777777" w:rsidTr="002761EF">
        <w:trPr>
          <w:trHeight w:val="509"/>
        </w:trPr>
        <w:tc>
          <w:tcPr>
            <w:tcW w:w="2591" w:type="dxa"/>
            <w:shd w:val="clear" w:color="auto" w:fill="D9D9D9" w:themeFill="background1" w:themeFillShade="D9"/>
          </w:tcPr>
          <w:p w14:paraId="21895CF9" w14:textId="49402071"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 xml:space="preserve">Clinical sciences </w:t>
            </w:r>
          </w:p>
        </w:tc>
        <w:tc>
          <w:tcPr>
            <w:tcW w:w="5839" w:type="dxa"/>
            <w:shd w:val="clear" w:color="auto" w:fill="D9D9D9" w:themeFill="background1" w:themeFillShade="D9"/>
          </w:tcPr>
          <w:p w14:paraId="0865AE35"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Grigg, Matthew (2016). Risk factors, clinical features and treatment of human infection with Plasmodium knowlesi and other Plasmodium species in Sabah, Malaysia</w:t>
            </w:r>
          </w:p>
          <w:p w14:paraId="3FD8D3C3" w14:textId="77777777" w:rsidR="002761EF" w:rsidRPr="007911B3" w:rsidRDefault="002761EF" w:rsidP="00DF6B2E">
            <w:pPr>
              <w:spacing w:line="276" w:lineRule="auto"/>
              <w:rPr>
                <w:rFonts w:asciiTheme="majorHAnsi" w:hAnsiTheme="majorHAnsi"/>
                <w:sz w:val="20"/>
                <w:szCs w:val="20"/>
              </w:rPr>
            </w:pPr>
          </w:p>
          <w:p w14:paraId="7C40B5A1"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Imitola, Zuleima Pava (2017). Molecular epidemiology of malaria in Papua-Indonesia</w:t>
            </w:r>
          </w:p>
          <w:p w14:paraId="5984E0DD" w14:textId="77777777" w:rsidR="002761EF" w:rsidRPr="007911B3" w:rsidRDefault="002761EF" w:rsidP="00DF6B2E">
            <w:pPr>
              <w:spacing w:line="276" w:lineRule="auto"/>
              <w:rPr>
                <w:rFonts w:asciiTheme="majorHAnsi" w:hAnsiTheme="majorHAnsi"/>
                <w:sz w:val="20"/>
                <w:szCs w:val="20"/>
              </w:rPr>
            </w:pPr>
          </w:p>
          <w:p w14:paraId="2DC08630" w14:textId="59B37665"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Saepudin, S. (2016). Risk prediction of hyponatremia in patients hospitalised from heart failure.</w:t>
            </w:r>
          </w:p>
        </w:tc>
      </w:tr>
      <w:tr w:rsidR="002761EF" w:rsidRPr="007911B3" w14:paraId="53147E59" w14:textId="77777777" w:rsidTr="002761EF">
        <w:trPr>
          <w:trHeight w:val="509"/>
        </w:trPr>
        <w:tc>
          <w:tcPr>
            <w:tcW w:w="2591" w:type="dxa"/>
            <w:shd w:val="clear" w:color="auto" w:fill="D9D9D9" w:themeFill="background1" w:themeFillShade="D9"/>
          </w:tcPr>
          <w:p w14:paraId="7572B67C" w14:textId="3C29703C"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Ecology</w:t>
            </w:r>
          </w:p>
        </w:tc>
        <w:tc>
          <w:tcPr>
            <w:tcW w:w="5839" w:type="dxa"/>
            <w:shd w:val="clear" w:color="auto" w:fill="D9D9D9" w:themeFill="background1" w:themeFillShade="D9"/>
          </w:tcPr>
          <w:p w14:paraId="4CCF9859" w14:textId="54D1E10C" w:rsidR="002761EF" w:rsidRPr="007911B3" w:rsidRDefault="002761EF" w:rsidP="00DF6B2E">
            <w:pPr>
              <w:spacing w:line="276" w:lineRule="auto"/>
              <w:rPr>
                <w:rFonts w:asciiTheme="majorHAnsi" w:hAnsiTheme="majorHAnsi"/>
                <w:sz w:val="20"/>
                <w:szCs w:val="20"/>
              </w:rPr>
            </w:pPr>
            <w:r w:rsidRPr="007911B3">
              <w:rPr>
                <w:rFonts w:asciiTheme="majorHAnsi" w:hAnsiTheme="majorHAnsi" w:cs="Arial"/>
                <w:noProof/>
                <w:color w:val="000000" w:themeColor="text1"/>
                <w:sz w:val="20"/>
                <w:szCs w:val="20"/>
              </w:rPr>
              <w:t>*Babon, Andrea (2014). Our carbon, their forest: the political ecology of reducing emissions from deforestation and forest degradation (REDD+) in Papua New Guinea.</w:t>
            </w:r>
          </w:p>
        </w:tc>
      </w:tr>
      <w:tr w:rsidR="006F2750" w:rsidRPr="007911B3" w14:paraId="3EB550DB" w14:textId="77777777" w:rsidTr="002761EF">
        <w:trPr>
          <w:trHeight w:val="509"/>
        </w:trPr>
        <w:tc>
          <w:tcPr>
            <w:tcW w:w="2591" w:type="dxa"/>
            <w:shd w:val="clear" w:color="auto" w:fill="D9D9D9" w:themeFill="background1" w:themeFillShade="D9"/>
          </w:tcPr>
          <w:p w14:paraId="1B495583" w14:textId="42622855" w:rsidR="006F2750" w:rsidRPr="007911B3" w:rsidRDefault="006F2750" w:rsidP="00DF6B2E">
            <w:pPr>
              <w:spacing w:line="276" w:lineRule="auto"/>
              <w:rPr>
                <w:rFonts w:asciiTheme="majorHAnsi" w:hAnsiTheme="majorHAnsi"/>
                <w:sz w:val="20"/>
                <w:szCs w:val="20"/>
              </w:rPr>
            </w:pPr>
            <w:r>
              <w:rPr>
                <w:rFonts w:asciiTheme="majorHAnsi" w:hAnsiTheme="majorHAnsi"/>
                <w:sz w:val="20"/>
                <w:szCs w:val="20"/>
              </w:rPr>
              <w:t>Economics</w:t>
            </w:r>
          </w:p>
        </w:tc>
        <w:tc>
          <w:tcPr>
            <w:tcW w:w="5839" w:type="dxa"/>
            <w:shd w:val="clear" w:color="auto" w:fill="D9D9D9" w:themeFill="background1" w:themeFillShade="D9"/>
          </w:tcPr>
          <w:p w14:paraId="67623C6F" w14:textId="270089FF" w:rsidR="006F2750" w:rsidRPr="007911B3" w:rsidRDefault="006F2750" w:rsidP="006F2750">
            <w:pPr>
              <w:spacing w:line="276" w:lineRule="auto"/>
              <w:rPr>
                <w:rFonts w:asciiTheme="majorHAnsi" w:hAnsiTheme="majorHAnsi" w:cs="Arial"/>
                <w:noProof/>
                <w:color w:val="000000" w:themeColor="text1"/>
                <w:sz w:val="20"/>
                <w:szCs w:val="20"/>
              </w:rPr>
            </w:pPr>
            <w:r w:rsidRPr="006F2750">
              <w:rPr>
                <w:rFonts w:asciiTheme="majorHAnsi" w:hAnsiTheme="majorHAnsi" w:cs="Arial"/>
                <w:noProof/>
                <w:color w:val="000000" w:themeColor="text1"/>
                <w:sz w:val="20"/>
                <w:szCs w:val="20"/>
              </w:rPr>
              <w:t>McLeod, Vikki</w:t>
            </w:r>
            <w:r>
              <w:rPr>
                <w:rFonts w:asciiTheme="majorHAnsi" w:hAnsiTheme="majorHAnsi" w:cs="Arial"/>
                <w:noProof/>
                <w:color w:val="000000" w:themeColor="text1"/>
                <w:sz w:val="20"/>
                <w:szCs w:val="20"/>
              </w:rPr>
              <w:t xml:space="preserve"> (2017). </w:t>
            </w:r>
            <w:r w:rsidRPr="006F2750">
              <w:rPr>
                <w:rFonts w:asciiTheme="majorHAnsi" w:hAnsiTheme="majorHAnsi" w:cs="Arial"/>
                <w:noProof/>
                <w:color w:val="000000" w:themeColor="text1"/>
                <w:sz w:val="20"/>
                <w:szCs w:val="20"/>
              </w:rPr>
              <w:t>Future energy options for the Northern Territory</w:t>
            </w:r>
            <w:r>
              <w:rPr>
                <w:rFonts w:asciiTheme="majorHAnsi" w:hAnsiTheme="majorHAnsi" w:cs="Arial"/>
                <w:noProof/>
                <w:color w:val="000000" w:themeColor="text1"/>
                <w:sz w:val="20"/>
                <w:szCs w:val="20"/>
              </w:rPr>
              <w:t xml:space="preserve"> [Masters by Research]</w:t>
            </w:r>
          </w:p>
        </w:tc>
      </w:tr>
      <w:tr w:rsidR="002761EF" w:rsidRPr="007911B3" w14:paraId="73E6120B" w14:textId="77777777" w:rsidTr="002761EF">
        <w:trPr>
          <w:trHeight w:val="509"/>
        </w:trPr>
        <w:tc>
          <w:tcPr>
            <w:tcW w:w="2591" w:type="dxa"/>
            <w:shd w:val="clear" w:color="auto" w:fill="D9D9D9" w:themeFill="background1" w:themeFillShade="D9"/>
          </w:tcPr>
          <w:p w14:paraId="2376607B" w14:textId="1CC377D4"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Education</w:t>
            </w:r>
          </w:p>
        </w:tc>
        <w:tc>
          <w:tcPr>
            <w:tcW w:w="5839" w:type="dxa"/>
            <w:shd w:val="clear" w:color="auto" w:fill="D9D9D9" w:themeFill="background1" w:themeFillShade="D9"/>
          </w:tcPr>
          <w:p w14:paraId="12B379D4" w14:textId="77777777" w:rsidR="002761EF" w:rsidRPr="007911B3" w:rsidRDefault="002761EF" w:rsidP="00DF6B2E">
            <w:pPr>
              <w:spacing w:line="276" w:lineRule="auto"/>
              <w:rPr>
                <w:rFonts w:asciiTheme="majorHAnsi" w:hAnsiTheme="majorHAnsi" w:cs="Arial"/>
                <w:noProof/>
                <w:color w:val="000000" w:themeColor="text1"/>
                <w:sz w:val="20"/>
                <w:szCs w:val="20"/>
              </w:rPr>
            </w:pPr>
            <w:r w:rsidRPr="007911B3">
              <w:rPr>
                <w:rFonts w:asciiTheme="majorHAnsi" w:hAnsiTheme="majorHAnsi" w:cs="Arial"/>
                <w:noProof/>
                <w:color w:val="000000" w:themeColor="text1"/>
                <w:sz w:val="20"/>
                <w:szCs w:val="20"/>
              </w:rPr>
              <w:t>Adil, Deasyanti (2015). Listening to student voices : factors affecting well-being in school.</w:t>
            </w:r>
          </w:p>
          <w:p w14:paraId="0A558625" w14:textId="77777777" w:rsidR="002761EF" w:rsidRPr="007911B3" w:rsidRDefault="002761EF" w:rsidP="00DF6B2E">
            <w:pPr>
              <w:spacing w:line="276" w:lineRule="auto"/>
              <w:rPr>
                <w:rFonts w:asciiTheme="majorHAnsi" w:hAnsiTheme="majorHAnsi" w:cs="Arial"/>
                <w:noProof/>
                <w:color w:val="000000" w:themeColor="text1"/>
                <w:sz w:val="20"/>
                <w:szCs w:val="20"/>
              </w:rPr>
            </w:pPr>
          </w:p>
          <w:p w14:paraId="0E0801E7" w14:textId="77777777" w:rsidR="002761EF" w:rsidRPr="007911B3" w:rsidRDefault="002761EF" w:rsidP="00DF6B2E">
            <w:pPr>
              <w:spacing w:line="276" w:lineRule="auto"/>
              <w:rPr>
                <w:rFonts w:asciiTheme="majorHAnsi" w:hAnsiTheme="majorHAnsi" w:cs="Arial"/>
                <w:noProof/>
                <w:color w:val="000000" w:themeColor="text1"/>
                <w:sz w:val="20"/>
                <w:szCs w:val="20"/>
              </w:rPr>
            </w:pPr>
            <w:r w:rsidRPr="007911B3">
              <w:rPr>
                <w:rFonts w:asciiTheme="majorHAnsi" w:hAnsiTheme="majorHAnsi" w:cs="Arial"/>
                <w:noProof/>
                <w:color w:val="000000" w:themeColor="text1"/>
                <w:sz w:val="20"/>
                <w:szCs w:val="20"/>
              </w:rPr>
              <w:t>Anne-Marie, Jacqueline Marias (2016). Breaking the silence: teachers speak out about classroom behavioural problems</w:t>
            </w:r>
          </w:p>
          <w:p w14:paraId="643DA0D4" w14:textId="77777777" w:rsidR="002761EF" w:rsidRPr="007911B3" w:rsidRDefault="002761EF" w:rsidP="00DF6B2E">
            <w:pPr>
              <w:spacing w:line="276" w:lineRule="auto"/>
              <w:rPr>
                <w:rFonts w:asciiTheme="majorHAnsi" w:hAnsiTheme="majorHAnsi" w:cs="Arial"/>
                <w:noProof/>
                <w:color w:val="000000" w:themeColor="text1"/>
                <w:sz w:val="20"/>
                <w:szCs w:val="20"/>
              </w:rPr>
            </w:pPr>
          </w:p>
          <w:p w14:paraId="2B4FE1C6" w14:textId="77777777" w:rsidR="002761EF" w:rsidRPr="007911B3" w:rsidRDefault="002761EF" w:rsidP="00DF6B2E">
            <w:pPr>
              <w:spacing w:line="276" w:lineRule="auto"/>
              <w:rPr>
                <w:rFonts w:asciiTheme="majorHAnsi" w:hAnsiTheme="majorHAnsi" w:cs="Arial"/>
                <w:noProof/>
                <w:color w:val="000000" w:themeColor="text1"/>
                <w:sz w:val="20"/>
                <w:szCs w:val="20"/>
              </w:rPr>
            </w:pPr>
            <w:r w:rsidRPr="007911B3">
              <w:rPr>
                <w:rFonts w:asciiTheme="majorHAnsi" w:hAnsiTheme="majorHAnsi" w:cs="Arial"/>
                <w:noProof/>
                <w:color w:val="000000" w:themeColor="text1"/>
                <w:sz w:val="20"/>
                <w:szCs w:val="20"/>
              </w:rPr>
              <w:t xml:space="preserve">Du Plessis, Santie (2017). Adaptive Behaviour Assessment System : Indigenous Australian Adaptation Model </w:t>
            </w:r>
          </w:p>
          <w:p w14:paraId="32952CF7" w14:textId="77777777" w:rsidR="002761EF" w:rsidRPr="007911B3" w:rsidRDefault="002761EF" w:rsidP="00DF6B2E">
            <w:pPr>
              <w:spacing w:line="276" w:lineRule="auto"/>
              <w:rPr>
                <w:rFonts w:asciiTheme="majorHAnsi" w:hAnsiTheme="majorHAnsi"/>
                <w:sz w:val="20"/>
                <w:szCs w:val="20"/>
              </w:rPr>
            </w:pPr>
          </w:p>
          <w:p w14:paraId="1FEAD6E0"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Fletcher, Anna Ingrid Katarina (2015). Student-directed assessment as a learning process for primary students: a mixed-methods study.</w:t>
            </w:r>
          </w:p>
          <w:p w14:paraId="0F420C5F" w14:textId="77777777" w:rsidR="002761EF" w:rsidRPr="007911B3" w:rsidRDefault="002761EF" w:rsidP="00DF6B2E">
            <w:pPr>
              <w:spacing w:line="276" w:lineRule="auto"/>
              <w:rPr>
                <w:rFonts w:asciiTheme="majorHAnsi" w:hAnsiTheme="majorHAnsi"/>
                <w:sz w:val="20"/>
                <w:szCs w:val="20"/>
              </w:rPr>
            </w:pPr>
          </w:p>
          <w:p w14:paraId="73E14671"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Hall, Lisa Marie (2016). Moving deeper into difference: Developing meaningful and effective pathways into teacher education for Indigenous adults from remote communities</w:t>
            </w:r>
          </w:p>
          <w:p w14:paraId="24584427" w14:textId="77777777" w:rsidR="002761EF" w:rsidRPr="007911B3" w:rsidRDefault="002761EF" w:rsidP="00DF6B2E">
            <w:pPr>
              <w:spacing w:line="276" w:lineRule="auto"/>
              <w:rPr>
                <w:rFonts w:asciiTheme="majorHAnsi" w:hAnsiTheme="majorHAnsi"/>
                <w:sz w:val="20"/>
                <w:szCs w:val="20"/>
              </w:rPr>
            </w:pPr>
          </w:p>
          <w:p w14:paraId="693B639B"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Koesoemo, Ratih (2017). Preparing for quality: examining global, national and local institutional policies and the experience of EFL teaching practice in Central Java, Indonesia.</w:t>
            </w:r>
          </w:p>
          <w:p w14:paraId="2669308A" w14:textId="77777777" w:rsidR="002761EF" w:rsidRPr="007911B3" w:rsidRDefault="002761EF" w:rsidP="00DF6B2E">
            <w:pPr>
              <w:spacing w:line="276" w:lineRule="auto"/>
              <w:rPr>
                <w:rFonts w:asciiTheme="majorHAnsi" w:hAnsiTheme="majorHAnsi"/>
                <w:sz w:val="20"/>
                <w:szCs w:val="20"/>
              </w:rPr>
            </w:pPr>
          </w:p>
          <w:p w14:paraId="2C77E1F2"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Saffu, Susana Akua (2014). Learning as transformation and empowerment: the case of African-Australian women in the Northern Territory of Australia.</w:t>
            </w:r>
          </w:p>
          <w:p w14:paraId="0E23C327" w14:textId="77777777" w:rsidR="002761EF" w:rsidRPr="007911B3" w:rsidRDefault="002761EF" w:rsidP="00DF6B2E">
            <w:pPr>
              <w:spacing w:line="276" w:lineRule="auto"/>
              <w:rPr>
                <w:rFonts w:asciiTheme="majorHAnsi" w:hAnsiTheme="majorHAnsi"/>
                <w:sz w:val="20"/>
                <w:szCs w:val="20"/>
              </w:rPr>
            </w:pPr>
          </w:p>
          <w:p w14:paraId="0D027887"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Sivongxay, Amphone (2015). The impacts of hydropower development on livelihoods of downstream communities</w:t>
            </w:r>
          </w:p>
          <w:p w14:paraId="32D67FDA" w14:textId="77777777" w:rsidR="002761EF" w:rsidRPr="007911B3" w:rsidRDefault="002761EF" w:rsidP="00DF6B2E">
            <w:pPr>
              <w:spacing w:line="276" w:lineRule="auto"/>
              <w:rPr>
                <w:rFonts w:asciiTheme="majorHAnsi" w:hAnsiTheme="majorHAnsi"/>
                <w:sz w:val="20"/>
                <w:szCs w:val="20"/>
              </w:rPr>
            </w:pPr>
          </w:p>
          <w:p w14:paraId="69F3997F"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Suryaratri, Ratna Dyah (2015). Why don't I ask for help: Examining factors influencing academic help seeking practices among primary students in Jakarta, Indonesia.</w:t>
            </w:r>
          </w:p>
          <w:p w14:paraId="41548C08" w14:textId="77777777" w:rsidR="002761EF" w:rsidRPr="007911B3" w:rsidRDefault="002761EF" w:rsidP="00DF6B2E">
            <w:pPr>
              <w:spacing w:line="276" w:lineRule="auto"/>
              <w:rPr>
                <w:rFonts w:asciiTheme="majorHAnsi" w:hAnsiTheme="majorHAnsi" w:cs="Arial"/>
                <w:noProof/>
                <w:color w:val="000000" w:themeColor="text1"/>
                <w:sz w:val="20"/>
                <w:szCs w:val="20"/>
              </w:rPr>
            </w:pPr>
          </w:p>
          <w:p w14:paraId="0F6013D8" w14:textId="638CE226" w:rsidR="002761EF" w:rsidRPr="007911B3" w:rsidRDefault="002761EF" w:rsidP="00DF6B2E">
            <w:pPr>
              <w:spacing w:line="276" w:lineRule="auto"/>
              <w:rPr>
                <w:rFonts w:asciiTheme="majorHAnsi" w:hAnsiTheme="majorHAnsi"/>
                <w:sz w:val="20"/>
                <w:szCs w:val="20"/>
              </w:rPr>
            </w:pPr>
            <w:r w:rsidRPr="007911B3">
              <w:rPr>
                <w:rFonts w:asciiTheme="majorHAnsi" w:hAnsiTheme="majorHAnsi" w:cs="Arial"/>
                <w:noProof/>
                <w:color w:val="000000" w:themeColor="text1"/>
                <w:sz w:val="20"/>
                <w:szCs w:val="20"/>
              </w:rPr>
              <w:t>*Wozniak, Helen (2016). Get ready, get learning: Investigating university students' transition to online distance learning in the health sciences</w:t>
            </w:r>
          </w:p>
        </w:tc>
      </w:tr>
      <w:tr w:rsidR="002761EF" w:rsidRPr="007911B3" w14:paraId="73AF02E7" w14:textId="77777777" w:rsidTr="002761EF">
        <w:trPr>
          <w:trHeight w:val="509"/>
        </w:trPr>
        <w:tc>
          <w:tcPr>
            <w:tcW w:w="2591" w:type="dxa"/>
            <w:shd w:val="clear" w:color="auto" w:fill="D9D9D9" w:themeFill="background1" w:themeFillShade="D9"/>
          </w:tcPr>
          <w:p w14:paraId="1C7DFC20" w14:textId="11D8C52D"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lastRenderedPageBreak/>
              <w:t>Engineering</w:t>
            </w:r>
          </w:p>
        </w:tc>
        <w:tc>
          <w:tcPr>
            <w:tcW w:w="5839" w:type="dxa"/>
            <w:shd w:val="clear" w:color="auto" w:fill="D9D9D9" w:themeFill="background1" w:themeFillShade="D9"/>
          </w:tcPr>
          <w:p w14:paraId="2ECCC471" w14:textId="77777777" w:rsidR="002761EF" w:rsidRPr="007911B3" w:rsidRDefault="002761EF" w:rsidP="00DF6B2E">
            <w:pPr>
              <w:spacing w:line="276" w:lineRule="auto"/>
              <w:rPr>
                <w:rFonts w:asciiTheme="majorHAnsi" w:hAnsiTheme="majorHAnsi"/>
                <w:sz w:val="20"/>
                <w:szCs w:val="20"/>
                <w:lang w:eastAsia="zh-TW"/>
              </w:rPr>
            </w:pPr>
            <w:r w:rsidRPr="007911B3">
              <w:rPr>
                <w:rFonts w:asciiTheme="majorHAnsi" w:hAnsiTheme="majorHAnsi"/>
                <w:sz w:val="20"/>
                <w:szCs w:val="20"/>
                <w:lang w:eastAsia="zh-TW"/>
              </w:rPr>
              <w:t>*Azam, Sami (2016). Detection of binaural processing in the human brain</w:t>
            </w:r>
          </w:p>
          <w:p w14:paraId="0098E777" w14:textId="77777777" w:rsidR="002761EF" w:rsidRPr="007911B3" w:rsidRDefault="002761EF" w:rsidP="00DF6B2E">
            <w:pPr>
              <w:spacing w:line="276" w:lineRule="auto"/>
              <w:rPr>
                <w:rFonts w:asciiTheme="majorHAnsi" w:hAnsiTheme="majorHAnsi"/>
                <w:sz w:val="20"/>
                <w:szCs w:val="20"/>
                <w:lang w:eastAsia="zh-TW"/>
              </w:rPr>
            </w:pPr>
          </w:p>
          <w:p w14:paraId="283E28C6" w14:textId="04F46D7E"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lang w:eastAsia="zh-TW"/>
              </w:rPr>
              <w:t>Ompong, David (2017). Designing thin film solar cells for optimum photovoltaic performance</w:t>
            </w:r>
          </w:p>
        </w:tc>
      </w:tr>
      <w:tr w:rsidR="002761EF" w:rsidRPr="007911B3" w14:paraId="66CECB26" w14:textId="77777777" w:rsidTr="002761EF">
        <w:trPr>
          <w:trHeight w:val="509"/>
        </w:trPr>
        <w:tc>
          <w:tcPr>
            <w:tcW w:w="2591" w:type="dxa"/>
            <w:shd w:val="clear" w:color="auto" w:fill="D9D9D9" w:themeFill="background1" w:themeFillShade="D9"/>
          </w:tcPr>
          <w:p w14:paraId="1282DAEC" w14:textId="44111BED"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Environmental management</w:t>
            </w:r>
          </w:p>
        </w:tc>
        <w:tc>
          <w:tcPr>
            <w:tcW w:w="5839" w:type="dxa"/>
            <w:shd w:val="clear" w:color="auto" w:fill="D9D9D9" w:themeFill="background1" w:themeFillShade="D9"/>
          </w:tcPr>
          <w:p w14:paraId="3019232A" w14:textId="77777777" w:rsidR="002761EF" w:rsidRPr="007911B3" w:rsidRDefault="002761EF" w:rsidP="00DF6B2E">
            <w:pPr>
              <w:spacing w:line="276" w:lineRule="auto"/>
              <w:rPr>
                <w:rFonts w:asciiTheme="majorHAnsi" w:hAnsiTheme="majorHAnsi"/>
                <w:sz w:val="20"/>
                <w:szCs w:val="20"/>
                <w:lang w:eastAsia="zh-TW"/>
              </w:rPr>
            </w:pPr>
            <w:r w:rsidRPr="007911B3">
              <w:rPr>
                <w:rFonts w:asciiTheme="majorHAnsi" w:hAnsiTheme="majorHAnsi"/>
                <w:sz w:val="20"/>
                <w:szCs w:val="20"/>
                <w:lang w:eastAsia="zh-TW"/>
              </w:rPr>
              <w:t>Crough, Julie A. (2015). People, place and practices: digital technologies in the changing world of fire management in northern Australia.</w:t>
            </w:r>
          </w:p>
          <w:p w14:paraId="4F66BD8F" w14:textId="77777777" w:rsidR="002761EF" w:rsidRPr="007911B3" w:rsidRDefault="002761EF" w:rsidP="00DF6B2E">
            <w:pPr>
              <w:spacing w:line="276" w:lineRule="auto"/>
              <w:rPr>
                <w:rFonts w:asciiTheme="majorHAnsi" w:hAnsiTheme="majorHAnsi"/>
                <w:sz w:val="20"/>
                <w:szCs w:val="20"/>
                <w:lang w:eastAsia="zh-TW"/>
              </w:rPr>
            </w:pPr>
          </w:p>
          <w:p w14:paraId="3382F373" w14:textId="77777777" w:rsidR="002761EF" w:rsidRPr="007911B3" w:rsidRDefault="002761EF" w:rsidP="00DF6B2E">
            <w:pPr>
              <w:spacing w:line="276" w:lineRule="auto"/>
              <w:rPr>
                <w:rFonts w:asciiTheme="majorHAnsi" w:hAnsiTheme="majorHAnsi"/>
                <w:sz w:val="20"/>
                <w:szCs w:val="20"/>
                <w:lang w:eastAsia="zh-TW"/>
              </w:rPr>
            </w:pPr>
            <w:r w:rsidRPr="007911B3">
              <w:rPr>
                <w:rFonts w:asciiTheme="majorHAnsi" w:hAnsiTheme="majorHAnsi"/>
                <w:sz w:val="20"/>
                <w:szCs w:val="20"/>
                <w:lang w:eastAsia="zh-TW"/>
              </w:rPr>
              <w:t>Fitriana, Ria (2014). Assessing the impact of a marine protected area on coastal livelihoods.</w:t>
            </w:r>
          </w:p>
          <w:p w14:paraId="41C25280" w14:textId="77777777" w:rsidR="002761EF" w:rsidRPr="007911B3" w:rsidRDefault="002761EF" w:rsidP="00DF6B2E">
            <w:pPr>
              <w:spacing w:line="276" w:lineRule="auto"/>
              <w:rPr>
                <w:rFonts w:asciiTheme="majorHAnsi" w:hAnsiTheme="majorHAnsi"/>
                <w:sz w:val="20"/>
                <w:szCs w:val="20"/>
                <w:lang w:eastAsia="zh-TW"/>
              </w:rPr>
            </w:pPr>
          </w:p>
          <w:p w14:paraId="56E3DC87" w14:textId="77777777" w:rsidR="002761EF" w:rsidRPr="007911B3" w:rsidRDefault="002761EF" w:rsidP="00DF6B2E">
            <w:pPr>
              <w:spacing w:line="276" w:lineRule="auto"/>
              <w:rPr>
                <w:rFonts w:asciiTheme="majorHAnsi" w:hAnsiTheme="majorHAnsi"/>
                <w:sz w:val="20"/>
                <w:szCs w:val="20"/>
                <w:lang w:eastAsia="zh-TW"/>
              </w:rPr>
            </w:pPr>
            <w:r w:rsidRPr="007911B3">
              <w:rPr>
                <w:rFonts w:asciiTheme="majorHAnsi" w:hAnsiTheme="majorHAnsi"/>
                <w:sz w:val="20"/>
                <w:szCs w:val="20"/>
                <w:lang w:eastAsia="zh-TW"/>
              </w:rPr>
              <w:t>Gomez, Aurelia Luzviminda Villena (2015). Identification and valuation of ecosystem services in the Mount Apo Natural Park, the Philippines</w:t>
            </w:r>
          </w:p>
          <w:p w14:paraId="7E9013AF" w14:textId="77777777" w:rsidR="002761EF" w:rsidRPr="007911B3" w:rsidRDefault="002761EF" w:rsidP="00DF6B2E">
            <w:pPr>
              <w:spacing w:line="276" w:lineRule="auto"/>
              <w:rPr>
                <w:rFonts w:asciiTheme="majorHAnsi" w:hAnsiTheme="majorHAnsi"/>
                <w:sz w:val="20"/>
                <w:szCs w:val="20"/>
                <w:lang w:eastAsia="zh-TW"/>
              </w:rPr>
            </w:pPr>
          </w:p>
          <w:p w14:paraId="41153CEB" w14:textId="78502F4F"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lang w:eastAsia="zh-TW"/>
              </w:rPr>
              <w:t>*Palmer, Carol (2014). Conservation biology of dolphins in coastal waters of the Northern Territory, Australia.</w:t>
            </w:r>
          </w:p>
        </w:tc>
      </w:tr>
      <w:tr w:rsidR="002761EF" w:rsidRPr="007911B3" w14:paraId="5DC16B8B" w14:textId="77777777" w:rsidTr="002761EF">
        <w:trPr>
          <w:trHeight w:val="509"/>
        </w:trPr>
        <w:tc>
          <w:tcPr>
            <w:tcW w:w="2591" w:type="dxa"/>
            <w:shd w:val="clear" w:color="auto" w:fill="D9D9D9" w:themeFill="background1" w:themeFillShade="D9"/>
          </w:tcPr>
          <w:p w14:paraId="35B43CCA" w14:textId="5F691F00"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Environmental sciences</w:t>
            </w:r>
          </w:p>
        </w:tc>
        <w:tc>
          <w:tcPr>
            <w:tcW w:w="5839" w:type="dxa"/>
            <w:shd w:val="clear" w:color="auto" w:fill="D9D9D9" w:themeFill="background1" w:themeFillShade="D9"/>
          </w:tcPr>
          <w:p w14:paraId="3733EAF4"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Abdullah, Abu Nasar Mohammad (2014). Livelihood strategies of people surrounding the Sundarbans mangrove forest.</w:t>
            </w:r>
          </w:p>
          <w:p w14:paraId="5DC952DA" w14:textId="77777777" w:rsidR="002761EF" w:rsidRPr="007911B3" w:rsidRDefault="002761EF" w:rsidP="00DF6B2E">
            <w:pPr>
              <w:spacing w:line="276" w:lineRule="auto"/>
              <w:rPr>
                <w:rFonts w:asciiTheme="majorHAnsi" w:hAnsiTheme="majorHAnsi"/>
                <w:sz w:val="20"/>
                <w:szCs w:val="20"/>
              </w:rPr>
            </w:pPr>
          </w:p>
          <w:p w14:paraId="0F7C6897"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Ainsworth, Gillian Barbara (2014). Valuing birds: understanding the relationship between social values and the conservation of Australian threatened avifauna.</w:t>
            </w:r>
          </w:p>
          <w:p w14:paraId="32C511D8" w14:textId="77777777" w:rsidR="002761EF" w:rsidRPr="007911B3" w:rsidRDefault="002761EF" w:rsidP="00DF6B2E">
            <w:pPr>
              <w:spacing w:line="276" w:lineRule="auto"/>
              <w:rPr>
                <w:rFonts w:asciiTheme="majorHAnsi" w:hAnsiTheme="majorHAnsi"/>
                <w:sz w:val="20"/>
                <w:szCs w:val="20"/>
              </w:rPr>
            </w:pPr>
          </w:p>
          <w:p w14:paraId="4D4A4CA8"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Arisuryanti, Tuty (2016). Molecular genetic and taxonomic studies of the swamp eel.</w:t>
            </w:r>
          </w:p>
          <w:p w14:paraId="366BA3EC" w14:textId="77777777" w:rsidR="002761EF" w:rsidRPr="007911B3" w:rsidRDefault="002761EF" w:rsidP="00DF6B2E">
            <w:pPr>
              <w:spacing w:line="276" w:lineRule="auto"/>
              <w:rPr>
                <w:rFonts w:asciiTheme="majorHAnsi" w:hAnsiTheme="majorHAnsi"/>
                <w:sz w:val="20"/>
                <w:szCs w:val="20"/>
              </w:rPr>
            </w:pPr>
          </w:p>
          <w:p w14:paraId="5A7C54DF"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Asmara, Indrawati Yudha (2014). Risk status of selected indigenous chicken breeds in Java, Indonesia</w:t>
            </w:r>
          </w:p>
          <w:p w14:paraId="6ED0DB6E" w14:textId="77777777" w:rsidR="002761EF" w:rsidRPr="007911B3" w:rsidRDefault="002761EF" w:rsidP="00DF6B2E">
            <w:pPr>
              <w:spacing w:line="276" w:lineRule="auto"/>
              <w:rPr>
                <w:rFonts w:asciiTheme="majorHAnsi" w:hAnsiTheme="majorHAnsi"/>
                <w:sz w:val="20"/>
                <w:szCs w:val="20"/>
              </w:rPr>
            </w:pPr>
          </w:p>
          <w:p w14:paraId="5D7F04CB"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Gillett, Robert William (2014). Elucidation of the photochemical reactions involved in the production and destruction of formaldehyde, hydrogen peroxide and methyl hydroperoxide.</w:t>
            </w:r>
          </w:p>
          <w:p w14:paraId="6CE7C712" w14:textId="77777777" w:rsidR="002761EF" w:rsidRPr="007911B3" w:rsidRDefault="002761EF" w:rsidP="00DF6B2E">
            <w:pPr>
              <w:spacing w:line="276" w:lineRule="auto"/>
              <w:rPr>
                <w:rFonts w:asciiTheme="majorHAnsi" w:hAnsiTheme="majorHAnsi"/>
                <w:sz w:val="20"/>
                <w:szCs w:val="20"/>
              </w:rPr>
            </w:pPr>
          </w:p>
          <w:p w14:paraId="12CCE9E3"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Fonseca, Abilio da (2015). Climate change vulnerability and adaptation options: case studies of four coastal communities in Timor-Leste.</w:t>
            </w:r>
          </w:p>
          <w:p w14:paraId="5A35761D" w14:textId="77777777" w:rsidR="002761EF" w:rsidRPr="007911B3" w:rsidRDefault="002761EF" w:rsidP="00DF6B2E">
            <w:pPr>
              <w:spacing w:line="276" w:lineRule="auto"/>
              <w:rPr>
                <w:rFonts w:asciiTheme="majorHAnsi" w:hAnsiTheme="majorHAnsi"/>
                <w:sz w:val="20"/>
                <w:szCs w:val="20"/>
              </w:rPr>
            </w:pPr>
          </w:p>
          <w:p w14:paraId="50012FC5"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Heenkenda, Muditha K. (2016). A transition from traditional mangrove remote sensing to recent advances</w:t>
            </w:r>
          </w:p>
          <w:p w14:paraId="58926E5C" w14:textId="77777777" w:rsidR="002761EF" w:rsidRPr="007911B3" w:rsidRDefault="002761EF" w:rsidP="00DF6B2E">
            <w:pPr>
              <w:spacing w:line="276" w:lineRule="auto"/>
              <w:rPr>
                <w:rFonts w:asciiTheme="majorHAnsi" w:hAnsiTheme="majorHAnsi"/>
                <w:sz w:val="20"/>
                <w:szCs w:val="20"/>
              </w:rPr>
            </w:pPr>
          </w:p>
          <w:p w14:paraId="04A09871"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Kumaran, Sasikala (2014). Peat resource management in Peninsula Malaysia</w:t>
            </w:r>
          </w:p>
          <w:p w14:paraId="2004D270" w14:textId="77777777" w:rsidR="002761EF" w:rsidRPr="007911B3" w:rsidRDefault="002761EF" w:rsidP="00DF6B2E">
            <w:pPr>
              <w:spacing w:line="276" w:lineRule="auto"/>
              <w:rPr>
                <w:rFonts w:asciiTheme="majorHAnsi" w:hAnsiTheme="majorHAnsi"/>
                <w:sz w:val="20"/>
                <w:szCs w:val="20"/>
              </w:rPr>
            </w:pPr>
          </w:p>
          <w:p w14:paraId="7409CCAE" w14:textId="77777777" w:rsidR="002761EF" w:rsidRPr="007911B3" w:rsidRDefault="002761EF" w:rsidP="00DF6B2E">
            <w:pPr>
              <w:spacing w:line="276" w:lineRule="auto"/>
              <w:rPr>
                <w:rFonts w:asciiTheme="majorHAnsi" w:hAnsiTheme="majorHAnsi" w:cs="Arial"/>
                <w:noProof/>
                <w:color w:val="000000" w:themeColor="text1"/>
                <w:sz w:val="20"/>
                <w:szCs w:val="20"/>
              </w:rPr>
            </w:pPr>
            <w:r w:rsidRPr="007911B3">
              <w:rPr>
                <w:rFonts w:asciiTheme="majorHAnsi" w:hAnsiTheme="majorHAnsi" w:cs="Arial"/>
                <w:noProof/>
                <w:color w:val="000000" w:themeColor="text1"/>
                <w:sz w:val="20"/>
                <w:szCs w:val="20"/>
              </w:rPr>
              <w:t>*Menge, Enock Ondeyo (2017). Assessing the invasiveness of Calotropis procera (Aiton) W.T. Aiton in northern Australia</w:t>
            </w:r>
          </w:p>
          <w:p w14:paraId="36FE1FAE" w14:textId="77777777" w:rsidR="002761EF" w:rsidRPr="007911B3" w:rsidRDefault="002761EF" w:rsidP="00DF6B2E">
            <w:pPr>
              <w:spacing w:line="276" w:lineRule="auto"/>
              <w:rPr>
                <w:rFonts w:asciiTheme="majorHAnsi" w:hAnsiTheme="majorHAnsi"/>
                <w:sz w:val="20"/>
                <w:szCs w:val="20"/>
              </w:rPr>
            </w:pPr>
          </w:p>
          <w:p w14:paraId="4E12226A" w14:textId="77777777" w:rsidR="002761EF" w:rsidRPr="007911B3" w:rsidRDefault="002761EF" w:rsidP="00DF6B2E">
            <w:pPr>
              <w:spacing w:line="276" w:lineRule="auto"/>
              <w:rPr>
                <w:rFonts w:asciiTheme="majorHAnsi" w:hAnsiTheme="majorHAnsi" w:cs="Arial"/>
                <w:noProof/>
                <w:color w:val="000000" w:themeColor="text1"/>
                <w:sz w:val="20"/>
                <w:szCs w:val="20"/>
              </w:rPr>
            </w:pPr>
            <w:r w:rsidRPr="007911B3">
              <w:rPr>
                <w:rFonts w:asciiTheme="majorHAnsi" w:hAnsiTheme="majorHAnsi" w:cs="Arial"/>
                <w:noProof/>
                <w:color w:val="000000" w:themeColor="text1"/>
                <w:sz w:val="20"/>
                <w:szCs w:val="20"/>
              </w:rPr>
              <w:t>Molyneux, Jenny (2017). Fauna assemblages of the spinifex sand plains in central Australia : response to climate, fire and predation.</w:t>
            </w:r>
          </w:p>
          <w:p w14:paraId="28BF0BEF" w14:textId="77777777" w:rsidR="002761EF" w:rsidRPr="007911B3" w:rsidRDefault="002761EF" w:rsidP="00DF6B2E">
            <w:pPr>
              <w:spacing w:line="276" w:lineRule="auto"/>
              <w:rPr>
                <w:rFonts w:asciiTheme="majorHAnsi" w:hAnsiTheme="majorHAnsi"/>
                <w:sz w:val="20"/>
                <w:szCs w:val="20"/>
              </w:rPr>
            </w:pPr>
          </w:p>
          <w:p w14:paraId="443997FB"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Novak, Peter Anthony (2015). The life history and ecology of Macrobrachium spinipes (Schenkel, 1902) in northern Australia</w:t>
            </w:r>
          </w:p>
          <w:p w14:paraId="70884EF3" w14:textId="77777777" w:rsidR="002761EF" w:rsidRPr="007911B3" w:rsidRDefault="002761EF" w:rsidP="00DF6B2E">
            <w:pPr>
              <w:spacing w:line="276" w:lineRule="auto"/>
              <w:rPr>
                <w:rFonts w:asciiTheme="majorHAnsi" w:hAnsiTheme="majorHAnsi"/>
                <w:sz w:val="20"/>
                <w:szCs w:val="20"/>
              </w:rPr>
            </w:pPr>
          </w:p>
          <w:p w14:paraId="3849A728"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Saragih, Evi Warintan (2017). Vegetation development in gold mine rehabilitation in relation to cattle grazing in the Northern Territory, Australia</w:t>
            </w:r>
          </w:p>
          <w:p w14:paraId="7C9E6C24" w14:textId="77777777" w:rsidR="002761EF" w:rsidRPr="007911B3" w:rsidRDefault="002761EF" w:rsidP="00DF6B2E">
            <w:pPr>
              <w:spacing w:line="276" w:lineRule="auto"/>
              <w:rPr>
                <w:rFonts w:asciiTheme="majorHAnsi" w:hAnsiTheme="majorHAnsi"/>
                <w:sz w:val="20"/>
                <w:szCs w:val="20"/>
              </w:rPr>
            </w:pPr>
          </w:p>
          <w:p w14:paraId="64A78D46"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Sinclair, Alison (2015). Stable lead isotopes, trace metals and radionuclides in sediments of the Alligator Rivers Region to assess impacts of uranium mining.</w:t>
            </w:r>
          </w:p>
          <w:p w14:paraId="0AE39B5D" w14:textId="77777777" w:rsidR="002761EF" w:rsidRPr="007911B3" w:rsidRDefault="002761EF" w:rsidP="00DF6B2E">
            <w:pPr>
              <w:spacing w:line="276" w:lineRule="auto"/>
              <w:rPr>
                <w:rFonts w:asciiTheme="majorHAnsi" w:hAnsiTheme="majorHAnsi"/>
                <w:sz w:val="20"/>
                <w:szCs w:val="20"/>
              </w:rPr>
            </w:pPr>
          </w:p>
          <w:p w14:paraId="58CBE599"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*Van Oosterzee, Penny (2014). Integration of the ecosystem sector and climate change mitigation in carbon accounting schemes</w:t>
            </w:r>
          </w:p>
          <w:p w14:paraId="2133FBDF" w14:textId="77777777" w:rsidR="002761EF" w:rsidRPr="007911B3" w:rsidRDefault="002761EF" w:rsidP="00DF6B2E">
            <w:pPr>
              <w:spacing w:line="276" w:lineRule="auto"/>
              <w:rPr>
                <w:rFonts w:asciiTheme="majorHAnsi" w:hAnsiTheme="majorHAnsi"/>
                <w:sz w:val="20"/>
                <w:szCs w:val="20"/>
              </w:rPr>
            </w:pPr>
          </w:p>
          <w:p w14:paraId="5E8CE1DB" w14:textId="625252F5"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Warnakulasooriya, Kanchana Niwanthi (2017). Seasonal variations in sources and cycling of nitrogen and carbon in a tropical mangrove-lined creek impacted by treated sewage effluent.</w:t>
            </w:r>
          </w:p>
        </w:tc>
      </w:tr>
      <w:tr w:rsidR="002761EF" w:rsidRPr="007911B3" w14:paraId="6E2F7D81" w14:textId="77777777" w:rsidTr="002761EF">
        <w:trPr>
          <w:trHeight w:val="509"/>
        </w:trPr>
        <w:tc>
          <w:tcPr>
            <w:tcW w:w="2591" w:type="dxa"/>
            <w:shd w:val="clear" w:color="auto" w:fill="D9D9D9" w:themeFill="background1" w:themeFillShade="D9"/>
          </w:tcPr>
          <w:p w14:paraId="231B1E1C" w14:textId="5ED71CEA"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lastRenderedPageBreak/>
              <w:t>Geospatial information systems</w:t>
            </w:r>
          </w:p>
        </w:tc>
        <w:tc>
          <w:tcPr>
            <w:tcW w:w="5839" w:type="dxa"/>
            <w:shd w:val="clear" w:color="auto" w:fill="D9D9D9" w:themeFill="background1" w:themeFillShade="D9"/>
          </w:tcPr>
          <w:p w14:paraId="625EE978" w14:textId="0B455CA5"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Hobgen, Sarah Elizabeth (2015). Understanding sediment sources to inform catchment management in data-poor regions: An example from Sumba, eastern Indonesia</w:t>
            </w:r>
          </w:p>
        </w:tc>
      </w:tr>
      <w:tr w:rsidR="002761EF" w:rsidRPr="007911B3" w14:paraId="3F58D922" w14:textId="77777777" w:rsidTr="002761EF">
        <w:trPr>
          <w:trHeight w:val="509"/>
        </w:trPr>
        <w:tc>
          <w:tcPr>
            <w:tcW w:w="2591" w:type="dxa"/>
            <w:shd w:val="clear" w:color="auto" w:fill="D9D9D9" w:themeFill="background1" w:themeFillShade="D9"/>
          </w:tcPr>
          <w:p w14:paraId="397A0FF4" w14:textId="7D7D15A5"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History</w:t>
            </w:r>
          </w:p>
        </w:tc>
        <w:tc>
          <w:tcPr>
            <w:tcW w:w="5839" w:type="dxa"/>
            <w:shd w:val="clear" w:color="auto" w:fill="D9D9D9" w:themeFill="background1" w:themeFillShade="D9"/>
          </w:tcPr>
          <w:p w14:paraId="7EFFDF09"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Emmanouil, Ourania (2016). Being with country: The performance of people-place relationships on the Lurujarri Dreaming Trail.</w:t>
            </w:r>
          </w:p>
          <w:p w14:paraId="391C45D8" w14:textId="77777777" w:rsidR="002761EF" w:rsidRPr="007911B3" w:rsidRDefault="002761EF" w:rsidP="00DF6B2E">
            <w:pPr>
              <w:spacing w:line="276" w:lineRule="auto"/>
              <w:rPr>
                <w:rFonts w:asciiTheme="majorHAnsi" w:hAnsiTheme="majorHAnsi"/>
                <w:sz w:val="20"/>
                <w:szCs w:val="20"/>
                <w:lang w:eastAsia="zh-TW"/>
              </w:rPr>
            </w:pPr>
          </w:p>
          <w:p w14:paraId="0CB046C3" w14:textId="77777777" w:rsidR="002761EF" w:rsidRPr="007911B3" w:rsidRDefault="002761EF" w:rsidP="00DF6B2E">
            <w:pPr>
              <w:spacing w:line="276" w:lineRule="auto"/>
              <w:rPr>
                <w:rFonts w:asciiTheme="majorHAnsi" w:hAnsiTheme="majorHAnsi"/>
                <w:sz w:val="20"/>
                <w:szCs w:val="20"/>
                <w:lang w:eastAsia="zh-TW"/>
              </w:rPr>
            </w:pPr>
            <w:r w:rsidRPr="007911B3">
              <w:rPr>
                <w:rFonts w:asciiTheme="majorHAnsi" w:hAnsiTheme="majorHAnsi"/>
                <w:sz w:val="20"/>
                <w:szCs w:val="20"/>
                <w:lang w:eastAsia="zh-TW"/>
              </w:rPr>
              <w:t>Harry, Kathleen (2015). The Brunei Rebellion of 1962.</w:t>
            </w:r>
          </w:p>
          <w:p w14:paraId="619771C4" w14:textId="77777777" w:rsidR="002761EF" w:rsidRPr="007911B3" w:rsidRDefault="002761EF" w:rsidP="00DF6B2E">
            <w:pPr>
              <w:spacing w:line="276" w:lineRule="auto"/>
              <w:rPr>
                <w:rFonts w:asciiTheme="majorHAnsi" w:hAnsiTheme="majorHAnsi"/>
                <w:sz w:val="20"/>
                <w:szCs w:val="20"/>
                <w:lang w:eastAsia="zh-TW"/>
              </w:rPr>
            </w:pPr>
          </w:p>
          <w:p w14:paraId="1AC2D457" w14:textId="09F45E9F"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lang w:eastAsia="zh-TW"/>
              </w:rPr>
              <w:t>De La Rue, Kathy (2014). Ruled by remote control: the Commonwealth's role in the history of Darwin, 1911-1978.</w:t>
            </w:r>
          </w:p>
        </w:tc>
      </w:tr>
      <w:tr w:rsidR="002761EF" w:rsidRPr="007911B3" w14:paraId="09D2066B" w14:textId="77777777" w:rsidTr="002761EF">
        <w:trPr>
          <w:trHeight w:val="509"/>
        </w:trPr>
        <w:tc>
          <w:tcPr>
            <w:tcW w:w="2591" w:type="dxa"/>
            <w:shd w:val="clear" w:color="auto" w:fill="D9D9D9" w:themeFill="background1" w:themeFillShade="D9"/>
          </w:tcPr>
          <w:p w14:paraId="2CC0FA1A" w14:textId="42B45693"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Indigenous studies</w:t>
            </w:r>
          </w:p>
        </w:tc>
        <w:tc>
          <w:tcPr>
            <w:tcW w:w="5839" w:type="dxa"/>
            <w:shd w:val="clear" w:color="auto" w:fill="D9D9D9" w:themeFill="background1" w:themeFillShade="D9"/>
          </w:tcPr>
          <w:p w14:paraId="7EDEBB3F"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Anderson, Stephen (2015). Building bridges + connecting culture : creative collaboration with artists from the Tiwi Islands</w:t>
            </w:r>
          </w:p>
          <w:p w14:paraId="41C256A6" w14:textId="77777777" w:rsidR="002761EF" w:rsidRPr="007911B3" w:rsidRDefault="002761EF" w:rsidP="00DF6B2E">
            <w:pPr>
              <w:spacing w:line="276" w:lineRule="auto"/>
              <w:rPr>
                <w:rFonts w:asciiTheme="majorHAnsi" w:hAnsiTheme="majorHAnsi"/>
                <w:sz w:val="20"/>
                <w:szCs w:val="20"/>
              </w:rPr>
            </w:pPr>
          </w:p>
          <w:p w14:paraId="5782F465"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*Davies, Jane (2015). Hepatitis B in Australia's Northern Territory: understanding the true story</w:t>
            </w:r>
          </w:p>
          <w:p w14:paraId="55E6BB94" w14:textId="77777777" w:rsidR="002761EF" w:rsidRPr="007911B3" w:rsidRDefault="002761EF" w:rsidP="00DF6B2E">
            <w:pPr>
              <w:spacing w:line="276" w:lineRule="auto"/>
              <w:rPr>
                <w:rFonts w:asciiTheme="majorHAnsi" w:hAnsiTheme="majorHAnsi" w:cs="Arial"/>
                <w:noProof/>
                <w:color w:val="000000" w:themeColor="text1"/>
                <w:sz w:val="20"/>
                <w:szCs w:val="20"/>
              </w:rPr>
            </w:pPr>
          </w:p>
          <w:p w14:paraId="0FB70465" w14:textId="77777777" w:rsidR="002761EF" w:rsidRPr="007911B3" w:rsidRDefault="002761EF" w:rsidP="00DF6B2E">
            <w:pPr>
              <w:spacing w:line="276" w:lineRule="auto"/>
              <w:rPr>
                <w:rFonts w:asciiTheme="majorHAnsi" w:hAnsiTheme="majorHAnsi" w:cs="Arial"/>
                <w:noProof/>
                <w:color w:val="000000" w:themeColor="text1"/>
                <w:sz w:val="20"/>
                <w:szCs w:val="20"/>
              </w:rPr>
            </w:pPr>
            <w:r w:rsidRPr="007911B3">
              <w:rPr>
                <w:rFonts w:asciiTheme="majorHAnsi" w:hAnsiTheme="majorHAnsi" w:cs="Arial"/>
                <w:noProof/>
                <w:color w:val="000000" w:themeColor="text1"/>
                <w:sz w:val="20"/>
                <w:szCs w:val="20"/>
              </w:rPr>
              <w:t>Douglas, Josie (2015). Kin and knowledge: the meaning and acquisition of Indigenous ecological knowledge in the lives of young Aboriginal people in Central Australia</w:t>
            </w:r>
          </w:p>
          <w:p w14:paraId="7B30522E" w14:textId="77777777" w:rsidR="002761EF" w:rsidRPr="007911B3" w:rsidRDefault="002761EF" w:rsidP="00DF6B2E">
            <w:pPr>
              <w:spacing w:line="276" w:lineRule="auto"/>
              <w:rPr>
                <w:rFonts w:asciiTheme="majorHAnsi" w:hAnsiTheme="majorHAnsi" w:cs="Arial"/>
                <w:noProof/>
                <w:color w:val="000000" w:themeColor="text1"/>
                <w:sz w:val="20"/>
                <w:szCs w:val="20"/>
              </w:rPr>
            </w:pPr>
          </w:p>
          <w:p w14:paraId="07CDB775" w14:textId="77777777" w:rsidR="002761EF" w:rsidRPr="007911B3" w:rsidRDefault="002761EF" w:rsidP="00DF6B2E">
            <w:pPr>
              <w:spacing w:line="276" w:lineRule="auto"/>
              <w:rPr>
                <w:rFonts w:asciiTheme="majorHAnsi" w:hAnsiTheme="majorHAnsi" w:cs="Arial"/>
                <w:noProof/>
                <w:color w:val="000000" w:themeColor="text1"/>
                <w:sz w:val="20"/>
                <w:szCs w:val="20"/>
              </w:rPr>
            </w:pPr>
            <w:r w:rsidRPr="007911B3">
              <w:rPr>
                <w:rFonts w:asciiTheme="majorHAnsi" w:hAnsiTheme="majorHAnsi" w:cs="Arial"/>
                <w:noProof/>
                <w:color w:val="000000" w:themeColor="text1"/>
                <w:sz w:val="20"/>
                <w:szCs w:val="20"/>
              </w:rPr>
              <w:t>Du Plessis, Santie (2017). Adaptive Behaviour Assessment System : Indigenous Australian Adaptation Model</w:t>
            </w:r>
          </w:p>
          <w:p w14:paraId="7A03CA02" w14:textId="77777777" w:rsidR="002761EF" w:rsidRPr="007911B3" w:rsidRDefault="002761EF" w:rsidP="00DF6B2E">
            <w:pPr>
              <w:spacing w:line="276" w:lineRule="auto"/>
              <w:rPr>
                <w:rFonts w:asciiTheme="majorHAnsi" w:hAnsiTheme="majorHAnsi"/>
                <w:sz w:val="20"/>
                <w:szCs w:val="20"/>
              </w:rPr>
            </w:pPr>
          </w:p>
          <w:p w14:paraId="7E69AC01"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Emmanouil, Ourania (2016). Being with country: The performance of people-place relationships on the Lurujarri Dreaming Trail.</w:t>
            </w:r>
          </w:p>
          <w:p w14:paraId="36F8972D" w14:textId="77777777" w:rsidR="002761EF" w:rsidRPr="007911B3" w:rsidRDefault="002761EF" w:rsidP="00DF6B2E">
            <w:pPr>
              <w:spacing w:line="276" w:lineRule="auto"/>
              <w:rPr>
                <w:rFonts w:asciiTheme="majorHAnsi" w:hAnsiTheme="majorHAnsi"/>
                <w:sz w:val="20"/>
                <w:szCs w:val="20"/>
              </w:rPr>
            </w:pPr>
          </w:p>
          <w:p w14:paraId="79CC7A14"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Hall, Lisa Marie (2016). Moving deeper into difference: Developing meaningful and effective pathways into teacher education for Indigenous adults from remote communities</w:t>
            </w:r>
          </w:p>
          <w:p w14:paraId="34743E36" w14:textId="77777777" w:rsidR="002761EF" w:rsidRPr="007911B3" w:rsidRDefault="002761EF" w:rsidP="00DF6B2E">
            <w:pPr>
              <w:spacing w:line="276" w:lineRule="auto"/>
              <w:rPr>
                <w:rFonts w:asciiTheme="majorHAnsi" w:hAnsiTheme="majorHAnsi"/>
                <w:sz w:val="20"/>
                <w:szCs w:val="20"/>
              </w:rPr>
            </w:pPr>
          </w:p>
          <w:p w14:paraId="6A837BA6"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Hohaia, Debbie Fiona (2016). The potential benefits to the Australian Defence Force educational curricula of the inclusion of Indigenous knowledge systems.</w:t>
            </w:r>
          </w:p>
          <w:p w14:paraId="512B8DEF" w14:textId="77777777" w:rsidR="002761EF" w:rsidRPr="007911B3" w:rsidRDefault="002761EF" w:rsidP="00DF6B2E">
            <w:pPr>
              <w:spacing w:line="276" w:lineRule="auto"/>
              <w:rPr>
                <w:rFonts w:asciiTheme="majorHAnsi" w:hAnsiTheme="majorHAnsi" w:cs="Arial"/>
                <w:noProof/>
                <w:color w:val="000000" w:themeColor="text1"/>
                <w:sz w:val="20"/>
                <w:szCs w:val="20"/>
              </w:rPr>
            </w:pPr>
          </w:p>
          <w:p w14:paraId="0EF0E29E" w14:textId="77777777" w:rsidR="002761EF" w:rsidRPr="007911B3" w:rsidRDefault="002761EF" w:rsidP="00DF6B2E">
            <w:pPr>
              <w:spacing w:line="276" w:lineRule="auto"/>
              <w:rPr>
                <w:rFonts w:asciiTheme="majorHAnsi" w:hAnsiTheme="majorHAnsi" w:cs="Arial"/>
                <w:noProof/>
                <w:color w:val="000000" w:themeColor="text1"/>
                <w:sz w:val="20"/>
                <w:szCs w:val="20"/>
              </w:rPr>
            </w:pPr>
            <w:r w:rsidRPr="007911B3">
              <w:rPr>
                <w:rFonts w:asciiTheme="majorHAnsi" w:hAnsiTheme="majorHAnsi" w:cs="Arial"/>
                <w:noProof/>
                <w:color w:val="000000" w:themeColor="text1"/>
                <w:sz w:val="20"/>
                <w:szCs w:val="20"/>
              </w:rPr>
              <w:t xml:space="preserve">Ibañez, Jayson C. (2014). Knowledge integration and Indigenous </w:t>
            </w:r>
            <w:r w:rsidRPr="007911B3">
              <w:rPr>
                <w:rFonts w:asciiTheme="majorHAnsi" w:hAnsiTheme="majorHAnsi" w:cs="Arial"/>
                <w:noProof/>
                <w:color w:val="000000" w:themeColor="text1"/>
                <w:sz w:val="20"/>
                <w:szCs w:val="20"/>
              </w:rPr>
              <w:lastRenderedPageBreak/>
              <w:t>planning in the Philippines.</w:t>
            </w:r>
          </w:p>
          <w:p w14:paraId="4A32843D" w14:textId="77777777" w:rsidR="002761EF" w:rsidRPr="007911B3" w:rsidRDefault="002761EF" w:rsidP="00DF6B2E">
            <w:pPr>
              <w:spacing w:line="276" w:lineRule="auto"/>
              <w:rPr>
                <w:rFonts w:asciiTheme="majorHAnsi" w:hAnsiTheme="majorHAnsi" w:cs="Arial"/>
                <w:noProof/>
                <w:color w:val="000000" w:themeColor="text1"/>
                <w:sz w:val="20"/>
                <w:szCs w:val="20"/>
              </w:rPr>
            </w:pPr>
          </w:p>
          <w:p w14:paraId="0F0804E2"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*Ireland, Sarah (2015). Paperbark and pinard: a cultural and historical exploration of female reproduction in one remote northern-Australian Aboriginal town.</w:t>
            </w:r>
          </w:p>
          <w:p w14:paraId="41B01B15" w14:textId="77777777" w:rsidR="002761EF" w:rsidRPr="007911B3" w:rsidRDefault="002761EF" w:rsidP="00DF6B2E">
            <w:pPr>
              <w:spacing w:line="276" w:lineRule="auto"/>
              <w:rPr>
                <w:rFonts w:asciiTheme="majorHAnsi" w:hAnsiTheme="majorHAnsi" w:cs="Arial"/>
                <w:noProof/>
                <w:color w:val="000000" w:themeColor="text1"/>
                <w:sz w:val="20"/>
                <w:szCs w:val="20"/>
              </w:rPr>
            </w:pPr>
          </w:p>
          <w:p w14:paraId="1C0BCB53"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Lawton, Paul D. (2015). The incidence and outcomes of chronic kidney disease amongst Indigenous Australians.</w:t>
            </w:r>
          </w:p>
          <w:p w14:paraId="0B83E8B3" w14:textId="77777777" w:rsidR="002761EF" w:rsidRPr="007911B3" w:rsidRDefault="002761EF" w:rsidP="00DF6B2E">
            <w:pPr>
              <w:spacing w:line="276" w:lineRule="auto"/>
              <w:rPr>
                <w:rFonts w:asciiTheme="majorHAnsi" w:hAnsiTheme="majorHAnsi" w:cs="Arial"/>
                <w:noProof/>
                <w:color w:val="000000" w:themeColor="text1"/>
                <w:sz w:val="20"/>
                <w:szCs w:val="20"/>
              </w:rPr>
            </w:pPr>
          </w:p>
          <w:p w14:paraId="5E82E1AF" w14:textId="77777777" w:rsidR="002761EF" w:rsidRPr="007911B3" w:rsidRDefault="002761EF" w:rsidP="00DF6B2E">
            <w:pPr>
              <w:spacing w:line="276" w:lineRule="auto"/>
              <w:rPr>
                <w:rFonts w:asciiTheme="majorHAnsi" w:hAnsiTheme="majorHAnsi" w:cs="Arial"/>
                <w:noProof/>
                <w:color w:val="000000" w:themeColor="text1"/>
                <w:sz w:val="20"/>
                <w:szCs w:val="20"/>
              </w:rPr>
            </w:pPr>
            <w:r w:rsidRPr="007911B3">
              <w:rPr>
                <w:rFonts w:asciiTheme="majorHAnsi" w:hAnsiTheme="majorHAnsi" w:cs="Arial"/>
                <w:noProof/>
                <w:color w:val="000000" w:themeColor="text1"/>
                <w:sz w:val="20"/>
                <w:szCs w:val="20"/>
              </w:rPr>
              <w:t>McCarthy, Leisa (2017). Household food security and child health outcomes in families with children aged 6 months to 4 years residing in Darwin and Palmerston, Northern Territory, Australia.</w:t>
            </w:r>
          </w:p>
          <w:p w14:paraId="5E18DB6D" w14:textId="77777777" w:rsidR="002761EF" w:rsidRPr="007911B3" w:rsidRDefault="002761EF" w:rsidP="00DF6B2E">
            <w:pPr>
              <w:spacing w:line="276" w:lineRule="auto"/>
              <w:rPr>
                <w:rFonts w:asciiTheme="majorHAnsi" w:hAnsiTheme="majorHAnsi" w:cs="Arial"/>
                <w:noProof/>
                <w:color w:val="000000" w:themeColor="text1"/>
                <w:sz w:val="20"/>
                <w:szCs w:val="20"/>
              </w:rPr>
            </w:pPr>
          </w:p>
          <w:p w14:paraId="0247714B" w14:textId="7AA6D12A" w:rsidR="002761EF" w:rsidRPr="007911B3" w:rsidRDefault="002761EF" w:rsidP="00DF6B2E">
            <w:pPr>
              <w:spacing w:line="276" w:lineRule="auto"/>
              <w:rPr>
                <w:rFonts w:asciiTheme="majorHAnsi" w:hAnsiTheme="majorHAnsi"/>
                <w:sz w:val="20"/>
                <w:szCs w:val="20"/>
              </w:rPr>
            </w:pPr>
            <w:r w:rsidRPr="007911B3">
              <w:rPr>
                <w:rFonts w:asciiTheme="majorHAnsi" w:hAnsiTheme="majorHAnsi" w:cs="Arial"/>
                <w:noProof/>
                <w:color w:val="000000" w:themeColor="text1"/>
                <w:sz w:val="20"/>
                <w:szCs w:val="20"/>
              </w:rPr>
              <w:t>Rossingh, Bronwyn (2014). Culture legitimate accountability: Finding the balance for Indigenous communities.</w:t>
            </w:r>
          </w:p>
        </w:tc>
      </w:tr>
      <w:tr w:rsidR="002761EF" w:rsidRPr="007911B3" w14:paraId="60EF22CE" w14:textId="77777777" w:rsidTr="002761EF">
        <w:trPr>
          <w:trHeight w:val="509"/>
        </w:trPr>
        <w:tc>
          <w:tcPr>
            <w:tcW w:w="2591" w:type="dxa"/>
            <w:shd w:val="clear" w:color="auto" w:fill="D9D9D9" w:themeFill="background1" w:themeFillShade="D9"/>
          </w:tcPr>
          <w:p w14:paraId="63012C04" w14:textId="1B6A1428"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lastRenderedPageBreak/>
              <w:t>Information and computer science</w:t>
            </w:r>
          </w:p>
        </w:tc>
        <w:tc>
          <w:tcPr>
            <w:tcW w:w="5839" w:type="dxa"/>
            <w:shd w:val="clear" w:color="auto" w:fill="D9D9D9" w:themeFill="background1" w:themeFillShade="D9"/>
          </w:tcPr>
          <w:p w14:paraId="6CB34007" w14:textId="77777777" w:rsidR="002761EF" w:rsidRPr="007911B3" w:rsidRDefault="002761EF" w:rsidP="00DF6B2E">
            <w:pPr>
              <w:spacing w:line="276" w:lineRule="auto"/>
              <w:rPr>
                <w:rFonts w:asciiTheme="majorHAnsi" w:hAnsiTheme="majorHAnsi"/>
                <w:sz w:val="20"/>
                <w:szCs w:val="20"/>
              </w:rPr>
            </w:pPr>
          </w:p>
          <w:p w14:paraId="3F0293DC" w14:textId="33AC2B7A"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Pham, Huu Dung (2015). Motion-energy-based unequal error protection of H.264/AVC video bitstreams.</w:t>
            </w:r>
          </w:p>
        </w:tc>
      </w:tr>
      <w:tr w:rsidR="002761EF" w:rsidRPr="007911B3" w14:paraId="03022D6A" w14:textId="77777777" w:rsidTr="002761EF">
        <w:trPr>
          <w:trHeight w:val="509"/>
        </w:trPr>
        <w:tc>
          <w:tcPr>
            <w:tcW w:w="2591" w:type="dxa"/>
            <w:shd w:val="clear" w:color="auto" w:fill="D9D9D9" w:themeFill="background1" w:themeFillShade="D9"/>
          </w:tcPr>
          <w:p w14:paraId="4592E400" w14:textId="4F93F256"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Legal studies</w:t>
            </w:r>
          </w:p>
        </w:tc>
        <w:tc>
          <w:tcPr>
            <w:tcW w:w="5839" w:type="dxa"/>
            <w:shd w:val="clear" w:color="auto" w:fill="D9D9D9" w:themeFill="background1" w:themeFillShade="D9"/>
          </w:tcPr>
          <w:p w14:paraId="2F419BC9" w14:textId="6F0CC68D"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Kelly, Danial Terence (2014). Law from the earth, law from the demos and law from heaven : nature and intersections of authority of Madayin, Australian law and Christianity in Arnhem Land</w:t>
            </w:r>
          </w:p>
        </w:tc>
      </w:tr>
      <w:tr w:rsidR="002761EF" w:rsidRPr="007911B3" w14:paraId="626AE4F2" w14:textId="77777777" w:rsidTr="002761EF">
        <w:trPr>
          <w:trHeight w:val="509"/>
        </w:trPr>
        <w:tc>
          <w:tcPr>
            <w:tcW w:w="2591" w:type="dxa"/>
            <w:shd w:val="clear" w:color="auto" w:fill="D9D9D9" w:themeFill="background1" w:themeFillShade="D9"/>
          </w:tcPr>
          <w:p w14:paraId="2B760251" w14:textId="79C4A2BB"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Medical and health sciences</w:t>
            </w:r>
          </w:p>
        </w:tc>
        <w:tc>
          <w:tcPr>
            <w:tcW w:w="5839" w:type="dxa"/>
            <w:shd w:val="clear" w:color="auto" w:fill="D9D9D9" w:themeFill="background1" w:themeFillShade="D9"/>
          </w:tcPr>
          <w:p w14:paraId="582A0A41"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*Bowen, Asha (2014). The skin sore trial: exploring a better treatment option for impetigo in Indigenous children living in remote Australia.</w:t>
            </w:r>
          </w:p>
          <w:p w14:paraId="5FD84357" w14:textId="77777777" w:rsidR="002761EF" w:rsidRPr="007911B3" w:rsidRDefault="002761EF" w:rsidP="00DF6B2E">
            <w:pPr>
              <w:spacing w:line="276" w:lineRule="auto"/>
              <w:rPr>
                <w:rFonts w:asciiTheme="majorHAnsi" w:hAnsiTheme="majorHAnsi"/>
                <w:sz w:val="20"/>
                <w:szCs w:val="20"/>
              </w:rPr>
            </w:pPr>
          </w:p>
          <w:p w14:paraId="069C57BF"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Colquhoun, Samantha M. (2015). Global epidemiology, prevention and control of rheumatic heart disease with a focus on the Pacific Islands region</w:t>
            </w:r>
          </w:p>
          <w:p w14:paraId="36DEE685" w14:textId="77777777" w:rsidR="002761EF" w:rsidRPr="007911B3" w:rsidRDefault="002761EF" w:rsidP="00DF6B2E">
            <w:pPr>
              <w:spacing w:line="276" w:lineRule="auto"/>
              <w:rPr>
                <w:rFonts w:asciiTheme="majorHAnsi" w:hAnsiTheme="majorHAnsi"/>
                <w:sz w:val="20"/>
                <w:szCs w:val="20"/>
              </w:rPr>
            </w:pPr>
          </w:p>
          <w:p w14:paraId="203E55A2"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Davies, Jane (2015). Hepatitis B in Australia's Northern Territory: understanding the true story</w:t>
            </w:r>
          </w:p>
          <w:p w14:paraId="1267EF1D" w14:textId="77777777" w:rsidR="002761EF" w:rsidRPr="007911B3" w:rsidRDefault="002761EF" w:rsidP="00DF6B2E">
            <w:pPr>
              <w:spacing w:line="276" w:lineRule="auto"/>
              <w:rPr>
                <w:rFonts w:asciiTheme="majorHAnsi" w:hAnsiTheme="majorHAnsi"/>
                <w:sz w:val="20"/>
                <w:szCs w:val="20"/>
              </w:rPr>
            </w:pPr>
          </w:p>
          <w:p w14:paraId="384CD50C"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*Greenstein, Caroline Faith (2016). Improving physiotherapy services for indigenous children with physical disability: A continuous quality improvement and qualitative approach.</w:t>
            </w:r>
          </w:p>
          <w:p w14:paraId="7695F8F6" w14:textId="77777777" w:rsidR="002761EF" w:rsidRPr="007911B3" w:rsidRDefault="002761EF" w:rsidP="00DF6B2E">
            <w:pPr>
              <w:spacing w:line="276" w:lineRule="auto"/>
              <w:rPr>
                <w:rFonts w:asciiTheme="majorHAnsi" w:hAnsiTheme="majorHAnsi"/>
                <w:sz w:val="20"/>
                <w:szCs w:val="20"/>
              </w:rPr>
            </w:pPr>
          </w:p>
          <w:p w14:paraId="727CD9C5"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*Hare, Kim Maree (2014). The bacteriology of bronchiectasis and impact of azithromycin on upper and lower airway bacteria and resistance in Australian indigenous children.</w:t>
            </w:r>
          </w:p>
          <w:p w14:paraId="3ABB43B1" w14:textId="77777777" w:rsidR="002761EF" w:rsidRPr="007911B3" w:rsidRDefault="002761EF" w:rsidP="00DF6B2E">
            <w:pPr>
              <w:spacing w:line="276" w:lineRule="auto"/>
              <w:rPr>
                <w:rFonts w:asciiTheme="majorHAnsi" w:hAnsiTheme="majorHAnsi"/>
                <w:sz w:val="20"/>
                <w:szCs w:val="20"/>
              </w:rPr>
            </w:pPr>
          </w:p>
          <w:p w14:paraId="3D20B125"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He, Vincent Y. F. (2015). Long term health outcomes of Indigenous and non-Indigenous Australians in the Northern Territory after serious illness</w:t>
            </w:r>
          </w:p>
          <w:p w14:paraId="2A38BC19" w14:textId="77777777" w:rsidR="002761EF" w:rsidRPr="007911B3" w:rsidRDefault="002761EF" w:rsidP="00DF6B2E">
            <w:pPr>
              <w:spacing w:line="276" w:lineRule="auto"/>
              <w:rPr>
                <w:rFonts w:asciiTheme="majorHAnsi" w:hAnsiTheme="majorHAnsi"/>
                <w:sz w:val="20"/>
                <w:szCs w:val="20"/>
              </w:rPr>
            </w:pPr>
          </w:p>
          <w:p w14:paraId="5D94D4E3"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Ireland, Sarah (2015). Paperbark and pinard: a cultural and historical exploration of female reproduction in one remote northern-Australian Aboriginal town.</w:t>
            </w:r>
          </w:p>
          <w:p w14:paraId="31B7DF15" w14:textId="77777777" w:rsidR="002761EF" w:rsidRPr="007911B3" w:rsidRDefault="002761EF" w:rsidP="00DF6B2E">
            <w:pPr>
              <w:spacing w:line="276" w:lineRule="auto"/>
              <w:rPr>
                <w:rFonts w:asciiTheme="majorHAnsi" w:hAnsiTheme="majorHAnsi"/>
                <w:sz w:val="20"/>
                <w:szCs w:val="20"/>
              </w:rPr>
            </w:pPr>
          </w:p>
          <w:p w14:paraId="75F60191"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Lawton, Paul D. (2015). The incidence and outcomes of chronic kidney disease amongst Indigenous Australians.</w:t>
            </w:r>
          </w:p>
          <w:p w14:paraId="79A708D0" w14:textId="77777777" w:rsidR="002761EF" w:rsidRPr="007911B3" w:rsidRDefault="002761EF" w:rsidP="00DF6B2E">
            <w:pPr>
              <w:spacing w:line="276" w:lineRule="auto"/>
              <w:rPr>
                <w:rFonts w:asciiTheme="majorHAnsi" w:hAnsiTheme="majorHAnsi"/>
                <w:sz w:val="20"/>
                <w:szCs w:val="20"/>
              </w:rPr>
            </w:pPr>
          </w:p>
          <w:p w14:paraId="180A1E8F"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*McCallum, Gabrielle Britt (2014). Improving the management of children (especially Indigenous children) hospitalised with bronchiolitis.</w:t>
            </w:r>
          </w:p>
          <w:p w14:paraId="57430553" w14:textId="77777777" w:rsidR="002761EF" w:rsidRPr="007911B3" w:rsidRDefault="002761EF" w:rsidP="00DF6B2E">
            <w:pPr>
              <w:spacing w:line="276" w:lineRule="auto"/>
              <w:rPr>
                <w:rFonts w:asciiTheme="majorHAnsi" w:hAnsiTheme="majorHAnsi"/>
                <w:sz w:val="20"/>
                <w:szCs w:val="20"/>
              </w:rPr>
            </w:pPr>
          </w:p>
          <w:p w14:paraId="413035E4"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McRobb, Evan T. (2015). Burkholderia pseudomallei in northern Australia: sequencing approaches to better biogeographical and epidemiological understanding</w:t>
            </w:r>
          </w:p>
          <w:p w14:paraId="71904584" w14:textId="77777777" w:rsidR="002761EF" w:rsidRPr="007911B3" w:rsidRDefault="002761EF" w:rsidP="00DF6B2E">
            <w:pPr>
              <w:spacing w:line="276" w:lineRule="auto"/>
              <w:rPr>
                <w:rFonts w:asciiTheme="majorHAnsi" w:hAnsiTheme="majorHAnsi"/>
                <w:sz w:val="20"/>
                <w:szCs w:val="20"/>
              </w:rPr>
            </w:pPr>
          </w:p>
          <w:p w14:paraId="46C7C30D"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*Ng, Jacklyn Wei Sze (2014). Characterisation of a novel Staphylococcus aureus lineage</w:t>
            </w:r>
          </w:p>
          <w:p w14:paraId="7892AB5A" w14:textId="77777777" w:rsidR="002761EF" w:rsidRPr="007911B3" w:rsidRDefault="002761EF" w:rsidP="00DF6B2E">
            <w:pPr>
              <w:spacing w:line="276" w:lineRule="auto"/>
              <w:rPr>
                <w:rFonts w:asciiTheme="majorHAnsi" w:hAnsiTheme="majorHAnsi"/>
                <w:sz w:val="20"/>
                <w:szCs w:val="20"/>
              </w:rPr>
            </w:pPr>
          </w:p>
          <w:p w14:paraId="2DC48F89"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*Pizzutto, Susan (2015). The immunopathology of chronic suppurative lung disease in Northern Territory children.</w:t>
            </w:r>
          </w:p>
          <w:p w14:paraId="68C34DB7" w14:textId="77777777" w:rsidR="002761EF" w:rsidRPr="007911B3" w:rsidRDefault="002761EF" w:rsidP="00DF6B2E">
            <w:pPr>
              <w:spacing w:line="276" w:lineRule="auto"/>
              <w:rPr>
                <w:rFonts w:asciiTheme="majorHAnsi" w:hAnsiTheme="majorHAnsi"/>
                <w:sz w:val="20"/>
                <w:szCs w:val="20"/>
              </w:rPr>
            </w:pPr>
          </w:p>
          <w:p w14:paraId="2789423E"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Podin, Yuwana (2014). The epidemiology and molecular characterization of Burkholderia pseudomallei in Malaysian Borneo.</w:t>
            </w:r>
          </w:p>
          <w:p w14:paraId="57BF196B" w14:textId="77777777" w:rsidR="002761EF" w:rsidRPr="007911B3" w:rsidRDefault="002761EF" w:rsidP="00DF6B2E">
            <w:pPr>
              <w:spacing w:line="276" w:lineRule="auto"/>
              <w:rPr>
                <w:rFonts w:asciiTheme="majorHAnsi" w:hAnsiTheme="majorHAnsi"/>
                <w:sz w:val="20"/>
                <w:szCs w:val="20"/>
              </w:rPr>
            </w:pPr>
          </w:p>
          <w:p w14:paraId="593EEFFE"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*Roberts, Kathryn Victoria (2015). Echocardiographic screening for rheumatic heart disease in Northern Australian children.</w:t>
            </w:r>
          </w:p>
          <w:p w14:paraId="5E89C01C" w14:textId="77777777" w:rsidR="002761EF" w:rsidRPr="007911B3" w:rsidRDefault="002761EF" w:rsidP="00DF6B2E">
            <w:pPr>
              <w:spacing w:line="276" w:lineRule="auto"/>
              <w:rPr>
                <w:rFonts w:asciiTheme="majorHAnsi" w:hAnsiTheme="majorHAnsi"/>
                <w:sz w:val="20"/>
                <w:szCs w:val="20"/>
              </w:rPr>
            </w:pPr>
          </w:p>
          <w:p w14:paraId="659BCE08"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Szava, Anna (2015). Explaining child malnutrition in two villages in south west Ethiopia</w:t>
            </w:r>
          </w:p>
          <w:p w14:paraId="253BFD46" w14:textId="77777777" w:rsidR="002761EF" w:rsidRPr="007911B3" w:rsidRDefault="002761EF" w:rsidP="00DF6B2E">
            <w:pPr>
              <w:spacing w:line="276" w:lineRule="auto"/>
              <w:rPr>
                <w:rFonts w:asciiTheme="majorHAnsi" w:hAnsiTheme="majorHAnsi"/>
                <w:sz w:val="20"/>
                <w:szCs w:val="20"/>
              </w:rPr>
            </w:pPr>
          </w:p>
          <w:p w14:paraId="09701D48"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*Whop, Lisa Junelle Maree (2016). Indigenous women and cervical screening in Queensland.</w:t>
            </w:r>
          </w:p>
          <w:p w14:paraId="2D200523" w14:textId="77777777" w:rsidR="002761EF" w:rsidRPr="007911B3" w:rsidRDefault="002761EF" w:rsidP="00DF6B2E">
            <w:pPr>
              <w:spacing w:line="276" w:lineRule="auto"/>
              <w:rPr>
                <w:rFonts w:asciiTheme="majorHAnsi" w:hAnsiTheme="majorHAnsi"/>
                <w:sz w:val="20"/>
                <w:szCs w:val="20"/>
              </w:rPr>
            </w:pPr>
          </w:p>
          <w:p w14:paraId="6943A056" w14:textId="4071C91C"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Wirjanata, Grennady (2017). Phenotypic characterization of chloroquine resistance in Plasmodium spp. isolates.</w:t>
            </w:r>
          </w:p>
        </w:tc>
      </w:tr>
      <w:tr w:rsidR="002761EF" w:rsidRPr="007911B3" w14:paraId="3FDD7E9F" w14:textId="77777777" w:rsidTr="002761EF">
        <w:trPr>
          <w:trHeight w:val="509"/>
        </w:trPr>
        <w:tc>
          <w:tcPr>
            <w:tcW w:w="2591" w:type="dxa"/>
            <w:shd w:val="clear" w:color="auto" w:fill="D9D9D9" w:themeFill="background1" w:themeFillShade="D9"/>
          </w:tcPr>
          <w:p w14:paraId="4D97DA4D" w14:textId="07A3E9CE"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lastRenderedPageBreak/>
              <w:t>Musicology</w:t>
            </w:r>
          </w:p>
        </w:tc>
        <w:tc>
          <w:tcPr>
            <w:tcW w:w="5839" w:type="dxa"/>
            <w:shd w:val="clear" w:color="auto" w:fill="D9D9D9" w:themeFill="background1" w:themeFillShade="D9"/>
          </w:tcPr>
          <w:p w14:paraId="559E9596" w14:textId="683D1641" w:rsidR="002761EF" w:rsidRPr="007911B3" w:rsidRDefault="002761EF" w:rsidP="00DF6B2E">
            <w:pPr>
              <w:spacing w:line="276" w:lineRule="auto"/>
              <w:rPr>
                <w:rFonts w:asciiTheme="majorHAnsi" w:hAnsiTheme="majorHAnsi"/>
                <w:sz w:val="20"/>
                <w:szCs w:val="20"/>
              </w:rPr>
            </w:pPr>
            <w:r w:rsidRPr="007911B3">
              <w:rPr>
                <w:rFonts w:asciiTheme="majorHAnsi" w:hAnsiTheme="majorHAnsi" w:cs="Arial"/>
                <w:noProof/>
                <w:color w:val="000000" w:themeColor="text1"/>
                <w:sz w:val="20"/>
                <w:szCs w:val="20"/>
              </w:rPr>
              <w:t>Reiss, Penelope Ruth (2016). A musical 'Notage à Trois' : the relationship revealed between three manuscript versions of J.S. Bach's unaccompanied violin sonatas and partitas?</w:t>
            </w:r>
          </w:p>
        </w:tc>
      </w:tr>
      <w:tr w:rsidR="002761EF" w:rsidRPr="007911B3" w14:paraId="05DA6919" w14:textId="77777777" w:rsidTr="002761EF">
        <w:trPr>
          <w:trHeight w:val="509"/>
        </w:trPr>
        <w:tc>
          <w:tcPr>
            <w:tcW w:w="2591" w:type="dxa"/>
            <w:shd w:val="clear" w:color="auto" w:fill="D9D9D9" w:themeFill="background1" w:themeFillShade="D9"/>
          </w:tcPr>
          <w:p w14:paraId="6330C767" w14:textId="364D3FB4"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Nursing</w:t>
            </w:r>
          </w:p>
        </w:tc>
        <w:tc>
          <w:tcPr>
            <w:tcW w:w="5839" w:type="dxa"/>
            <w:shd w:val="clear" w:color="auto" w:fill="D9D9D9" w:themeFill="background1" w:themeFillShade="D9"/>
          </w:tcPr>
          <w:p w14:paraId="615E9DD9" w14:textId="0A8BA8B6" w:rsidR="002761EF" w:rsidRPr="007911B3" w:rsidRDefault="002761EF" w:rsidP="00DF6B2E">
            <w:pPr>
              <w:spacing w:line="276" w:lineRule="auto"/>
              <w:rPr>
                <w:rFonts w:asciiTheme="majorHAnsi" w:hAnsiTheme="majorHAnsi"/>
                <w:sz w:val="20"/>
                <w:szCs w:val="20"/>
              </w:rPr>
            </w:pPr>
            <w:r w:rsidRPr="007911B3">
              <w:rPr>
                <w:rFonts w:asciiTheme="majorHAnsi" w:hAnsiTheme="majorHAnsi" w:cs="Arial"/>
                <w:noProof/>
                <w:color w:val="000000" w:themeColor="text1"/>
                <w:sz w:val="20"/>
                <w:szCs w:val="20"/>
              </w:rPr>
              <w:t>Topp, Marea Catherine (2016). New Zealand nurses' alcohol and other drug use.</w:t>
            </w:r>
          </w:p>
        </w:tc>
      </w:tr>
      <w:tr w:rsidR="002761EF" w:rsidRPr="007911B3" w14:paraId="2F2F3676" w14:textId="77777777" w:rsidTr="002761EF">
        <w:trPr>
          <w:trHeight w:val="509"/>
        </w:trPr>
        <w:tc>
          <w:tcPr>
            <w:tcW w:w="2591" w:type="dxa"/>
            <w:shd w:val="clear" w:color="auto" w:fill="D9D9D9" w:themeFill="background1" w:themeFillShade="D9"/>
          </w:tcPr>
          <w:p w14:paraId="55DD95D0" w14:textId="4C91BB40"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Pharmacy</w:t>
            </w:r>
          </w:p>
        </w:tc>
        <w:tc>
          <w:tcPr>
            <w:tcW w:w="5839" w:type="dxa"/>
            <w:shd w:val="clear" w:color="auto" w:fill="D9D9D9" w:themeFill="background1" w:themeFillShade="D9"/>
          </w:tcPr>
          <w:p w14:paraId="30C92222" w14:textId="2AD41394" w:rsidR="002761EF" w:rsidRPr="007911B3" w:rsidRDefault="002761EF" w:rsidP="00DF6B2E">
            <w:pPr>
              <w:spacing w:line="276" w:lineRule="auto"/>
              <w:rPr>
                <w:rFonts w:asciiTheme="majorHAnsi" w:hAnsiTheme="majorHAnsi"/>
                <w:sz w:val="20"/>
                <w:szCs w:val="20"/>
              </w:rPr>
            </w:pPr>
            <w:r w:rsidRPr="007911B3">
              <w:rPr>
                <w:rFonts w:asciiTheme="majorHAnsi" w:hAnsiTheme="majorHAnsi" w:cs="Arial"/>
                <w:noProof/>
                <w:color w:val="000000" w:themeColor="text1"/>
                <w:sz w:val="20"/>
                <w:szCs w:val="20"/>
              </w:rPr>
              <w:t>*Bushell, Mary-Jessimine Ann (2015). Undergraduate vaccination training program for pharmacy students</w:t>
            </w:r>
          </w:p>
        </w:tc>
      </w:tr>
      <w:tr w:rsidR="002761EF" w:rsidRPr="007911B3" w14:paraId="7E8FAF7F" w14:textId="77777777" w:rsidTr="002761EF">
        <w:trPr>
          <w:trHeight w:val="509"/>
        </w:trPr>
        <w:tc>
          <w:tcPr>
            <w:tcW w:w="2591" w:type="dxa"/>
            <w:shd w:val="clear" w:color="auto" w:fill="D9D9D9" w:themeFill="background1" w:themeFillShade="D9"/>
          </w:tcPr>
          <w:p w14:paraId="119025C2" w14:textId="0DC95E72"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Policy and administration</w:t>
            </w:r>
          </w:p>
        </w:tc>
        <w:tc>
          <w:tcPr>
            <w:tcW w:w="5839" w:type="dxa"/>
            <w:shd w:val="clear" w:color="auto" w:fill="D9D9D9" w:themeFill="background1" w:themeFillShade="D9"/>
          </w:tcPr>
          <w:p w14:paraId="620540B1" w14:textId="24FFD6DB" w:rsidR="002761EF" w:rsidRPr="007911B3" w:rsidRDefault="002761EF" w:rsidP="00DF6B2E">
            <w:pPr>
              <w:spacing w:line="276" w:lineRule="auto"/>
              <w:rPr>
                <w:rFonts w:asciiTheme="majorHAnsi" w:hAnsiTheme="majorHAnsi"/>
                <w:sz w:val="20"/>
                <w:szCs w:val="20"/>
              </w:rPr>
            </w:pPr>
            <w:r w:rsidRPr="007911B3">
              <w:rPr>
                <w:rFonts w:asciiTheme="majorHAnsi" w:hAnsiTheme="majorHAnsi" w:cs="Arial"/>
                <w:noProof/>
                <w:color w:val="000000" w:themeColor="text1"/>
                <w:sz w:val="20"/>
                <w:szCs w:val="20"/>
              </w:rPr>
              <w:t>Rkein, Hassan Ibrahim (2014). The shortage of accountants: the case of Indigenous Australians.</w:t>
            </w:r>
          </w:p>
        </w:tc>
      </w:tr>
      <w:tr w:rsidR="002761EF" w:rsidRPr="007911B3" w14:paraId="7B958A5A" w14:textId="77777777" w:rsidTr="002761EF">
        <w:trPr>
          <w:trHeight w:val="509"/>
        </w:trPr>
        <w:tc>
          <w:tcPr>
            <w:tcW w:w="2591" w:type="dxa"/>
            <w:shd w:val="clear" w:color="auto" w:fill="D9D9D9" w:themeFill="background1" w:themeFillShade="D9"/>
          </w:tcPr>
          <w:p w14:paraId="55E295BD" w14:textId="0138E6E0"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Political science</w:t>
            </w:r>
          </w:p>
        </w:tc>
        <w:tc>
          <w:tcPr>
            <w:tcW w:w="5839" w:type="dxa"/>
            <w:shd w:val="clear" w:color="auto" w:fill="D9D9D9" w:themeFill="background1" w:themeFillShade="D9"/>
          </w:tcPr>
          <w:p w14:paraId="05E24AFB" w14:textId="77777777" w:rsidR="002761EF" w:rsidRPr="007911B3" w:rsidRDefault="002761EF" w:rsidP="00DF6B2E">
            <w:pPr>
              <w:spacing w:line="276" w:lineRule="auto"/>
              <w:rPr>
                <w:rFonts w:asciiTheme="majorHAnsi" w:hAnsiTheme="majorHAnsi" w:cs="Arial"/>
                <w:noProof/>
                <w:color w:val="000000" w:themeColor="text1"/>
                <w:sz w:val="20"/>
                <w:szCs w:val="20"/>
              </w:rPr>
            </w:pPr>
            <w:r w:rsidRPr="007911B3">
              <w:rPr>
                <w:rFonts w:asciiTheme="majorHAnsi" w:hAnsiTheme="majorHAnsi" w:cs="Arial"/>
                <w:noProof/>
                <w:color w:val="000000" w:themeColor="text1"/>
                <w:sz w:val="20"/>
                <w:szCs w:val="20"/>
              </w:rPr>
              <w:t>Dahlsen, John (2017). Environmental art : activism, aesthetics and transformation.</w:t>
            </w:r>
          </w:p>
          <w:p w14:paraId="5563343B" w14:textId="77777777" w:rsidR="002761EF" w:rsidRPr="007911B3" w:rsidRDefault="002761EF" w:rsidP="00DF6B2E">
            <w:pPr>
              <w:spacing w:line="276" w:lineRule="auto"/>
              <w:rPr>
                <w:rFonts w:asciiTheme="majorHAnsi" w:hAnsiTheme="majorHAnsi" w:cs="Arial"/>
                <w:noProof/>
                <w:color w:val="000000" w:themeColor="text1"/>
                <w:sz w:val="20"/>
                <w:szCs w:val="20"/>
              </w:rPr>
            </w:pPr>
          </w:p>
          <w:p w14:paraId="59D7AC59" w14:textId="77777777" w:rsidR="002761EF" w:rsidRPr="007911B3" w:rsidRDefault="002761EF" w:rsidP="00DF6B2E">
            <w:pPr>
              <w:spacing w:line="276" w:lineRule="auto"/>
              <w:rPr>
                <w:rFonts w:asciiTheme="majorHAnsi" w:hAnsiTheme="majorHAnsi" w:cs="Arial"/>
                <w:noProof/>
                <w:color w:val="000000" w:themeColor="text1"/>
                <w:sz w:val="20"/>
                <w:szCs w:val="20"/>
              </w:rPr>
            </w:pPr>
            <w:r w:rsidRPr="007911B3">
              <w:rPr>
                <w:rFonts w:asciiTheme="majorHAnsi" w:hAnsiTheme="majorHAnsi" w:cs="Arial"/>
                <w:noProof/>
                <w:color w:val="000000" w:themeColor="text1"/>
                <w:sz w:val="20"/>
                <w:szCs w:val="20"/>
              </w:rPr>
              <w:t>Franklin, Nathan John (2014). Reproducing political Islam in Java : the role of Nahdlatul Ulama and Muhammadiyah Pesantren in the political socialisation of the Umat</w:t>
            </w:r>
          </w:p>
          <w:p w14:paraId="41FBC845" w14:textId="77777777" w:rsidR="002761EF" w:rsidRPr="007911B3" w:rsidRDefault="002761EF" w:rsidP="00DF6B2E">
            <w:pPr>
              <w:spacing w:line="276" w:lineRule="auto"/>
              <w:rPr>
                <w:rFonts w:asciiTheme="majorHAnsi" w:hAnsiTheme="majorHAnsi" w:cs="Arial"/>
                <w:noProof/>
                <w:color w:val="000000" w:themeColor="text1"/>
                <w:sz w:val="20"/>
                <w:szCs w:val="20"/>
              </w:rPr>
            </w:pPr>
          </w:p>
          <w:p w14:paraId="7097689F" w14:textId="733ED528" w:rsidR="002761EF" w:rsidRPr="007911B3" w:rsidRDefault="002761EF" w:rsidP="00DF6B2E">
            <w:pPr>
              <w:spacing w:line="276" w:lineRule="auto"/>
              <w:rPr>
                <w:rFonts w:asciiTheme="majorHAnsi" w:hAnsiTheme="majorHAnsi"/>
                <w:sz w:val="20"/>
                <w:szCs w:val="20"/>
              </w:rPr>
            </w:pPr>
            <w:r w:rsidRPr="007911B3">
              <w:rPr>
                <w:rFonts w:asciiTheme="majorHAnsi" w:hAnsiTheme="majorHAnsi" w:cs="Arial"/>
                <w:noProof/>
                <w:color w:val="000000" w:themeColor="text1"/>
                <w:sz w:val="20"/>
                <w:szCs w:val="20"/>
              </w:rPr>
              <w:t>Marum, Jennene (2014). Network governance in community development: structures and dynamics in the Northern Territory, Australia</w:t>
            </w:r>
          </w:p>
        </w:tc>
      </w:tr>
      <w:tr w:rsidR="002761EF" w:rsidRPr="007911B3" w14:paraId="6BB5A1DC" w14:textId="77777777" w:rsidTr="002761EF">
        <w:trPr>
          <w:trHeight w:val="509"/>
        </w:trPr>
        <w:tc>
          <w:tcPr>
            <w:tcW w:w="2591" w:type="dxa"/>
            <w:shd w:val="clear" w:color="auto" w:fill="D9D9D9" w:themeFill="background1" w:themeFillShade="D9"/>
          </w:tcPr>
          <w:p w14:paraId="3B7C7FA5" w14:textId="7EFDE056"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Psychology</w:t>
            </w:r>
          </w:p>
        </w:tc>
        <w:tc>
          <w:tcPr>
            <w:tcW w:w="5839" w:type="dxa"/>
            <w:shd w:val="clear" w:color="auto" w:fill="D9D9D9" w:themeFill="background1" w:themeFillShade="D9"/>
          </w:tcPr>
          <w:p w14:paraId="4C84546B" w14:textId="77777777" w:rsidR="002761EF" w:rsidRPr="007911B3" w:rsidRDefault="002761EF" w:rsidP="00DF6B2E">
            <w:pPr>
              <w:spacing w:line="276" w:lineRule="auto"/>
              <w:rPr>
                <w:rFonts w:asciiTheme="majorHAnsi" w:hAnsiTheme="majorHAnsi" w:cs="Arial"/>
                <w:noProof/>
                <w:color w:val="000000" w:themeColor="text1"/>
                <w:sz w:val="20"/>
                <w:szCs w:val="20"/>
              </w:rPr>
            </w:pPr>
            <w:r w:rsidRPr="007911B3">
              <w:rPr>
                <w:rFonts w:asciiTheme="majorHAnsi" w:hAnsiTheme="majorHAnsi" w:cs="Arial"/>
                <w:noProof/>
                <w:color w:val="000000" w:themeColor="text1"/>
                <w:sz w:val="20"/>
                <w:szCs w:val="20"/>
              </w:rPr>
              <w:t>Alexi, Nektarios (2015). Mental illness: an integrated model of help seeking</w:t>
            </w:r>
          </w:p>
          <w:p w14:paraId="0BA77480" w14:textId="77777777" w:rsidR="002761EF" w:rsidRPr="007911B3" w:rsidRDefault="002761EF" w:rsidP="00DF6B2E">
            <w:pPr>
              <w:spacing w:line="276" w:lineRule="auto"/>
              <w:rPr>
                <w:rFonts w:asciiTheme="majorHAnsi" w:hAnsiTheme="majorHAnsi" w:cs="Arial"/>
                <w:noProof/>
                <w:color w:val="000000" w:themeColor="text1"/>
                <w:sz w:val="20"/>
                <w:szCs w:val="20"/>
              </w:rPr>
            </w:pPr>
          </w:p>
          <w:p w14:paraId="322D0DFF" w14:textId="77777777" w:rsidR="002761EF" w:rsidRPr="007911B3" w:rsidRDefault="002761EF" w:rsidP="00DF6B2E">
            <w:pPr>
              <w:spacing w:line="276" w:lineRule="auto"/>
              <w:rPr>
                <w:rFonts w:asciiTheme="majorHAnsi" w:hAnsiTheme="majorHAnsi" w:cs="Arial"/>
                <w:noProof/>
                <w:color w:val="000000" w:themeColor="text1"/>
                <w:sz w:val="20"/>
                <w:szCs w:val="20"/>
              </w:rPr>
            </w:pPr>
            <w:r w:rsidRPr="007911B3">
              <w:rPr>
                <w:rFonts w:asciiTheme="majorHAnsi" w:hAnsiTheme="majorHAnsi" w:cs="Arial"/>
                <w:noProof/>
                <w:color w:val="000000" w:themeColor="text1"/>
                <w:sz w:val="20"/>
                <w:szCs w:val="20"/>
              </w:rPr>
              <w:t>Bouchoucha, Stéphane Laurent (2014). Infection prevention and control: a psychosocial model of influences on adherence to standard precautions</w:t>
            </w:r>
          </w:p>
          <w:p w14:paraId="057EABA8" w14:textId="77777777" w:rsidR="002761EF" w:rsidRPr="007911B3" w:rsidRDefault="002761EF" w:rsidP="00DF6B2E">
            <w:pPr>
              <w:spacing w:line="276" w:lineRule="auto"/>
              <w:rPr>
                <w:rFonts w:asciiTheme="majorHAnsi" w:hAnsiTheme="majorHAnsi" w:cs="Arial"/>
                <w:noProof/>
                <w:color w:val="000000" w:themeColor="text1"/>
                <w:sz w:val="20"/>
                <w:szCs w:val="20"/>
              </w:rPr>
            </w:pPr>
          </w:p>
          <w:p w14:paraId="678C1276" w14:textId="77777777" w:rsidR="002761EF" w:rsidRPr="007911B3" w:rsidRDefault="002761EF" w:rsidP="00DF6B2E">
            <w:pPr>
              <w:spacing w:line="276" w:lineRule="auto"/>
              <w:rPr>
                <w:rFonts w:asciiTheme="majorHAnsi" w:hAnsiTheme="majorHAnsi" w:cs="Arial"/>
                <w:noProof/>
                <w:color w:val="000000" w:themeColor="text1"/>
                <w:sz w:val="20"/>
                <w:szCs w:val="20"/>
              </w:rPr>
            </w:pPr>
            <w:r w:rsidRPr="007911B3">
              <w:rPr>
                <w:rFonts w:asciiTheme="majorHAnsi" w:hAnsiTheme="majorHAnsi" w:cs="Arial"/>
                <w:noProof/>
                <w:color w:val="000000" w:themeColor="text1"/>
                <w:sz w:val="20"/>
                <w:szCs w:val="20"/>
              </w:rPr>
              <w:t>Hilder-Achurch, Michelle (2014). The psychological correlates of post traumatic stress disorder.</w:t>
            </w:r>
          </w:p>
          <w:p w14:paraId="03AD2F2F" w14:textId="77777777" w:rsidR="002761EF" w:rsidRPr="007911B3" w:rsidRDefault="002761EF" w:rsidP="00DF6B2E">
            <w:pPr>
              <w:spacing w:line="276" w:lineRule="auto"/>
              <w:rPr>
                <w:rFonts w:asciiTheme="majorHAnsi" w:hAnsiTheme="majorHAnsi" w:cs="Arial"/>
                <w:noProof/>
                <w:color w:val="000000" w:themeColor="text1"/>
                <w:sz w:val="20"/>
                <w:szCs w:val="20"/>
              </w:rPr>
            </w:pPr>
          </w:p>
          <w:p w14:paraId="3239BA87" w14:textId="25F7CA49" w:rsidR="002761EF" w:rsidRPr="007911B3" w:rsidRDefault="002761EF" w:rsidP="00DF6B2E">
            <w:pPr>
              <w:spacing w:line="276" w:lineRule="auto"/>
              <w:rPr>
                <w:rFonts w:asciiTheme="majorHAnsi" w:hAnsiTheme="majorHAnsi"/>
                <w:sz w:val="20"/>
                <w:szCs w:val="20"/>
              </w:rPr>
            </w:pPr>
            <w:r w:rsidRPr="007911B3">
              <w:rPr>
                <w:rFonts w:asciiTheme="majorHAnsi" w:hAnsiTheme="majorHAnsi" w:cs="Arial"/>
                <w:noProof/>
                <w:color w:val="000000" w:themeColor="text1"/>
                <w:sz w:val="20"/>
                <w:szCs w:val="20"/>
              </w:rPr>
              <w:t>Lucas, James Joseph (2015). Decision-making stress and satisfaction: a cognitive-affective model</w:t>
            </w:r>
          </w:p>
        </w:tc>
      </w:tr>
      <w:tr w:rsidR="002761EF" w:rsidRPr="007911B3" w14:paraId="5B3A39B3" w14:textId="77777777" w:rsidTr="002761EF">
        <w:trPr>
          <w:trHeight w:val="509"/>
        </w:trPr>
        <w:tc>
          <w:tcPr>
            <w:tcW w:w="2591" w:type="dxa"/>
            <w:shd w:val="clear" w:color="auto" w:fill="D9D9D9" w:themeFill="background1" w:themeFillShade="D9"/>
          </w:tcPr>
          <w:p w14:paraId="2269F04D" w14:textId="6C942F96"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Public policy and administration</w:t>
            </w:r>
          </w:p>
        </w:tc>
        <w:tc>
          <w:tcPr>
            <w:tcW w:w="5839" w:type="dxa"/>
            <w:shd w:val="clear" w:color="auto" w:fill="D9D9D9" w:themeFill="background1" w:themeFillShade="D9"/>
          </w:tcPr>
          <w:p w14:paraId="2E180C71" w14:textId="77777777" w:rsidR="002761EF" w:rsidRPr="007911B3" w:rsidRDefault="002761EF" w:rsidP="00DF6B2E">
            <w:pPr>
              <w:spacing w:line="276" w:lineRule="auto"/>
              <w:rPr>
                <w:rFonts w:asciiTheme="majorHAnsi" w:hAnsiTheme="majorHAnsi" w:cs="Arial"/>
                <w:noProof/>
                <w:color w:val="000000" w:themeColor="text1"/>
                <w:sz w:val="20"/>
                <w:szCs w:val="20"/>
              </w:rPr>
            </w:pPr>
            <w:r w:rsidRPr="007911B3">
              <w:rPr>
                <w:rFonts w:asciiTheme="majorHAnsi" w:hAnsiTheme="majorHAnsi" w:cs="Arial"/>
                <w:noProof/>
                <w:color w:val="000000" w:themeColor="text1"/>
                <w:sz w:val="20"/>
                <w:szCs w:val="20"/>
              </w:rPr>
              <w:t>Hohaia, Debbie Fiona (2016). The potential benefits to the Australian Defence Force educational curricula of the inclusion of Indigenous knowledge systems.</w:t>
            </w:r>
          </w:p>
          <w:p w14:paraId="6BA20E2F" w14:textId="77777777" w:rsidR="002761EF" w:rsidRPr="007911B3" w:rsidRDefault="002761EF" w:rsidP="00DF6B2E">
            <w:pPr>
              <w:spacing w:line="276" w:lineRule="auto"/>
              <w:rPr>
                <w:rFonts w:asciiTheme="majorHAnsi" w:hAnsiTheme="majorHAnsi" w:cs="Arial"/>
                <w:noProof/>
                <w:color w:val="000000" w:themeColor="text1"/>
                <w:sz w:val="20"/>
                <w:szCs w:val="20"/>
              </w:rPr>
            </w:pPr>
          </w:p>
          <w:p w14:paraId="5534875F" w14:textId="430717B0" w:rsidR="002761EF" w:rsidRPr="007911B3" w:rsidRDefault="002761EF" w:rsidP="00DF6B2E">
            <w:pPr>
              <w:spacing w:line="276" w:lineRule="auto"/>
              <w:rPr>
                <w:rFonts w:asciiTheme="majorHAnsi" w:hAnsiTheme="majorHAnsi"/>
                <w:sz w:val="20"/>
                <w:szCs w:val="20"/>
              </w:rPr>
            </w:pPr>
            <w:r w:rsidRPr="007911B3">
              <w:rPr>
                <w:rFonts w:asciiTheme="majorHAnsi" w:hAnsiTheme="majorHAnsi" w:cs="Arial"/>
                <w:noProof/>
                <w:color w:val="000000" w:themeColor="text1"/>
                <w:sz w:val="20"/>
                <w:szCs w:val="20"/>
              </w:rPr>
              <w:t>Rossingh, Bronwyn (2014). Culture legitimate accountability: Finding the balance for Indigenous communities.</w:t>
            </w:r>
          </w:p>
        </w:tc>
      </w:tr>
      <w:tr w:rsidR="002761EF" w:rsidRPr="007911B3" w14:paraId="71A9DDEA" w14:textId="77777777" w:rsidTr="002761EF">
        <w:trPr>
          <w:trHeight w:val="509"/>
        </w:trPr>
        <w:tc>
          <w:tcPr>
            <w:tcW w:w="2591" w:type="dxa"/>
            <w:shd w:val="clear" w:color="auto" w:fill="D9D9D9" w:themeFill="background1" w:themeFillShade="D9"/>
          </w:tcPr>
          <w:p w14:paraId="6D6E0441" w14:textId="0BF28BE6"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 xml:space="preserve">Public health and health </w:t>
            </w:r>
            <w:r w:rsidRPr="007911B3">
              <w:rPr>
                <w:rFonts w:asciiTheme="majorHAnsi" w:hAnsiTheme="majorHAnsi"/>
                <w:sz w:val="20"/>
                <w:szCs w:val="20"/>
              </w:rPr>
              <w:lastRenderedPageBreak/>
              <w:t>services</w:t>
            </w:r>
          </w:p>
        </w:tc>
        <w:tc>
          <w:tcPr>
            <w:tcW w:w="5839" w:type="dxa"/>
            <w:shd w:val="clear" w:color="auto" w:fill="D9D9D9" w:themeFill="background1" w:themeFillShade="D9"/>
          </w:tcPr>
          <w:p w14:paraId="02248319"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lastRenderedPageBreak/>
              <w:t xml:space="preserve">Dempsey, Karen (2016). In harm's way: A study of Northern Territory </w:t>
            </w:r>
            <w:r w:rsidRPr="007911B3">
              <w:rPr>
                <w:rFonts w:asciiTheme="majorHAnsi" w:hAnsiTheme="majorHAnsi"/>
                <w:sz w:val="20"/>
                <w:szCs w:val="20"/>
              </w:rPr>
              <w:lastRenderedPageBreak/>
              <w:t>linked crash records</w:t>
            </w:r>
          </w:p>
          <w:p w14:paraId="4DC6067C" w14:textId="77777777" w:rsidR="002761EF" w:rsidRPr="007911B3" w:rsidRDefault="002761EF" w:rsidP="00DF6B2E">
            <w:pPr>
              <w:spacing w:line="276" w:lineRule="auto"/>
              <w:rPr>
                <w:rFonts w:asciiTheme="majorHAnsi" w:hAnsiTheme="majorHAnsi" w:cs="Arial"/>
                <w:noProof/>
                <w:color w:val="000000" w:themeColor="text1"/>
                <w:sz w:val="20"/>
                <w:szCs w:val="20"/>
              </w:rPr>
            </w:pPr>
          </w:p>
          <w:p w14:paraId="40F3A9ED"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*Garvey, Gail (2015). Psychosocial aspects of cancer care for Indigenous Australians.</w:t>
            </w:r>
          </w:p>
          <w:p w14:paraId="5ECAC2A3" w14:textId="77777777" w:rsidR="002761EF" w:rsidRPr="007911B3" w:rsidRDefault="002761EF" w:rsidP="00DF6B2E">
            <w:pPr>
              <w:spacing w:line="276" w:lineRule="auto"/>
              <w:rPr>
                <w:rFonts w:asciiTheme="majorHAnsi" w:hAnsiTheme="majorHAnsi" w:cs="Arial"/>
                <w:noProof/>
                <w:color w:val="000000" w:themeColor="text1"/>
                <w:sz w:val="20"/>
                <w:szCs w:val="20"/>
              </w:rPr>
            </w:pPr>
          </w:p>
          <w:p w14:paraId="2399C361" w14:textId="77777777" w:rsidR="002761EF" w:rsidRPr="007911B3" w:rsidRDefault="002761EF" w:rsidP="00DF6B2E">
            <w:pPr>
              <w:spacing w:line="276" w:lineRule="auto"/>
              <w:rPr>
                <w:rFonts w:asciiTheme="majorHAnsi" w:hAnsiTheme="majorHAnsi" w:cs="Arial"/>
                <w:noProof/>
                <w:color w:val="000000" w:themeColor="text1"/>
                <w:sz w:val="20"/>
                <w:szCs w:val="20"/>
              </w:rPr>
            </w:pPr>
            <w:r w:rsidRPr="007911B3">
              <w:rPr>
                <w:rFonts w:asciiTheme="majorHAnsi" w:hAnsiTheme="majorHAnsi" w:cs="Arial"/>
                <w:noProof/>
                <w:color w:val="000000" w:themeColor="text1"/>
                <w:sz w:val="20"/>
                <w:szCs w:val="20"/>
              </w:rPr>
              <w:t>McCarthy, Leisa (2017). Household food security and child health outcomes in families with children aged 6 months to 4 years residing in Darwin and Palmerston, Northern Territory, Australia.</w:t>
            </w:r>
          </w:p>
          <w:p w14:paraId="5CE923BF" w14:textId="77777777" w:rsidR="002761EF" w:rsidRPr="007911B3" w:rsidRDefault="002761EF" w:rsidP="00DF6B2E">
            <w:pPr>
              <w:spacing w:line="276" w:lineRule="auto"/>
              <w:rPr>
                <w:rFonts w:asciiTheme="majorHAnsi" w:hAnsiTheme="majorHAnsi"/>
                <w:sz w:val="20"/>
                <w:szCs w:val="20"/>
              </w:rPr>
            </w:pPr>
          </w:p>
          <w:p w14:paraId="770D4979"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Morrissey, Hana (2014). New roles for health professionals in patient-centred health care services in rural and remote Australia</w:t>
            </w:r>
          </w:p>
          <w:p w14:paraId="53C8A729" w14:textId="77777777" w:rsidR="002761EF" w:rsidRPr="007911B3" w:rsidRDefault="002761EF" w:rsidP="00DF6B2E">
            <w:pPr>
              <w:spacing w:line="276" w:lineRule="auto"/>
              <w:rPr>
                <w:rFonts w:asciiTheme="majorHAnsi" w:hAnsiTheme="majorHAnsi"/>
                <w:sz w:val="20"/>
                <w:szCs w:val="20"/>
              </w:rPr>
            </w:pPr>
          </w:p>
          <w:p w14:paraId="53C1A1A4"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*Oguoma, Victor Maduabuchi (2016). Prediabetes and metabolic syndrome in Nigerian adults: prevalence and risk screening.</w:t>
            </w:r>
          </w:p>
          <w:p w14:paraId="4662F0F0" w14:textId="77777777" w:rsidR="002761EF" w:rsidRPr="007911B3" w:rsidRDefault="002761EF" w:rsidP="00DF6B2E">
            <w:pPr>
              <w:spacing w:line="276" w:lineRule="auto"/>
              <w:rPr>
                <w:rFonts w:asciiTheme="majorHAnsi" w:hAnsiTheme="majorHAnsi"/>
                <w:sz w:val="20"/>
                <w:szCs w:val="20"/>
              </w:rPr>
            </w:pPr>
          </w:p>
          <w:p w14:paraId="5CC1F14A"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Percival, Nicole Ann (2014). Improving health promotion in indigenous primary health care: is a continuing quality improvement approach feasible?</w:t>
            </w:r>
          </w:p>
          <w:p w14:paraId="17529660" w14:textId="77777777" w:rsidR="002761EF" w:rsidRPr="007911B3" w:rsidRDefault="002761EF" w:rsidP="00DF6B2E">
            <w:pPr>
              <w:spacing w:line="276" w:lineRule="auto"/>
              <w:rPr>
                <w:rFonts w:asciiTheme="majorHAnsi" w:hAnsiTheme="majorHAnsi"/>
                <w:sz w:val="20"/>
                <w:szCs w:val="20"/>
              </w:rPr>
            </w:pPr>
          </w:p>
          <w:p w14:paraId="30A62A19" w14:textId="565FA954"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Su, Jiunn-Yih (2015). Collecting and analysing testing data to improve the surveillance of sexually transmitted infections in the Northern Territory</w:t>
            </w:r>
          </w:p>
        </w:tc>
      </w:tr>
      <w:tr w:rsidR="002761EF" w:rsidRPr="007911B3" w14:paraId="635C0626" w14:textId="77777777" w:rsidTr="002761EF">
        <w:trPr>
          <w:trHeight w:val="509"/>
        </w:trPr>
        <w:tc>
          <w:tcPr>
            <w:tcW w:w="2591" w:type="dxa"/>
            <w:shd w:val="clear" w:color="auto" w:fill="D9D9D9" w:themeFill="background1" w:themeFillShade="D9"/>
          </w:tcPr>
          <w:p w14:paraId="45FD2A10" w14:textId="72EDBA83"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lastRenderedPageBreak/>
              <w:t>Visual arts and crafts</w:t>
            </w:r>
          </w:p>
        </w:tc>
        <w:tc>
          <w:tcPr>
            <w:tcW w:w="5839" w:type="dxa"/>
            <w:shd w:val="clear" w:color="auto" w:fill="D9D9D9" w:themeFill="background1" w:themeFillShade="D9"/>
          </w:tcPr>
          <w:p w14:paraId="2EEFEE28"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Moller, Sarah Jane (2015). Painting trajectories: transliterating traces of the travel experience through photo-based painting.</w:t>
            </w:r>
          </w:p>
          <w:p w14:paraId="45904AEC" w14:textId="77777777" w:rsidR="002761EF" w:rsidRPr="007911B3" w:rsidRDefault="002761EF" w:rsidP="00DF6B2E">
            <w:pPr>
              <w:spacing w:line="276" w:lineRule="auto"/>
              <w:rPr>
                <w:rFonts w:asciiTheme="majorHAnsi" w:hAnsiTheme="majorHAnsi"/>
                <w:sz w:val="20"/>
                <w:szCs w:val="20"/>
              </w:rPr>
            </w:pPr>
          </w:p>
          <w:p w14:paraId="1C4377EA" w14:textId="4B972A22"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Taylor, Jennifer (2014). Portraits of country: a plein air painter in Arrernte country.</w:t>
            </w:r>
          </w:p>
        </w:tc>
      </w:tr>
    </w:tbl>
    <w:p w14:paraId="42841095" w14:textId="77777777" w:rsidR="002761EF" w:rsidRPr="007911B3" w:rsidRDefault="002761EF" w:rsidP="00DF6B2E">
      <w:pPr>
        <w:spacing w:line="276" w:lineRule="auto"/>
        <w:ind w:left="1985"/>
        <w:rPr>
          <w:rFonts w:asciiTheme="majorHAnsi" w:hAnsiTheme="majorHAnsi" w:cs="Arial"/>
          <w:noProof/>
          <w:color w:val="000000" w:themeColor="text1"/>
          <w:sz w:val="20"/>
          <w:szCs w:val="20"/>
        </w:rPr>
      </w:pPr>
    </w:p>
    <w:p w14:paraId="3E8BDE58" w14:textId="77777777" w:rsidR="002761EF" w:rsidRPr="007911B3" w:rsidRDefault="002761EF" w:rsidP="00DF6B2E">
      <w:pPr>
        <w:spacing w:line="276" w:lineRule="auto"/>
        <w:ind w:left="1985"/>
        <w:rPr>
          <w:rFonts w:asciiTheme="majorHAnsi" w:hAnsiTheme="majorHAnsi" w:cs="Arial"/>
          <w:noProof/>
          <w:color w:val="000000" w:themeColor="text1"/>
          <w:sz w:val="20"/>
          <w:szCs w:val="20"/>
        </w:rPr>
      </w:pPr>
    </w:p>
    <w:p w14:paraId="0B8204BD" w14:textId="77777777" w:rsidR="002761EF" w:rsidRPr="007911B3" w:rsidRDefault="002761EF" w:rsidP="00DF6B2E">
      <w:pPr>
        <w:spacing w:line="276" w:lineRule="auto"/>
        <w:ind w:left="1985"/>
        <w:jc w:val="center"/>
        <w:rPr>
          <w:rFonts w:asciiTheme="majorHAnsi" w:hAnsiTheme="majorHAnsi" w:cs="Arial"/>
          <w:noProof/>
          <w:color w:val="000000" w:themeColor="text1"/>
          <w:sz w:val="20"/>
          <w:szCs w:val="20"/>
        </w:rPr>
      </w:pPr>
    </w:p>
    <w:tbl>
      <w:tblPr>
        <w:tblStyle w:val="TableGrid"/>
        <w:tblW w:w="0" w:type="auto"/>
        <w:tblInd w:w="1985" w:type="dxa"/>
        <w:tblLook w:val="04A0" w:firstRow="1" w:lastRow="0" w:firstColumn="1" w:lastColumn="0" w:noHBand="0" w:noVBand="1"/>
      </w:tblPr>
      <w:tblGrid>
        <w:gridCol w:w="8430"/>
      </w:tblGrid>
      <w:tr w:rsidR="009A038E" w:rsidRPr="007911B3" w14:paraId="19AEB991" w14:textId="77777777" w:rsidTr="002761EF">
        <w:tc>
          <w:tcPr>
            <w:tcW w:w="8430" w:type="dxa"/>
            <w:tcBorders>
              <w:top w:val="nil"/>
              <w:left w:val="nil"/>
              <w:bottom w:val="nil"/>
              <w:right w:val="nil"/>
            </w:tcBorders>
            <w:shd w:val="clear" w:color="auto" w:fill="B6DDE8" w:themeFill="accent5" w:themeFillTint="66"/>
          </w:tcPr>
          <w:p w14:paraId="43E09486" w14:textId="7EAED1C8" w:rsidR="009A038E" w:rsidRPr="007911B3" w:rsidRDefault="002761EF" w:rsidP="00DF6B2E">
            <w:pPr>
              <w:spacing w:line="276" w:lineRule="auto"/>
              <w:jc w:val="center"/>
              <w:rPr>
                <w:rFonts w:asciiTheme="majorHAnsi" w:hAnsiTheme="majorHAnsi" w:cs="Arial"/>
                <w:b/>
                <w:noProof/>
                <w:color w:val="000000" w:themeColor="text1"/>
                <w:sz w:val="20"/>
                <w:szCs w:val="20"/>
              </w:rPr>
            </w:pPr>
            <w:r w:rsidRPr="007911B3">
              <w:rPr>
                <w:rFonts w:asciiTheme="majorHAnsi" w:hAnsiTheme="majorHAnsi" w:cs="Arial"/>
                <w:b/>
                <w:noProof/>
                <w:color w:val="000000" w:themeColor="text1"/>
                <w:sz w:val="20"/>
                <w:szCs w:val="20"/>
              </w:rPr>
              <w:t>The paradigm or theoretical perspective</w:t>
            </w:r>
          </w:p>
        </w:tc>
      </w:tr>
    </w:tbl>
    <w:p w14:paraId="65962DC1" w14:textId="77777777" w:rsidR="002761EF" w:rsidRPr="007911B3" w:rsidRDefault="002761EF" w:rsidP="000F2D73">
      <w:pPr>
        <w:spacing w:line="276" w:lineRule="auto"/>
        <w:rPr>
          <w:rFonts w:asciiTheme="majorHAnsi" w:hAnsiTheme="majorHAnsi" w:cs="Arial"/>
          <w:noProof/>
          <w:color w:val="000000" w:themeColor="text1"/>
          <w:sz w:val="20"/>
          <w:szCs w:val="20"/>
        </w:rPr>
      </w:pPr>
    </w:p>
    <w:p w14:paraId="50C78F01" w14:textId="51EFAEDF" w:rsidR="002761EF" w:rsidRPr="007911B3" w:rsidRDefault="002761EF" w:rsidP="000F2D73">
      <w:pPr>
        <w:spacing w:line="276" w:lineRule="auto"/>
        <w:ind w:left="1985" w:firstLine="175"/>
        <w:rPr>
          <w:rFonts w:asciiTheme="majorHAnsi" w:hAnsiTheme="majorHAnsi" w:cs="Arial"/>
          <w:noProof/>
          <w:color w:val="000000" w:themeColor="text1"/>
          <w:sz w:val="20"/>
          <w:szCs w:val="20"/>
        </w:rPr>
      </w:pPr>
      <w:r w:rsidRPr="007911B3">
        <w:rPr>
          <w:rFonts w:asciiTheme="majorHAnsi" w:hAnsiTheme="majorHAnsi" w:cs="Arial"/>
          <w:noProof/>
          <w:color w:val="000000" w:themeColor="text1"/>
          <w:sz w:val="20"/>
          <w:szCs w:val="20"/>
        </w:rPr>
        <w:t xml:space="preserve">Researchers can adopt a variety of paradigms, sometimes called theoretical perspectives. Examples include interpretivism, pragmatism, critical theory, and postmodernism.  Each paradigm clarifies assumptions such as whether objects or concepts exist outside of our mind, how can we decide whether some belief is true or not, and which wobjectives are the most valuable—such as whether research sholud describe or challenge the status quo. </w:t>
      </w:r>
    </w:p>
    <w:p w14:paraId="50AAF111" w14:textId="77777777" w:rsidR="002761EF" w:rsidRPr="007911B3" w:rsidRDefault="002761EF" w:rsidP="00DF6B2E">
      <w:pPr>
        <w:spacing w:line="276" w:lineRule="auto"/>
        <w:ind w:left="1985"/>
        <w:rPr>
          <w:rFonts w:asciiTheme="majorHAnsi" w:hAnsiTheme="majorHAnsi" w:cs="Arial"/>
          <w:noProof/>
          <w:color w:val="000000" w:themeColor="text1"/>
          <w:sz w:val="20"/>
          <w:szCs w:val="20"/>
        </w:rPr>
      </w:pPr>
    </w:p>
    <w:p w14:paraId="58F518B4" w14:textId="7314833D" w:rsidR="002761EF" w:rsidRPr="007911B3" w:rsidRDefault="002761EF" w:rsidP="00DF6B2E">
      <w:pPr>
        <w:spacing w:line="276" w:lineRule="auto"/>
        <w:ind w:left="1985"/>
        <w:rPr>
          <w:rFonts w:asciiTheme="majorHAnsi" w:hAnsiTheme="majorHAnsi" w:cs="Arial"/>
          <w:b/>
          <w:noProof/>
          <w:color w:val="000000" w:themeColor="text1"/>
          <w:sz w:val="20"/>
          <w:szCs w:val="20"/>
        </w:rPr>
      </w:pPr>
      <w:r w:rsidRPr="007911B3">
        <w:rPr>
          <w:rFonts w:asciiTheme="majorHAnsi" w:hAnsiTheme="majorHAnsi" w:cs="Arial"/>
          <w:noProof/>
          <w:color w:val="000000" w:themeColor="text1"/>
          <w:sz w:val="20"/>
          <w:szCs w:val="20"/>
        </w:rPr>
        <w:t xml:space="preserve"> </w:t>
      </w:r>
    </w:p>
    <w:p w14:paraId="4DC1945F" w14:textId="77777777" w:rsidR="002761EF" w:rsidRPr="007911B3" w:rsidRDefault="002761EF" w:rsidP="000F2D73">
      <w:pPr>
        <w:spacing w:line="276" w:lineRule="auto"/>
        <w:ind w:left="1985" w:firstLine="175"/>
        <w:rPr>
          <w:rFonts w:asciiTheme="majorHAnsi" w:hAnsiTheme="majorHAnsi" w:cs="Arial"/>
          <w:noProof/>
          <w:color w:val="000000" w:themeColor="text1"/>
          <w:sz w:val="20"/>
          <w:szCs w:val="20"/>
        </w:rPr>
      </w:pPr>
      <w:r w:rsidRPr="007911B3">
        <w:rPr>
          <w:rFonts w:asciiTheme="majorHAnsi" w:hAnsiTheme="majorHAnsi" w:cs="Arial"/>
          <w:noProof/>
          <w:color w:val="000000" w:themeColor="text1"/>
          <w:sz w:val="20"/>
          <w:szCs w:val="20"/>
        </w:rPr>
        <w:lastRenderedPageBreak/>
        <w:t>Researchers have differentiated and utilized hundreds of paradigms.  Many of these paradigms can be divided into five classes:</w:t>
      </w:r>
    </w:p>
    <w:p w14:paraId="1665D855" w14:textId="77777777" w:rsidR="002761EF" w:rsidRPr="007911B3" w:rsidRDefault="002761EF" w:rsidP="00DF6B2E">
      <w:pPr>
        <w:spacing w:line="276" w:lineRule="auto"/>
        <w:ind w:left="1985"/>
        <w:rPr>
          <w:rFonts w:asciiTheme="majorHAnsi" w:hAnsiTheme="majorHAnsi" w:cs="Arial"/>
          <w:b/>
          <w:noProof/>
          <w:color w:val="000000" w:themeColor="text1"/>
          <w:sz w:val="20"/>
          <w:szCs w:val="20"/>
        </w:rPr>
      </w:pPr>
    </w:p>
    <w:p w14:paraId="5C28E3DC" w14:textId="244C1B7E" w:rsidR="002761EF" w:rsidRPr="007911B3" w:rsidRDefault="002761EF" w:rsidP="00DF6B2E">
      <w:pPr>
        <w:pStyle w:val="ListParagraph"/>
        <w:numPr>
          <w:ilvl w:val="0"/>
          <w:numId w:val="1"/>
        </w:numPr>
        <w:spacing w:line="276" w:lineRule="auto"/>
        <w:rPr>
          <w:rFonts w:asciiTheme="majorHAnsi" w:hAnsiTheme="majorHAnsi" w:cs="Arial"/>
          <w:noProof/>
          <w:color w:val="000000" w:themeColor="text1"/>
          <w:sz w:val="20"/>
          <w:szCs w:val="20"/>
        </w:rPr>
      </w:pPr>
      <w:r w:rsidRPr="007911B3">
        <w:rPr>
          <w:rFonts w:asciiTheme="majorHAnsi" w:hAnsiTheme="majorHAnsi" w:cs="Arial"/>
          <w:b/>
          <w:noProof/>
          <w:color w:val="000000" w:themeColor="text1"/>
          <w:sz w:val="20"/>
          <w:szCs w:val="20"/>
        </w:rPr>
        <w:t>Positivism and post positivism</w:t>
      </w:r>
      <w:r w:rsidRPr="007911B3">
        <w:rPr>
          <w:rFonts w:asciiTheme="majorHAnsi" w:hAnsiTheme="majorHAnsi" w:cs="Arial"/>
          <w:noProof/>
          <w:color w:val="000000" w:themeColor="text1"/>
          <w:sz w:val="20"/>
          <w:szCs w:val="20"/>
        </w:rPr>
        <w:t>: Positivism assumes that systematic, standardized procedures should be applied to observe and measure phenomenon to uncover the true reality.  Post-positivists, however, are more sensitive to how the values and knowledge of researchers—as well as other limitations—can bias or cloud these observations</w:t>
      </w:r>
    </w:p>
    <w:p w14:paraId="27BA447E" w14:textId="4C310263" w:rsidR="002761EF" w:rsidRPr="007911B3" w:rsidRDefault="002761EF" w:rsidP="00DF6B2E">
      <w:pPr>
        <w:pStyle w:val="ListParagraph"/>
        <w:numPr>
          <w:ilvl w:val="0"/>
          <w:numId w:val="1"/>
        </w:numPr>
        <w:spacing w:line="276" w:lineRule="auto"/>
        <w:rPr>
          <w:rFonts w:asciiTheme="majorHAnsi" w:hAnsiTheme="majorHAnsi" w:cs="Arial"/>
          <w:noProof/>
          <w:color w:val="000000" w:themeColor="text1"/>
          <w:sz w:val="20"/>
          <w:szCs w:val="20"/>
        </w:rPr>
      </w:pPr>
      <w:r w:rsidRPr="007911B3">
        <w:rPr>
          <w:rFonts w:asciiTheme="majorHAnsi" w:hAnsiTheme="majorHAnsi" w:cs="Arial"/>
          <w:b/>
          <w:noProof/>
          <w:color w:val="000000" w:themeColor="text1"/>
          <w:sz w:val="20"/>
          <w:szCs w:val="20"/>
        </w:rPr>
        <w:t>Interpretivism:</w:t>
      </w:r>
      <w:r w:rsidRPr="007911B3">
        <w:rPr>
          <w:rFonts w:asciiTheme="majorHAnsi" w:hAnsiTheme="majorHAnsi" w:cs="Arial"/>
          <w:noProof/>
          <w:color w:val="000000" w:themeColor="text1"/>
          <w:sz w:val="20"/>
          <w:szCs w:val="20"/>
        </w:rPr>
        <w:t xml:space="preserve"> Interpretivism assumes that people construct their own understanding of the world.  Proponents want to understand the meanings that guide the choices of people. They do not believe that researchers can remain impartial and independent of their inquiry.</w:t>
      </w:r>
    </w:p>
    <w:p w14:paraId="2FE259E2" w14:textId="1944F6AD" w:rsidR="002761EF" w:rsidRPr="007911B3" w:rsidRDefault="002761EF" w:rsidP="00DF6B2E">
      <w:pPr>
        <w:pStyle w:val="ListParagraph"/>
        <w:numPr>
          <w:ilvl w:val="0"/>
          <w:numId w:val="1"/>
        </w:numPr>
        <w:spacing w:line="276" w:lineRule="auto"/>
        <w:rPr>
          <w:rFonts w:asciiTheme="majorHAnsi" w:hAnsiTheme="majorHAnsi" w:cs="Arial"/>
          <w:noProof/>
          <w:color w:val="000000" w:themeColor="text1"/>
          <w:sz w:val="20"/>
          <w:szCs w:val="20"/>
        </w:rPr>
      </w:pPr>
      <w:r w:rsidRPr="007911B3">
        <w:rPr>
          <w:rFonts w:asciiTheme="majorHAnsi" w:hAnsiTheme="majorHAnsi" w:cs="Arial"/>
          <w:b/>
          <w:noProof/>
          <w:color w:val="000000" w:themeColor="text1"/>
          <w:sz w:val="20"/>
          <w:szCs w:val="20"/>
        </w:rPr>
        <w:t>Pragmatism</w:t>
      </w:r>
      <w:r w:rsidRPr="007911B3">
        <w:rPr>
          <w:rFonts w:asciiTheme="majorHAnsi" w:hAnsiTheme="majorHAnsi" w:cs="Arial"/>
          <w:noProof/>
          <w:color w:val="000000" w:themeColor="text1"/>
          <w:sz w:val="20"/>
          <w:szCs w:val="20"/>
        </w:rPr>
        <w:t>: Blends positivism and interpretivism: Researchers shift from positivism to interpretivism to achieve their goals and to effect change</w:t>
      </w:r>
    </w:p>
    <w:p w14:paraId="199F1137" w14:textId="0F14B66B" w:rsidR="002761EF" w:rsidRPr="007911B3" w:rsidRDefault="002761EF" w:rsidP="00DF6B2E">
      <w:pPr>
        <w:pStyle w:val="ListParagraph"/>
        <w:numPr>
          <w:ilvl w:val="0"/>
          <w:numId w:val="1"/>
        </w:numPr>
        <w:spacing w:line="276" w:lineRule="auto"/>
        <w:rPr>
          <w:rFonts w:asciiTheme="majorHAnsi" w:hAnsiTheme="majorHAnsi" w:cs="Arial"/>
          <w:noProof/>
          <w:color w:val="000000" w:themeColor="text1"/>
          <w:sz w:val="20"/>
          <w:szCs w:val="20"/>
        </w:rPr>
      </w:pPr>
      <w:r w:rsidRPr="007911B3">
        <w:rPr>
          <w:rFonts w:asciiTheme="majorHAnsi" w:hAnsiTheme="majorHAnsi" w:cs="Arial"/>
          <w:b/>
          <w:noProof/>
          <w:color w:val="000000" w:themeColor="text1"/>
          <w:sz w:val="20"/>
          <w:szCs w:val="20"/>
        </w:rPr>
        <w:t>Advocacy</w:t>
      </w:r>
      <w:r w:rsidRPr="007911B3">
        <w:rPr>
          <w:rFonts w:asciiTheme="majorHAnsi" w:hAnsiTheme="majorHAnsi" w:cs="Arial"/>
          <w:noProof/>
          <w:color w:val="000000" w:themeColor="text1"/>
          <w:sz w:val="20"/>
          <w:szCs w:val="20"/>
        </w:rPr>
        <w:t xml:space="preserve">—such as critical theory: Assumes that political agendas have shaped and biased knowledge.  To overcome this effect, researchers often consider marginalized or disadvantaged segments of society to address inequalities and to offer a voice for these segments.  </w:t>
      </w:r>
    </w:p>
    <w:p w14:paraId="066423DB" w14:textId="4ADBAE4B" w:rsidR="002761EF" w:rsidRPr="007911B3" w:rsidRDefault="002761EF" w:rsidP="00DF6B2E">
      <w:pPr>
        <w:pStyle w:val="ListParagraph"/>
        <w:numPr>
          <w:ilvl w:val="0"/>
          <w:numId w:val="1"/>
        </w:numPr>
        <w:spacing w:line="276" w:lineRule="auto"/>
        <w:rPr>
          <w:rFonts w:asciiTheme="majorHAnsi" w:hAnsiTheme="majorHAnsi" w:cs="Arial"/>
          <w:noProof/>
          <w:color w:val="000000" w:themeColor="text1"/>
          <w:sz w:val="20"/>
          <w:szCs w:val="20"/>
        </w:rPr>
      </w:pPr>
      <w:r w:rsidRPr="007911B3">
        <w:rPr>
          <w:rFonts w:asciiTheme="majorHAnsi" w:hAnsiTheme="majorHAnsi" w:cs="Arial"/>
          <w:b/>
          <w:noProof/>
          <w:color w:val="000000" w:themeColor="text1"/>
          <w:sz w:val="20"/>
          <w:szCs w:val="20"/>
        </w:rPr>
        <w:t>Postmodernism</w:t>
      </w:r>
      <w:r w:rsidRPr="007911B3">
        <w:rPr>
          <w:rFonts w:asciiTheme="majorHAnsi" w:hAnsiTheme="majorHAnsi" w:cs="Arial"/>
          <w:noProof/>
          <w:color w:val="000000" w:themeColor="text1"/>
          <w:sz w:val="20"/>
          <w:szCs w:val="20"/>
        </w:rPr>
        <w:t xml:space="preserve">: Postmodernists believe that no one ideology or narrative can be considered appropriate—but conducts researcher to characterize the fragmentation, ambiguity, and ambivalence in the world. </w:t>
      </w:r>
    </w:p>
    <w:p w14:paraId="4AC036DD" w14:textId="77777777" w:rsidR="002761EF" w:rsidRPr="007911B3" w:rsidRDefault="002761EF" w:rsidP="00DF6B2E">
      <w:pPr>
        <w:spacing w:line="276" w:lineRule="auto"/>
        <w:ind w:left="1985"/>
        <w:rPr>
          <w:rFonts w:asciiTheme="majorHAnsi" w:hAnsiTheme="majorHAnsi" w:cs="Arial"/>
          <w:noProof/>
          <w:color w:val="000000" w:themeColor="text1"/>
          <w:sz w:val="20"/>
          <w:szCs w:val="20"/>
        </w:rPr>
      </w:pPr>
    </w:p>
    <w:p w14:paraId="6D667011" w14:textId="702E69EC" w:rsidR="002761EF" w:rsidRPr="007911B3" w:rsidRDefault="002761EF" w:rsidP="000F2D73">
      <w:pPr>
        <w:spacing w:line="276" w:lineRule="auto"/>
        <w:ind w:left="1985" w:firstLine="175"/>
        <w:rPr>
          <w:rFonts w:asciiTheme="majorHAnsi" w:hAnsiTheme="majorHAnsi" w:cs="Arial"/>
          <w:noProof/>
          <w:color w:val="000000" w:themeColor="text1"/>
          <w:sz w:val="20"/>
          <w:szCs w:val="20"/>
        </w:rPr>
      </w:pPr>
      <w:r w:rsidRPr="007911B3">
        <w:rPr>
          <w:rFonts w:asciiTheme="majorHAnsi" w:hAnsiTheme="majorHAnsi" w:cs="Arial"/>
          <w:noProof/>
          <w:color w:val="000000" w:themeColor="text1"/>
          <w:sz w:val="20"/>
          <w:szCs w:val="20"/>
        </w:rPr>
        <w:t>Which of these five classes you choose partly depends on whether your research is more quantitative or qualitative.  That is</w:t>
      </w:r>
    </w:p>
    <w:p w14:paraId="3D4BE7E3" w14:textId="77777777" w:rsidR="002761EF" w:rsidRPr="007911B3" w:rsidRDefault="002761EF" w:rsidP="00DF6B2E">
      <w:pPr>
        <w:spacing w:line="276" w:lineRule="auto"/>
        <w:ind w:left="1985"/>
        <w:rPr>
          <w:rFonts w:asciiTheme="majorHAnsi" w:hAnsiTheme="majorHAnsi" w:cs="Arial"/>
          <w:noProof/>
          <w:color w:val="000000" w:themeColor="text1"/>
          <w:sz w:val="20"/>
          <w:szCs w:val="20"/>
        </w:rPr>
      </w:pPr>
    </w:p>
    <w:p w14:paraId="3CFB47E6" w14:textId="77777777" w:rsidR="002761EF" w:rsidRPr="007911B3" w:rsidRDefault="002761EF" w:rsidP="00DF6B2E">
      <w:pPr>
        <w:pStyle w:val="ListParagraph"/>
        <w:numPr>
          <w:ilvl w:val="0"/>
          <w:numId w:val="2"/>
        </w:numPr>
        <w:spacing w:line="276" w:lineRule="auto"/>
        <w:rPr>
          <w:rFonts w:asciiTheme="majorHAnsi" w:hAnsiTheme="majorHAnsi" w:cs="Arial"/>
          <w:noProof/>
          <w:color w:val="000000" w:themeColor="text1"/>
          <w:sz w:val="20"/>
          <w:szCs w:val="20"/>
        </w:rPr>
      </w:pPr>
      <w:r w:rsidRPr="007911B3">
        <w:rPr>
          <w:rFonts w:asciiTheme="majorHAnsi" w:hAnsiTheme="majorHAnsi" w:cs="Arial"/>
          <w:noProof/>
          <w:color w:val="000000" w:themeColor="text1"/>
          <w:sz w:val="20"/>
          <w:szCs w:val="20"/>
        </w:rPr>
        <w:t xml:space="preserve">If you are conducting quantitative research, you are likely to adopt positivism or post positivism. You might want to skim to the section called “Methods to collect, link, or extract quantiative data”.  </w:t>
      </w:r>
    </w:p>
    <w:p w14:paraId="5FA35961" w14:textId="77777777" w:rsidR="002761EF" w:rsidRPr="007911B3" w:rsidRDefault="002761EF" w:rsidP="00DF6B2E">
      <w:pPr>
        <w:pStyle w:val="ListParagraph"/>
        <w:numPr>
          <w:ilvl w:val="0"/>
          <w:numId w:val="2"/>
        </w:numPr>
        <w:spacing w:line="276" w:lineRule="auto"/>
        <w:rPr>
          <w:rFonts w:asciiTheme="majorHAnsi" w:hAnsiTheme="majorHAnsi" w:cs="Arial"/>
          <w:noProof/>
          <w:color w:val="000000" w:themeColor="text1"/>
          <w:sz w:val="20"/>
          <w:szCs w:val="20"/>
        </w:rPr>
      </w:pPr>
      <w:r w:rsidRPr="007911B3">
        <w:rPr>
          <w:rFonts w:asciiTheme="majorHAnsi" w:hAnsiTheme="majorHAnsi" w:cs="Arial"/>
          <w:noProof/>
          <w:color w:val="000000" w:themeColor="text1"/>
          <w:sz w:val="20"/>
          <w:szCs w:val="20"/>
        </w:rPr>
        <w:t xml:space="preserve">If you are conducting qualitative research, you are likely to adopt interpretivism, critical theory, or postmodernism.  </w:t>
      </w:r>
    </w:p>
    <w:p w14:paraId="4B059FDD" w14:textId="18A8BF46" w:rsidR="002761EF" w:rsidRPr="007911B3" w:rsidRDefault="002761EF" w:rsidP="00DF6B2E">
      <w:pPr>
        <w:pStyle w:val="ListParagraph"/>
        <w:numPr>
          <w:ilvl w:val="0"/>
          <w:numId w:val="2"/>
        </w:numPr>
        <w:spacing w:line="276" w:lineRule="auto"/>
        <w:rPr>
          <w:rFonts w:asciiTheme="majorHAnsi" w:hAnsiTheme="majorHAnsi" w:cs="Arial"/>
          <w:noProof/>
          <w:color w:val="000000" w:themeColor="text1"/>
          <w:sz w:val="20"/>
          <w:szCs w:val="20"/>
        </w:rPr>
      </w:pPr>
      <w:r w:rsidRPr="007911B3">
        <w:rPr>
          <w:rFonts w:asciiTheme="majorHAnsi" w:hAnsiTheme="majorHAnsi" w:cs="Arial"/>
          <w:noProof/>
          <w:color w:val="000000" w:themeColor="text1"/>
          <w:sz w:val="20"/>
          <w:szCs w:val="20"/>
        </w:rPr>
        <w:t xml:space="preserve">If you are combining qualitative and quantitative research, you are likely to adopt pragmatism. </w:t>
      </w:r>
    </w:p>
    <w:p w14:paraId="11C7D244" w14:textId="77777777" w:rsidR="002761EF" w:rsidRPr="007911B3" w:rsidRDefault="002761EF" w:rsidP="00DF6B2E">
      <w:pPr>
        <w:spacing w:line="276" w:lineRule="auto"/>
        <w:ind w:left="1985"/>
        <w:rPr>
          <w:rFonts w:asciiTheme="majorHAnsi" w:hAnsiTheme="majorHAnsi" w:cs="Arial"/>
          <w:noProof/>
          <w:color w:val="000000" w:themeColor="text1"/>
          <w:sz w:val="20"/>
          <w:szCs w:val="20"/>
        </w:rPr>
      </w:pPr>
    </w:p>
    <w:p w14:paraId="0CF397A8" w14:textId="42FC5712" w:rsidR="003670FF" w:rsidRPr="007911B3" w:rsidRDefault="002761EF" w:rsidP="000F2D73">
      <w:pPr>
        <w:spacing w:line="276" w:lineRule="auto"/>
        <w:ind w:left="1985" w:firstLine="175"/>
        <w:rPr>
          <w:rFonts w:asciiTheme="majorHAnsi" w:hAnsiTheme="majorHAnsi" w:cs="Arial"/>
          <w:noProof/>
          <w:color w:val="000000" w:themeColor="text1"/>
          <w:sz w:val="20"/>
          <w:szCs w:val="20"/>
        </w:rPr>
      </w:pPr>
      <w:r w:rsidRPr="007911B3">
        <w:rPr>
          <w:rFonts w:asciiTheme="majorHAnsi" w:hAnsiTheme="majorHAnsi" w:cs="Arial"/>
          <w:noProof/>
          <w:color w:val="000000" w:themeColor="text1"/>
          <w:sz w:val="20"/>
          <w:szCs w:val="20"/>
        </w:rPr>
        <w:t>Within each of these five broad philosophies are more specific theoretical perspectives.  Consider which of these perspectives might be relevant to your thesis</w:t>
      </w:r>
      <w:r w:rsidR="003670FF" w:rsidRPr="007911B3">
        <w:rPr>
          <w:rFonts w:asciiTheme="majorHAnsi" w:hAnsiTheme="majorHAnsi" w:cs="Arial"/>
          <w:noProof/>
          <w:color w:val="000000" w:themeColor="text1"/>
          <w:sz w:val="20"/>
          <w:szCs w:val="20"/>
        </w:rPr>
        <w:t xml:space="preserve">.  If a thesis has utilized this perspective, perhaps locate this thesis from the library catalogue.  </w:t>
      </w:r>
    </w:p>
    <w:p w14:paraId="453ACC39" w14:textId="77777777" w:rsidR="003670FF" w:rsidRPr="007911B3" w:rsidRDefault="003670FF" w:rsidP="00DF6B2E">
      <w:pPr>
        <w:spacing w:line="276" w:lineRule="auto"/>
        <w:ind w:left="1985"/>
        <w:rPr>
          <w:rFonts w:asciiTheme="majorHAnsi" w:hAnsiTheme="majorHAnsi" w:cs="Arial"/>
          <w:noProof/>
          <w:color w:val="000000" w:themeColor="text1"/>
          <w:sz w:val="20"/>
          <w:szCs w:val="20"/>
        </w:rPr>
      </w:pPr>
    </w:p>
    <w:p w14:paraId="39DA3453" w14:textId="36E67206" w:rsidR="002761EF" w:rsidRPr="007911B3" w:rsidRDefault="002761EF" w:rsidP="000F2D73">
      <w:pPr>
        <w:spacing w:line="276" w:lineRule="auto"/>
        <w:rPr>
          <w:rFonts w:asciiTheme="majorHAnsi" w:hAnsiTheme="majorHAnsi" w:cs="Arial"/>
          <w:noProof/>
          <w:color w:val="000000" w:themeColor="text1"/>
          <w:sz w:val="20"/>
          <w:szCs w:val="20"/>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469"/>
        <w:gridCol w:w="3121"/>
        <w:gridCol w:w="2840"/>
      </w:tblGrid>
      <w:tr w:rsidR="002761EF" w:rsidRPr="007911B3" w14:paraId="3F8F9414" w14:textId="44D05EC1" w:rsidTr="002761EF">
        <w:tc>
          <w:tcPr>
            <w:tcW w:w="2469" w:type="dxa"/>
            <w:shd w:val="clear" w:color="auto" w:fill="B6DDE8" w:themeFill="accent5" w:themeFillTint="66"/>
          </w:tcPr>
          <w:p w14:paraId="0A52B763" w14:textId="4C59F3E0" w:rsidR="002761EF" w:rsidRPr="007911B3" w:rsidRDefault="002761EF" w:rsidP="00DF6B2E">
            <w:pPr>
              <w:spacing w:line="276" w:lineRule="auto"/>
              <w:jc w:val="center"/>
              <w:rPr>
                <w:rFonts w:asciiTheme="majorHAnsi" w:hAnsiTheme="majorHAnsi"/>
                <w:b/>
                <w:sz w:val="20"/>
                <w:szCs w:val="20"/>
                <w:lang w:val="en-AU"/>
              </w:rPr>
            </w:pPr>
            <w:r w:rsidRPr="007911B3">
              <w:rPr>
                <w:rFonts w:asciiTheme="majorHAnsi" w:hAnsiTheme="majorHAnsi"/>
                <w:sz w:val="20"/>
                <w:szCs w:val="20"/>
              </w:rPr>
              <w:t>Theoretical perspective</w:t>
            </w:r>
          </w:p>
        </w:tc>
        <w:tc>
          <w:tcPr>
            <w:tcW w:w="3121" w:type="dxa"/>
            <w:shd w:val="clear" w:color="auto" w:fill="B6DDE8" w:themeFill="accent5" w:themeFillTint="66"/>
          </w:tcPr>
          <w:p w14:paraId="225204D1" w14:textId="7D98FBE7" w:rsidR="002761EF" w:rsidRPr="007911B3" w:rsidRDefault="002761EF" w:rsidP="00DF6B2E">
            <w:pPr>
              <w:spacing w:line="276" w:lineRule="auto"/>
              <w:jc w:val="center"/>
              <w:rPr>
                <w:rFonts w:asciiTheme="majorHAnsi" w:hAnsiTheme="majorHAnsi"/>
                <w:b/>
                <w:sz w:val="20"/>
                <w:szCs w:val="20"/>
                <w:lang w:val="en-AU"/>
              </w:rPr>
            </w:pPr>
            <w:r w:rsidRPr="007911B3">
              <w:rPr>
                <w:rFonts w:asciiTheme="majorHAnsi" w:hAnsiTheme="majorHAnsi"/>
                <w:b/>
                <w:sz w:val="20"/>
                <w:szCs w:val="20"/>
                <w:lang w:val="en-AU"/>
              </w:rPr>
              <w:t>Description</w:t>
            </w:r>
          </w:p>
        </w:tc>
        <w:tc>
          <w:tcPr>
            <w:tcW w:w="2840" w:type="dxa"/>
            <w:shd w:val="clear" w:color="auto" w:fill="B6DDE8" w:themeFill="accent5" w:themeFillTint="66"/>
          </w:tcPr>
          <w:p w14:paraId="08CFEA75" w14:textId="7894C00F" w:rsidR="002761EF" w:rsidRPr="007911B3" w:rsidRDefault="002761EF" w:rsidP="00DF6B2E">
            <w:pPr>
              <w:spacing w:line="276" w:lineRule="auto"/>
              <w:jc w:val="center"/>
              <w:rPr>
                <w:rFonts w:asciiTheme="majorHAnsi" w:hAnsiTheme="majorHAnsi"/>
                <w:sz w:val="20"/>
                <w:szCs w:val="20"/>
              </w:rPr>
            </w:pPr>
            <w:r w:rsidRPr="007911B3">
              <w:rPr>
                <w:rFonts w:asciiTheme="majorHAnsi" w:hAnsiTheme="majorHAnsi"/>
                <w:sz w:val="20"/>
                <w:szCs w:val="20"/>
              </w:rPr>
              <w:t>Student name and thesis title</w:t>
            </w:r>
          </w:p>
        </w:tc>
      </w:tr>
      <w:tr w:rsidR="002761EF" w:rsidRPr="007911B3" w14:paraId="0D00ADF1" w14:textId="2B6243E7" w:rsidTr="002761EF">
        <w:trPr>
          <w:trHeight w:val="295"/>
        </w:trPr>
        <w:tc>
          <w:tcPr>
            <w:tcW w:w="2469" w:type="dxa"/>
            <w:shd w:val="clear" w:color="auto" w:fill="D9D9D9" w:themeFill="background1" w:themeFillShade="D9"/>
          </w:tcPr>
          <w:p w14:paraId="67FDE9DB" w14:textId="192571D1" w:rsidR="002761EF" w:rsidRPr="007911B3" w:rsidRDefault="002761EF" w:rsidP="00DF6B2E">
            <w:pPr>
              <w:spacing w:line="276" w:lineRule="auto"/>
              <w:rPr>
                <w:rFonts w:asciiTheme="majorHAnsi" w:hAnsiTheme="majorHAnsi"/>
                <w:sz w:val="20"/>
                <w:szCs w:val="20"/>
              </w:rPr>
            </w:pPr>
            <w:r w:rsidRPr="007911B3">
              <w:rPr>
                <w:rFonts w:asciiTheme="majorHAnsi" w:hAnsiTheme="majorHAnsi"/>
                <w:b/>
                <w:sz w:val="20"/>
                <w:szCs w:val="20"/>
              </w:rPr>
              <w:t>Interpretivism</w:t>
            </w:r>
          </w:p>
        </w:tc>
        <w:tc>
          <w:tcPr>
            <w:tcW w:w="3121" w:type="dxa"/>
            <w:shd w:val="clear" w:color="auto" w:fill="D9D9D9" w:themeFill="background1" w:themeFillShade="D9"/>
          </w:tcPr>
          <w:p w14:paraId="70E14428" w14:textId="4A0A4D6E"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 xml:space="preserve">   </w:t>
            </w:r>
          </w:p>
        </w:tc>
        <w:tc>
          <w:tcPr>
            <w:tcW w:w="2840" w:type="dxa"/>
            <w:shd w:val="clear" w:color="auto" w:fill="D9D9D9" w:themeFill="background1" w:themeFillShade="D9"/>
          </w:tcPr>
          <w:p w14:paraId="73D3ADA3" w14:textId="4FA4C08D"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Ibañez, Jayson C. (2014). Knowledge integration and Indigenous planning in the Philippines.</w:t>
            </w:r>
          </w:p>
        </w:tc>
      </w:tr>
      <w:tr w:rsidR="002761EF" w:rsidRPr="007911B3" w14:paraId="6B983EF6" w14:textId="1AB93350" w:rsidTr="002761EF">
        <w:trPr>
          <w:trHeight w:val="295"/>
        </w:trPr>
        <w:tc>
          <w:tcPr>
            <w:tcW w:w="2469" w:type="dxa"/>
            <w:shd w:val="clear" w:color="auto" w:fill="D9D9D9" w:themeFill="background1" w:themeFillShade="D9"/>
          </w:tcPr>
          <w:p w14:paraId="45F4BABB" w14:textId="4C8C1FBD"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lastRenderedPageBreak/>
              <w:t>Phenomenology</w:t>
            </w:r>
          </w:p>
        </w:tc>
        <w:tc>
          <w:tcPr>
            <w:tcW w:w="3121" w:type="dxa"/>
            <w:shd w:val="clear" w:color="auto" w:fill="D9D9D9" w:themeFill="background1" w:themeFillShade="D9"/>
          </w:tcPr>
          <w:p w14:paraId="58AC7884" w14:textId="5313DCD4" w:rsidR="001050DD" w:rsidRPr="007911B3" w:rsidRDefault="00DB1753" w:rsidP="00DF6B2E">
            <w:pPr>
              <w:spacing w:line="276" w:lineRule="auto"/>
              <w:rPr>
                <w:rFonts w:asciiTheme="majorHAnsi" w:hAnsiTheme="majorHAnsi"/>
                <w:sz w:val="20"/>
                <w:szCs w:val="20"/>
              </w:rPr>
            </w:pPr>
            <w:r w:rsidRPr="007911B3">
              <w:rPr>
                <w:rFonts w:asciiTheme="majorHAnsi" w:hAnsiTheme="majorHAnsi"/>
                <w:sz w:val="20"/>
                <w:szCs w:val="20"/>
              </w:rPr>
              <w:t xml:space="preserve">A focus on how people </w:t>
            </w:r>
            <w:r w:rsidR="001050DD" w:rsidRPr="007911B3">
              <w:rPr>
                <w:rFonts w:asciiTheme="majorHAnsi" w:hAnsiTheme="majorHAnsi"/>
                <w:sz w:val="20"/>
                <w:szCs w:val="20"/>
              </w:rPr>
              <w:t xml:space="preserve">experience, conceptualize, and perceive </w:t>
            </w:r>
            <w:r w:rsidRPr="007911B3">
              <w:rPr>
                <w:rFonts w:asciiTheme="majorHAnsi" w:hAnsiTheme="majorHAnsi"/>
                <w:sz w:val="20"/>
                <w:szCs w:val="20"/>
              </w:rPr>
              <w:t>a particular circumstance or problem</w:t>
            </w:r>
            <w:r w:rsidR="001050DD" w:rsidRPr="007911B3">
              <w:rPr>
                <w:rFonts w:asciiTheme="majorHAnsi" w:hAnsiTheme="majorHAnsi"/>
                <w:sz w:val="20"/>
                <w:szCs w:val="20"/>
              </w:rPr>
              <w:t xml:space="preserve">  </w:t>
            </w:r>
          </w:p>
        </w:tc>
        <w:tc>
          <w:tcPr>
            <w:tcW w:w="2840" w:type="dxa"/>
            <w:shd w:val="clear" w:color="auto" w:fill="D9D9D9" w:themeFill="background1" w:themeFillShade="D9"/>
          </w:tcPr>
          <w:p w14:paraId="4DF24985" w14:textId="77777777" w:rsidR="002761EF" w:rsidRPr="007911B3" w:rsidRDefault="002761EF" w:rsidP="00DF6B2E">
            <w:pPr>
              <w:spacing w:line="276" w:lineRule="auto"/>
              <w:rPr>
                <w:rFonts w:asciiTheme="majorHAnsi" w:hAnsiTheme="majorHAnsi"/>
                <w:sz w:val="20"/>
                <w:szCs w:val="20"/>
              </w:rPr>
            </w:pPr>
          </w:p>
        </w:tc>
      </w:tr>
      <w:tr w:rsidR="002761EF" w:rsidRPr="007911B3" w14:paraId="1D90EE27" w14:textId="62FB5BC4" w:rsidTr="00DB1753">
        <w:trPr>
          <w:trHeight w:val="300"/>
        </w:trPr>
        <w:tc>
          <w:tcPr>
            <w:tcW w:w="2469" w:type="dxa"/>
            <w:shd w:val="clear" w:color="auto" w:fill="D9D9D9" w:themeFill="background1" w:themeFillShade="D9"/>
          </w:tcPr>
          <w:p w14:paraId="6732726D" w14:textId="36AA7412"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Symbolic interactionism</w:t>
            </w:r>
          </w:p>
        </w:tc>
        <w:tc>
          <w:tcPr>
            <w:tcW w:w="3121" w:type="dxa"/>
            <w:shd w:val="clear" w:color="auto" w:fill="D9D9D9" w:themeFill="background1" w:themeFillShade="D9"/>
          </w:tcPr>
          <w:p w14:paraId="155CA0C9" w14:textId="68EA5AD6" w:rsidR="002761EF" w:rsidRPr="007911B3" w:rsidRDefault="00DB1753" w:rsidP="00DF6B2E">
            <w:pPr>
              <w:spacing w:line="276" w:lineRule="auto"/>
              <w:rPr>
                <w:rFonts w:asciiTheme="majorHAnsi" w:hAnsiTheme="majorHAnsi"/>
                <w:sz w:val="20"/>
                <w:szCs w:val="20"/>
              </w:rPr>
            </w:pPr>
            <w:r w:rsidRPr="007911B3">
              <w:rPr>
                <w:rFonts w:asciiTheme="majorHAnsi" w:hAnsiTheme="majorHAnsi"/>
                <w:sz w:val="20"/>
                <w:szCs w:val="20"/>
              </w:rPr>
              <w:t>A focus on the meaning individuals attach to particular objects, events, or interactions, how this meaning guides their choices, and the circumstances that affect this meaning.  The research will often explore how different groups, such as doctors and nurses, interact with each other--and their interpretations of these interactions</w:t>
            </w:r>
          </w:p>
        </w:tc>
        <w:tc>
          <w:tcPr>
            <w:tcW w:w="2840" w:type="dxa"/>
            <w:shd w:val="clear" w:color="auto" w:fill="D9D9D9" w:themeFill="background1" w:themeFillShade="D9"/>
          </w:tcPr>
          <w:p w14:paraId="5FFC4FFC" w14:textId="77777777" w:rsidR="002761EF" w:rsidRPr="007911B3" w:rsidRDefault="002761EF" w:rsidP="00DF6B2E">
            <w:pPr>
              <w:spacing w:line="276" w:lineRule="auto"/>
              <w:rPr>
                <w:rFonts w:asciiTheme="majorHAnsi" w:hAnsiTheme="majorHAnsi"/>
                <w:sz w:val="20"/>
                <w:szCs w:val="20"/>
              </w:rPr>
            </w:pPr>
          </w:p>
        </w:tc>
      </w:tr>
      <w:tr w:rsidR="002761EF" w:rsidRPr="007911B3" w14:paraId="6C34A3E0" w14:textId="110D7163" w:rsidTr="002761EF">
        <w:trPr>
          <w:trHeight w:val="295"/>
        </w:trPr>
        <w:tc>
          <w:tcPr>
            <w:tcW w:w="2469" w:type="dxa"/>
            <w:shd w:val="clear" w:color="auto" w:fill="D9D9D9" w:themeFill="background1" w:themeFillShade="D9"/>
          </w:tcPr>
          <w:p w14:paraId="0A2B0CC3" w14:textId="0D3ED3B5"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Subtle realism</w:t>
            </w:r>
          </w:p>
        </w:tc>
        <w:tc>
          <w:tcPr>
            <w:tcW w:w="3121" w:type="dxa"/>
            <w:shd w:val="clear" w:color="auto" w:fill="D9D9D9" w:themeFill="background1" w:themeFillShade="D9"/>
          </w:tcPr>
          <w:p w14:paraId="309556EE" w14:textId="64C97DF9"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L</w:t>
            </w:r>
            <w:r w:rsidR="001050DD" w:rsidRPr="007911B3">
              <w:rPr>
                <w:rFonts w:asciiTheme="majorHAnsi" w:hAnsiTheme="majorHAnsi"/>
                <w:sz w:val="20"/>
                <w:szCs w:val="20"/>
              </w:rPr>
              <w:t>ike all realist philosophies,</w:t>
            </w:r>
            <w:r w:rsidRPr="007911B3">
              <w:rPr>
                <w:rFonts w:asciiTheme="majorHAnsi" w:hAnsiTheme="majorHAnsi"/>
                <w:sz w:val="20"/>
                <w:szCs w:val="20"/>
              </w:rPr>
              <w:t xml:space="preserve"> assumes the aim of research is to characterize some reality that is independent of conscious awareness—but that such reality is hard to characterize accurately.  In particular, according to this philosophy, humans can know reality only from their own perspective.  That is, because humans are shaped by cultural assumptions, their account of reality is selective      </w:t>
            </w:r>
          </w:p>
        </w:tc>
        <w:tc>
          <w:tcPr>
            <w:tcW w:w="2840" w:type="dxa"/>
            <w:shd w:val="clear" w:color="auto" w:fill="D9D9D9" w:themeFill="background1" w:themeFillShade="D9"/>
          </w:tcPr>
          <w:p w14:paraId="4BC399A9" w14:textId="1727C13F"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 xml:space="preserve">Anne-Marie, Jacqueline Marias (2016). Breaking the silence: teachers speak out about classroom behavioural problems </w:t>
            </w:r>
          </w:p>
        </w:tc>
      </w:tr>
      <w:tr w:rsidR="002761EF" w:rsidRPr="007911B3" w14:paraId="140C4647" w14:textId="29EAD92A" w:rsidTr="002761EF">
        <w:trPr>
          <w:trHeight w:val="295"/>
        </w:trPr>
        <w:tc>
          <w:tcPr>
            <w:tcW w:w="2469" w:type="dxa"/>
            <w:shd w:val="clear" w:color="auto" w:fill="D9D9D9" w:themeFill="background1" w:themeFillShade="D9"/>
          </w:tcPr>
          <w:p w14:paraId="3170FCC8" w14:textId="3E4C8578"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 xml:space="preserve">Hermeneutics </w:t>
            </w:r>
          </w:p>
        </w:tc>
        <w:tc>
          <w:tcPr>
            <w:tcW w:w="3121" w:type="dxa"/>
            <w:shd w:val="clear" w:color="auto" w:fill="D9D9D9" w:themeFill="background1" w:themeFillShade="D9"/>
          </w:tcPr>
          <w:p w14:paraId="569E5ABF" w14:textId="65A53803" w:rsidR="002761EF" w:rsidRPr="007911B3" w:rsidRDefault="003670FF" w:rsidP="00DF6B2E">
            <w:pPr>
              <w:spacing w:line="276" w:lineRule="auto"/>
              <w:rPr>
                <w:rFonts w:asciiTheme="majorHAnsi" w:hAnsiTheme="majorHAnsi"/>
                <w:sz w:val="20"/>
                <w:szCs w:val="20"/>
              </w:rPr>
            </w:pPr>
            <w:r w:rsidRPr="007911B3">
              <w:rPr>
                <w:rFonts w:asciiTheme="majorHAnsi" w:hAnsiTheme="majorHAnsi"/>
                <w:sz w:val="20"/>
                <w:szCs w:val="20"/>
              </w:rPr>
              <w:t>An analysis of important writings, such as the writings of significant people or significant works—to uncover insights into our history, culture, and language</w:t>
            </w:r>
          </w:p>
        </w:tc>
        <w:tc>
          <w:tcPr>
            <w:tcW w:w="2840" w:type="dxa"/>
            <w:shd w:val="clear" w:color="auto" w:fill="D9D9D9" w:themeFill="background1" w:themeFillShade="D9"/>
          </w:tcPr>
          <w:p w14:paraId="3199E1E5" w14:textId="77777777" w:rsidR="002761EF" w:rsidRPr="007911B3" w:rsidRDefault="002761EF" w:rsidP="00DF6B2E">
            <w:pPr>
              <w:spacing w:line="276" w:lineRule="auto"/>
              <w:rPr>
                <w:rFonts w:asciiTheme="majorHAnsi" w:hAnsiTheme="majorHAnsi"/>
                <w:sz w:val="20"/>
                <w:szCs w:val="20"/>
              </w:rPr>
            </w:pPr>
          </w:p>
        </w:tc>
      </w:tr>
      <w:tr w:rsidR="002761EF" w:rsidRPr="007911B3" w14:paraId="465A2DF5" w14:textId="36174327" w:rsidTr="002761EF">
        <w:trPr>
          <w:trHeight w:val="295"/>
        </w:trPr>
        <w:tc>
          <w:tcPr>
            <w:tcW w:w="2469" w:type="dxa"/>
            <w:shd w:val="clear" w:color="auto" w:fill="D9D9D9" w:themeFill="background1" w:themeFillShade="D9"/>
          </w:tcPr>
          <w:p w14:paraId="1B91631B" w14:textId="3E81B52B" w:rsidR="002761EF" w:rsidRPr="007911B3" w:rsidRDefault="002761EF" w:rsidP="00DF6B2E">
            <w:pPr>
              <w:spacing w:line="276" w:lineRule="auto"/>
              <w:rPr>
                <w:rFonts w:asciiTheme="majorHAnsi" w:hAnsiTheme="majorHAnsi"/>
                <w:sz w:val="20"/>
                <w:szCs w:val="20"/>
              </w:rPr>
            </w:pPr>
            <w:r w:rsidRPr="007911B3">
              <w:rPr>
                <w:rFonts w:asciiTheme="majorHAnsi" w:hAnsiTheme="majorHAnsi"/>
                <w:b/>
                <w:sz w:val="20"/>
                <w:szCs w:val="20"/>
              </w:rPr>
              <w:t>Pragmatism</w:t>
            </w:r>
          </w:p>
        </w:tc>
        <w:tc>
          <w:tcPr>
            <w:tcW w:w="3121" w:type="dxa"/>
            <w:shd w:val="clear" w:color="auto" w:fill="D9D9D9" w:themeFill="background1" w:themeFillShade="D9"/>
          </w:tcPr>
          <w:p w14:paraId="3393C0DA" w14:textId="77777777" w:rsidR="002761EF" w:rsidRPr="007911B3" w:rsidRDefault="002761EF" w:rsidP="00DF6B2E">
            <w:pPr>
              <w:spacing w:line="276" w:lineRule="auto"/>
              <w:rPr>
                <w:rFonts w:asciiTheme="majorHAnsi" w:hAnsiTheme="majorHAnsi"/>
                <w:sz w:val="20"/>
                <w:szCs w:val="20"/>
              </w:rPr>
            </w:pPr>
          </w:p>
        </w:tc>
        <w:tc>
          <w:tcPr>
            <w:tcW w:w="2840" w:type="dxa"/>
            <w:shd w:val="clear" w:color="auto" w:fill="D9D9D9" w:themeFill="background1" w:themeFillShade="D9"/>
          </w:tcPr>
          <w:p w14:paraId="37E8C839"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Fletcher, Anna Ingrid Katarina (2015). Student-directed assessment as a learning process for primary students: a mixed-methods study.</w:t>
            </w:r>
          </w:p>
          <w:p w14:paraId="7855F1CB" w14:textId="77777777" w:rsidR="002761EF" w:rsidRPr="007911B3" w:rsidRDefault="002761EF" w:rsidP="00DF6B2E">
            <w:pPr>
              <w:spacing w:line="276" w:lineRule="auto"/>
              <w:rPr>
                <w:rFonts w:asciiTheme="majorHAnsi" w:hAnsiTheme="majorHAnsi" w:cs="Arial"/>
                <w:noProof/>
                <w:color w:val="000000" w:themeColor="text1"/>
                <w:sz w:val="20"/>
                <w:szCs w:val="20"/>
              </w:rPr>
            </w:pPr>
          </w:p>
          <w:p w14:paraId="1429F6B4" w14:textId="77777777" w:rsidR="002761EF" w:rsidRPr="007911B3" w:rsidRDefault="002761EF" w:rsidP="00DF6B2E">
            <w:pPr>
              <w:spacing w:line="276" w:lineRule="auto"/>
              <w:rPr>
                <w:rFonts w:asciiTheme="majorHAnsi" w:hAnsiTheme="majorHAnsi" w:cs="Arial"/>
                <w:noProof/>
                <w:color w:val="000000" w:themeColor="text1"/>
                <w:sz w:val="20"/>
                <w:szCs w:val="20"/>
              </w:rPr>
            </w:pPr>
            <w:r w:rsidRPr="007911B3">
              <w:rPr>
                <w:rFonts w:asciiTheme="majorHAnsi" w:hAnsiTheme="majorHAnsi" w:cs="Arial"/>
                <w:noProof/>
                <w:color w:val="000000" w:themeColor="text1"/>
                <w:sz w:val="20"/>
                <w:szCs w:val="20"/>
              </w:rPr>
              <w:t xml:space="preserve">Houguet-Pincham, David </w:t>
            </w:r>
            <w:r w:rsidRPr="007911B3">
              <w:rPr>
                <w:rFonts w:asciiTheme="majorHAnsi" w:hAnsiTheme="majorHAnsi" w:cs="Arial"/>
                <w:noProof/>
                <w:color w:val="000000" w:themeColor="text1"/>
                <w:sz w:val="20"/>
                <w:szCs w:val="20"/>
              </w:rPr>
              <w:lastRenderedPageBreak/>
              <w:t>Terrance (2017). Breaking down the barriers : the Northern Territory experience of diversity in the boardroom.</w:t>
            </w:r>
          </w:p>
          <w:p w14:paraId="28EA17E8" w14:textId="77777777" w:rsidR="002761EF" w:rsidRPr="007911B3" w:rsidRDefault="002761EF" w:rsidP="00DF6B2E">
            <w:pPr>
              <w:spacing w:line="276" w:lineRule="auto"/>
              <w:rPr>
                <w:rFonts w:asciiTheme="majorHAnsi" w:hAnsiTheme="majorHAnsi" w:cs="Arial"/>
                <w:noProof/>
                <w:color w:val="000000" w:themeColor="text1"/>
                <w:sz w:val="20"/>
                <w:szCs w:val="20"/>
              </w:rPr>
            </w:pPr>
          </w:p>
          <w:p w14:paraId="3577F334" w14:textId="37A3E1D2" w:rsidR="002761EF" w:rsidRPr="007911B3" w:rsidRDefault="002761EF" w:rsidP="00DF6B2E">
            <w:pPr>
              <w:spacing w:line="276" w:lineRule="auto"/>
              <w:rPr>
                <w:rFonts w:asciiTheme="majorHAnsi" w:hAnsiTheme="majorHAnsi"/>
                <w:sz w:val="20"/>
                <w:szCs w:val="20"/>
              </w:rPr>
            </w:pPr>
            <w:r w:rsidRPr="007911B3">
              <w:rPr>
                <w:rFonts w:asciiTheme="majorHAnsi" w:hAnsiTheme="majorHAnsi" w:cs="Arial"/>
                <w:noProof/>
                <w:color w:val="000000" w:themeColor="text1"/>
                <w:sz w:val="20"/>
                <w:szCs w:val="20"/>
              </w:rPr>
              <w:t>Wozniak, Helen (2016). Get ready, get learning: Investigating university students' transition to online distance learning in the health sciences</w:t>
            </w:r>
          </w:p>
        </w:tc>
      </w:tr>
      <w:tr w:rsidR="002761EF" w:rsidRPr="007911B3" w14:paraId="29C210A3" w14:textId="6D75CDA2" w:rsidTr="002761EF">
        <w:trPr>
          <w:trHeight w:val="295"/>
        </w:trPr>
        <w:tc>
          <w:tcPr>
            <w:tcW w:w="2469" w:type="dxa"/>
            <w:shd w:val="clear" w:color="auto" w:fill="D9D9D9" w:themeFill="background1" w:themeFillShade="D9"/>
          </w:tcPr>
          <w:p w14:paraId="1E6C4D5B" w14:textId="11100738" w:rsidR="002761EF" w:rsidRPr="007911B3" w:rsidRDefault="002761EF" w:rsidP="00DF6B2E">
            <w:pPr>
              <w:spacing w:line="276" w:lineRule="auto"/>
              <w:rPr>
                <w:rFonts w:asciiTheme="majorHAnsi" w:hAnsiTheme="majorHAnsi"/>
                <w:sz w:val="20"/>
                <w:szCs w:val="20"/>
              </w:rPr>
            </w:pPr>
            <w:r w:rsidRPr="007911B3">
              <w:rPr>
                <w:rFonts w:asciiTheme="majorHAnsi" w:hAnsiTheme="majorHAnsi"/>
                <w:b/>
                <w:sz w:val="20"/>
                <w:szCs w:val="20"/>
              </w:rPr>
              <w:lastRenderedPageBreak/>
              <w:t>Advocacy: Critical theory and feminism</w:t>
            </w:r>
          </w:p>
        </w:tc>
        <w:tc>
          <w:tcPr>
            <w:tcW w:w="3121" w:type="dxa"/>
            <w:shd w:val="clear" w:color="auto" w:fill="D9D9D9" w:themeFill="background1" w:themeFillShade="D9"/>
          </w:tcPr>
          <w:p w14:paraId="3BE05FA5" w14:textId="77777777" w:rsidR="002761EF" w:rsidRPr="007911B3" w:rsidRDefault="002761EF" w:rsidP="00DF6B2E">
            <w:pPr>
              <w:spacing w:line="276" w:lineRule="auto"/>
              <w:rPr>
                <w:rFonts w:asciiTheme="majorHAnsi" w:hAnsiTheme="majorHAnsi"/>
                <w:sz w:val="20"/>
                <w:szCs w:val="20"/>
              </w:rPr>
            </w:pPr>
          </w:p>
        </w:tc>
        <w:tc>
          <w:tcPr>
            <w:tcW w:w="2840" w:type="dxa"/>
            <w:shd w:val="clear" w:color="auto" w:fill="D9D9D9" w:themeFill="background1" w:themeFillShade="D9"/>
          </w:tcPr>
          <w:p w14:paraId="5B5EA6F4" w14:textId="77777777" w:rsidR="002761EF" w:rsidRPr="007911B3" w:rsidRDefault="002761EF" w:rsidP="00DF6B2E">
            <w:pPr>
              <w:spacing w:line="276" w:lineRule="auto"/>
              <w:rPr>
                <w:rFonts w:asciiTheme="majorHAnsi" w:hAnsiTheme="majorHAnsi"/>
                <w:sz w:val="20"/>
                <w:szCs w:val="20"/>
              </w:rPr>
            </w:pPr>
          </w:p>
        </w:tc>
      </w:tr>
      <w:tr w:rsidR="002761EF" w:rsidRPr="007911B3" w14:paraId="21FA3D94" w14:textId="5937B615" w:rsidTr="002761EF">
        <w:trPr>
          <w:trHeight w:val="295"/>
        </w:trPr>
        <w:tc>
          <w:tcPr>
            <w:tcW w:w="2469" w:type="dxa"/>
            <w:shd w:val="clear" w:color="auto" w:fill="D9D9D9" w:themeFill="background1" w:themeFillShade="D9"/>
          </w:tcPr>
          <w:p w14:paraId="612A3CE1" w14:textId="2EF1A598"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Critical theory and inquiry</w:t>
            </w:r>
          </w:p>
        </w:tc>
        <w:tc>
          <w:tcPr>
            <w:tcW w:w="3121" w:type="dxa"/>
            <w:shd w:val="clear" w:color="auto" w:fill="D9D9D9" w:themeFill="background1" w:themeFillShade="D9"/>
          </w:tcPr>
          <w:p w14:paraId="2C6E63DF" w14:textId="59AED3FB" w:rsidR="002761EF" w:rsidRPr="007911B3" w:rsidRDefault="001050DD" w:rsidP="00DF6B2E">
            <w:pPr>
              <w:spacing w:line="276" w:lineRule="auto"/>
              <w:rPr>
                <w:rFonts w:asciiTheme="majorHAnsi" w:hAnsiTheme="majorHAnsi"/>
                <w:sz w:val="20"/>
                <w:szCs w:val="20"/>
              </w:rPr>
            </w:pPr>
            <w:r w:rsidRPr="007911B3">
              <w:rPr>
                <w:rFonts w:asciiTheme="majorHAnsi" w:hAnsiTheme="majorHAnsi"/>
                <w:sz w:val="20"/>
                <w:szCs w:val="20"/>
              </w:rPr>
              <w:t>A</w:t>
            </w:r>
            <w:r w:rsidR="002761EF" w:rsidRPr="007911B3">
              <w:rPr>
                <w:rFonts w:asciiTheme="majorHAnsi" w:hAnsiTheme="majorHAnsi"/>
                <w:sz w:val="20"/>
                <w:szCs w:val="20"/>
              </w:rPr>
              <w:t xml:space="preserve">ssumes that knowledge political and historical forces shape knowledge.  In particular, powerful entities, because of their position, can dominate subordinate groups and promulgate information that suits their needs.  Hence, the information people assume is true may actually serve the interests of powerful entities. Hence, the researcher must understand these social forces—rather than accept established knowledge— to generate social change and insight. </w:t>
            </w:r>
          </w:p>
        </w:tc>
        <w:tc>
          <w:tcPr>
            <w:tcW w:w="2840" w:type="dxa"/>
            <w:shd w:val="clear" w:color="auto" w:fill="D9D9D9" w:themeFill="background1" w:themeFillShade="D9"/>
          </w:tcPr>
          <w:p w14:paraId="02613F6B" w14:textId="7777777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Hohaia, Debbie Fiona (2016). The potential benefits to the Australian Defence Force educational curricula of the inclusion of Indigenous knowledge systems.</w:t>
            </w:r>
          </w:p>
          <w:p w14:paraId="67CAA603" w14:textId="77777777" w:rsidR="002761EF" w:rsidRPr="007911B3" w:rsidRDefault="002761EF" w:rsidP="00DF6B2E">
            <w:pPr>
              <w:spacing w:line="276" w:lineRule="auto"/>
              <w:rPr>
                <w:rFonts w:asciiTheme="majorHAnsi" w:hAnsiTheme="majorHAnsi"/>
                <w:sz w:val="20"/>
                <w:szCs w:val="20"/>
              </w:rPr>
            </w:pPr>
          </w:p>
          <w:p w14:paraId="49511C7E" w14:textId="644FBF7F"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Koesoemo, Ratih (2017). Preparing for quality: examining global, national and local institutional policies and the experience of EFL teaching practice in Central Java, Indonesia.</w:t>
            </w:r>
          </w:p>
        </w:tc>
      </w:tr>
      <w:tr w:rsidR="002761EF" w:rsidRPr="007911B3" w14:paraId="1F5578AD" w14:textId="47BEF7F2" w:rsidTr="002761EF">
        <w:trPr>
          <w:trHeight w:val="295"/>
        </w:trPr>
        <w:tc>
          <w:tcPr>
            <w:tcW w:w="2469" w:type="dxa"/>
            <w:shd w:val="clear" w:color="auto" w:fill="D9D9D9" w:themeFill="background1" w:themeFillShade="D9"/>
          </w:tcPr>
          <w:p w14:paraId="575BEB85" w14:textId="076A7F2E"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Critical indigenous pedagogy</w:t>
            </w:r>
          </w:p>
        </w:tc>
        <w:tc>
          <w:tcPr>
            <w:tcW w:w="3121" w:type="dxa"/>
            <w:shd w:val="clear" w:color="auto" w:fill="D9D9D9" w:themeFill="background1" w:themeFillShade="D9"/>
          </w:tcPr>
          <w:p w14:paraId="7C673B28" w14:textId="1C0F8D96" w:rsidR="002761EF" w:rsidRPr="007911B3" w:rsidRDefault="001050DD" w:rsidP="00DF6B2E">
            <w:pPr>
              <w:spacing w:line="276" w:lineRule="auto"/>
              <w:rPr>
                <w:rFonts w:asciiTheme="majorHAnsi" w:hAnsiTheme="majorHAnsi"/>
                <w:sz w:val="20"/>
                <w:szCs w:val="20"/>
              </w:rPr>
            </w:pPr>
            <w:r w:rsidRPr="007911B3">
              <w:rPr>
                <w:rFonts w:asciiTheme="majorHAnsi" w:hAnsiTheme="majorHAnsi"/>
                <w:sz w:val="20"/>
                <w:szCs w:val="20"/>
              </w:rPr>
              <w:t>Applies</w:t>
            </w:r>
            <w:r w:rsidR="002761EF" w:rsidRPr="007911B3">
              <w:rPr>
                <w:rFonts w:asciiTheme="majorHAnsi" w:hAnsiTheme="majorHAnsi"/>
                <w:sz w:val="20"/>
                <w:szCs w:val="20"/>
              </w:rPr>
              <w:t xml:space="preserve"> critical theory—an exploration of how powerful entities can dominate subordinate groups and promulgate information that suits their needs—to benefit indigenous individuals and communities </w:t>
            </w:r>
          </w:p>
        </w:tc>
        <w:tc>
          <w:tcPr>
            <w:tcW w:w="2840" w:type="dxa"/>
            <w:shd w:val="clear" w:color="auto" w:fill="D9D9D9" w:themeFill="background1" w:themeFillShade="D9"/>
          </w:tcPr>
          <w:p w14:paraId="043AE785" w14:textId="54F53AAE"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Ibañez, Jayson C. (2014). Knowledge integration and Indigenous planning in the Philippines.</w:t>
            </w:r>
          </w:p>
        </w:tc>
      </w:tr>
      <w:tr w:rsidR="002761EF" w:rsidRPr="007911B3" w14:paraId="3EC67BA2" w14:textId="62D07C4E" w:rsidTr="002761EF">
        <w:trPr>
          <w:trHeight w:val="295"/>
        </w:trPr>
        <w:tc>
          <w:tcPr>
            <w:tcW w:w="2469" w:type="dxa"/>
            <w:shd w:val="clear" w:color="auto" w:fill="D9D9D9" w:themeFill="background1" w:themeFillShade="D9"/>
          </w:tcPr>
          <w:p w14:paraId="425367C4" w14:textId="1B9DBBB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Critical race theory</w:t>
            </w:r>
          </w:p>
        </w:tc>
        <w:tc>
          <w:tcPr>
            <w:tcW w:w="3121" w:type="dxa"/>
            <w:shd w:val="clear" w:color="auto" w:fill="D9D9D9" w:themeFill="background1" w:themeFillShade="D9"/>
          </w:tcPr>
          <w:p w14:paraId="14C0AD56" w14:textId="69F83B98" w:rsidR="002761EF" w:rsidRPr="007911B3" w:rsidRDefault="001050DD" w:rsidP="00DF6B2E">
            <w:pPr>
              <w:spacing w:line="276" w:lineRule="auto"/>
              <w:rPr>
                <w:rFonts w:asciiTheme="majorHAnsi" w:hAnsiTheme="majorHAnsi"/>
                <w:sz w:val="20"/>
                <w:szCs w:val="20"/>
              </w:rPr>
            </w:pPr>
            <w:r w:rsidRPr="007911B3">
              <w:rPr>
                <w:rFonts w:asciiTheme="majorHAnsi" w:hAnsiTheme="majorHAnsi"/>
                <w:sz w:val="20"/>
                <w:szCs w:val="20"/>
              </w:rPr>
              <w:t>Utilizes</w:t>
            </w:r>
            <w:r w:rsidR="002761EF" w:rsidRPr="007911B3">
              <w:rPr>
                <w:rFonts w:asciiTheme="majorHAnsi" w:hAnsiTheme="majorHAnsi"/>
                <w:sz w:val="20"/>
                <w:szCs w:val="20"/>
              </w:rPr>
              <w:t xml:space="preserve"> storytelling and narratives to examine race and racism in social and political institutions—to counter the myths and assumptions of the dominant </w:t>
            </w:r>
            <w:r w:rsidR="002761EF" w:rsidRPr="007911B3">
              <w:rPr>
                <w:rFonts w:asciiTheme="majorHAnsi" w:hAnsiTheme="majorHAnsi"/>
                <w:sz w:val="20"/>
                <w:szCs w:val="20"/>
              </w:rPr>
              <w:lastRenderedPageBreak/>
              <w:t>group</w:t>
            </w:r>
          </w:p>
        </w:tc>
        <w:tc>
          <w:tcPr>
            <w:tcW w:w="2840" w:type="dxa"/>
            <w:shd w:val="clear" w:color="auto" w:fill="D9D9D9" w:themeFill="background1" w:themeFillShade="D9"/>
          </w:tcPr>
          <w:p w14:paraId="733DB5DE" w14:textId="48864752"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lastRenderedPageBreak/>
              <w:t xml:space="preserve">Hall, Lisa Marie (2016). Moving deeper into difference: Developing meaningful and effective pathways into teacher education for Indigenous adults </w:t>
            </w:r>
            <w:r w:rsidRPr="007911B3">
              <w:rPr>
                <w:rFonts w:asciiTheme="majorHAnsi" w:hAnsiTheme="majorHAnsi"/>
                <w:sz w:val="20"/>
                <w:szCs w:val="20"/>
              </w:rPr>
              <w:lastRenderedPageBreak/>
              <w:t>from remote communities</w:t>
            </w:r>
          </w:p>
        </w:tc>
      </w:tr>
      <w:tr w:rsidR="002761EF" w:rsidRPr="007911B3" w14:paraId="53B01079" w14:textId="2176F751" w:rsidTr="002761EF">
        <w:trPr>
          <w:trHeight w:val="295"/>
        </w:trPr>
        <w:tc>
          <w:tcPr>
            <w:tcW w:w="2469" w:type="dxa"/>
            <w:shd w:val="clear" w:color="auto" w:fill="D9D9D9" w:themeFill="background1" w:themeFillShade="D9"/>
          </w:tcPr>
          <w:p w14:paraId="5862FA6F" w14:textId="0D371135"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lastRenderedPageBreak/>
              <w:t>Decolonizing theory</w:t>
            </w:r>
          </w:p>
        </w:tc>
        <w:tc>
          <w:tcPr>
            <w:tcW w:w="3121" w:type="dxa"/>
            <w:shd w:val="clear" w:color="auto" w:fill="D9D9D9" w:themeFill="background1" w:themeFillShade="D9"/>
          </w:tcPr>
          <w:p w14:paraId="682E4F96" w14:textId="626AFBF7"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Assumes that European colonization and imperialism shaped research.  Hence, the ethics and conduct of research that examines indigenous people and their communities may be unsuitable.  Research should instead strengthen indigenous capacity, privilege indigenous knowledge, and utilize culturally safe and appropriate research methods</w:t>
            </w:r>
          </w:p>
        </w:tc>
        <w:tc>
          <w:tcPr>
            <w:tcW w:w="2840" w:type="dxa"/>
            <w:shd w:val="clear" w:color="auto" w:fill="D9D9D9" w:themeFill="background1" w:themeFillShade="D9"/>
          </w:tcPr>
          <w:p w14:paraId="6BFAA707" w14:textId="3D511124"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Ireland, Sarah (2015). Paperbark and pinard: a cultural and historical exploration of female reproduction in one remote northern-Australian Aboriginal town.</w:t>
            </w:r>
          </w:p>
        </w:tc>
      </w:tr>
      <w:tr w:rsidR="002761EF" w:rsidRPr="007911B3" w14:paraId="2E370D49" w14:textId="09E6B820" w:rsidTr="002761EF">
        <w:trPr>
          <w:trHeight w:val="295"/>
        </w:trPr>
        <w:tc>
          <w:tcPr>
            <w:tcW w:w="2469" w:type="dxa"/>
            <w:shd w:val="clear" w:color="auto" w:fill="D9D9D9" w:themeFill="background1" w:themeFillShade="D9"/>
          </w:tcPr>
          <w:p w14:paraId="17C50100" w14:textId="149BDACD"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Feminist standpoint theory</w:t>
            </w:r>
          </w:p>
        </w:tc>
        <w:tc>
          <w:tcPr>
            <w:tcW w:w="3121" w:type="dxa"/>
            <w:shd w:val="clear" w:color="auto" w:fill="D9D9D9" w:themeFill="background1" w:themeFillShade="D9"/>
          </w:tcPr>
          <w:p w14:paraId="7BC4211B" w14:textId="6A0B66D2"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 xml:space="preserve">Assumes that women assume different roles and experience different lives to men.  Hence, women acquire distinct knowledge and adopt a different perspective, often as a subordinated group.  Research should thus explore this perspective, partly to challenge the existing knowledge has often been dominated by males.   </w:t>
            </w:r>
          </w:p>
        </w:tc>
        <w:tc>
          <w:tcPr>
            <w:tcW w:w="2840" w:type="dxa"/>
            <w:shd w:val="clear" w:color="auto" w:fill="D9D9D9" w:themeFill="background1" w:themeFillShade="D9"/>
          </w:tcPr>
          <w:p w14:paraId="73324B69" w14:textId="527470D6"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lang w:eastAsia="zh-TW"/>
              </w:rPr>
              <w:t>Saffu, Susana Akua (2014). Learning as transformation and empowerment: the case of African-Australian women in the Northern Territory of Australia.</w:t>
            </w:r>
          </w:p>
        </w:tc>
      </w:tr>
      <w:tr w:rsidR="002761EF" w:rsidRPr="007911B3" w14:paraId="12BC6674" w14:textId="6B83E64A" w:rsidTr="002761EF">
        <w:trPr>
          <w:trHeight w:val="295"/>
        </w:trPr>
        <w:tc>
          <w:tcPr>
            <w:tcW w:w="2469" w:type="dxa"/>
            <w:shd w:val="clear" w:color="auto" w:fill="D9D9D9" w:themeFill="background1" w:themeFillShade="D9"/>
          </w:tcPr>
          <w:p w14:paraId="09C19C38" w14:textId="3A2594F5"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Feminism: Indigenous</w:t>
            </w:r>
          </w:p>
        </w:tc>
        <w:tc>
          <w:tcPr>
            <w:tcW w:w="3121" w:type="dxa"/>
            <w:shd w:val="clear" w:color="auto" w:fill="D9D9D9" w:themeFill="background1" w:themeFillShade="D9"/>
          </w:tcPr>
          <w:p w14:paraId="6392D32E" w14:textId="5819A6D2"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 xml:space="preserve">A branch of feminism that focusses on empowering indigenous women—from the perspective of indigenous cultural values and priorities rather than mainstream, white, patriarchal perspectives. </w:t>
            </w:r>
          </w:p>
        </w:tc>
        <w:tc>
          <w:tcPr>
            <w:tcW w:w="2840" w:type="dxa"/>
            <w:shd w:val="clear" w:color="auto" w:fill="D9D9D9" w:themeFill="background1" w:themeFillShade="D9"/>
          </w:tcPr>
          <w:p w14:paraId="3E269B7F" w14:textId="6B21A166"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Ireland, Sarah (2015). Paperbark and pinard: a cultural and historical exploration of female reproduction in one remote northern-Australian Aboriginal town.</w:t>
            </w:r>
          </w:p>
        </w:tc>
      </w:tr>
      <w:tr w:rsidR="002761EF" w:rsidRPr="007911B3" w14:paraId="47FAA76B" w14:textId="6A281F4A" w:rsidTr="002761EF">
        <w:trPr>
          <w:trHeight w:val="295"/>
        </w:trPr>
        <w:tc>
          <w:tcPr>
            <w:tcW w:w="2469" w:type="dxa"/>
            <w:shd w:val="clear" w:color="auto" w:fill="D9D9D9" w:themeFill="background1" w:themeFillShade="D9"/>
          </w:tcPr>
          <w:p w14:paraId="59FC21C9" w14:textId="4ED05478" w:rsidR="002761EF" w:rsidRPr="007911B3" w:rsidRDefault="002761EF" w:rsidP="00DF6B2E">
            <w:pPr>
              <w:spacing w:line="276" w:lineRule="auto"/>
              <w:rPr>
                <w:rFonts w:asciiTheme="majorHAnsi" w:hAnsiTheme="majorHAnsi"/>
                <w:sz w:val="20"/>
                <w:szCs w:val="20"/>
              </w:rPr>
            </w:pPr>
            <w:r w:rsidRPr="007911B3">
              <w:rPr>
                <w:rFonts w:asciiTheme="majorHAnsi" w:hAnsiTheme="majorHAnsi"/>
                <w:sz w:val="20"/>
                <w:szCs w:val="20"/>
              </w:rPr>
              <w:t>Queer theory</w:t>
            </w:r>
          </w:p>
        </w:tc>
        <w:tc>
          <w:tcPr>
            <w:tcW w:w="3121" w:type="dxa"/>
            <w:shd w:val="clear" w:color="auto" w:fill="D9D9D9" w:themeFill="background1" w:themeFillShade="D9"/>
          </w:tcPr>
          <w:p w14:paraId="38A90A3D" w14:textId="4312BE53" w:rsidR="002761EF" w:rsidRPr="007911B3" w:rsidRDefault="00794260" w:rsidP="00DF6B2E">
            <w:pPr>
              <w:spacing w:line="276" w:lineRule="auto"/>
              <w:rPr>
                <w:rFonts w:asciiTheme="majorHAnsi" w:hAnsiTheme="majorHAnsi"/>
                <w:sz w:val="20"/>
                <w:szCs w:val="20"/>
              </w:rPr>
            </w:pPr>
            <w:r w:rsidRPr="007911B3">
              <w:rPr>
                <w:rFonts w:asciiTheme="majorHAnsi" w:hAnsiTheme="majorHAnsi"/>
                <w:sz w:val="20"/>
                <w:szCs w:val="20"/>
              </w:rPr>
              <w:t xml:space="preserve">Applies critical theory to </w:t>
            </w:r>
            <w:r w:rsidR="00DF6B2E" w:rsidRPr="007911B3">
              <w:rPr>
                <w:rFonts w:asciiTheme="majorHAnsi" w:hAnsiTheme="majorHAnsi"/>
                <w:sz w:val="20"/>
                <w:szCs w:val="20"/>
              </w:rPr>
              <w:t xml:space="preserve">explore mismatches between sex, gender, and desire and to challenge existing conceptualizations of sexes, genders, and sexuality. </w:t>
            </w:r>
          </w:p>
        </w:tc>
        <w:tc>
          <w:tcPr>
            <w:tcW w:w="2840" w:type="dxa"/>
            <w:shd w:val="clear" w:color="auto" w:fill="D9D9D9" w:themeFill="background1" w:themeFillShade="D9"/>
          </w:tcPr>
          <w:p w14:paraId="20455704" w14:textId="77777777" w:rsidR="002761EF" w:rsidRPr="007911B3" w:rsidRDefault="002761EF" w:rsidP="00DF6B2E">
            <w:pPr>
              <w:spacing w:line="276" w:lineRule="auto"/>
              <w:rPr>
                <w:rFonts w:asciiTheme="majorHAnsi" w:hAnsiTheme="majorHAnsi"/>
                <w:sz w:val="20"/>
                <w:szCs w:val="20"/>
              </w:rPr>
            </w:pPr>
          </w:p>
        </w:tc>
      </w:tr>
      <w:tr w:rsidR="002761EF" w:rsidRPr="007911B3" w14:paraId="4D6DF4BE" w14:textId="1F27F4F8" w:rsidTr="002761EF">
        <w:trPr>
          <w:trHeight w:val="295"/>
        </w:trPr>
        <w:tc>
          <w:tcPr>
            <w:tcW w:w="2469" w:type="dxa"/>
            <w:shd w:val="clear" w:color="auto" w:fill="D9D9D9" w:themeFill="background1" w:themeFillShade="D9"/>
          </w:tcPr>
          <w:p w14:paraId="31955FAD" w14:textId="294554CA" w:rsidR="002761EF" w:rsidRPr="007911B3" w:rsidRDefault="002761EF" w:rsidP="00DF6B2E">
            <w:pPr>
              <w:spacing w:line="276" w:lineRule="auto"/>
              <w:rPr>
                <w:rFonts w:asciiTheme="majorHAnsi" w:hAnsiTheme="majorHAnsi"/>
                <w:sz w:val="20"/>
                <w:szCs w:val="20"/>
              </w:rPr>
            </w:pPr>
            <w:r w:rsidRPr="007911B3">
              <w:rPr>
                <w:rFonts w:asciiTheme="majorHAnsi" w:hAnsiTheme="majorHAnsi"/>
                <w:b/>
                <w:sz w:val="20"/>
                <w:szCs w:val="20"/>
              </w:rPr>
              <w:t>Postmodernism</w:t>
            </w:r>
          </w:p>
        </w:tc>
        <w:tc>
          <w:tcPr>
            <w:tcW w:w="3121" w:type="dxa"/>
            <w:shd w:val="clear" w:color="auto" w:fill="D9D9D9" w:themeFill="background1" w:themeFillShade="D9"/>
          </w:tcPr>
          <w:p w14:paraId="4A84383A" w14:textId="77777777" w:rsidR="002761EF" w:rsidRPr="007911B3" w:rsidRDefault="002761EF" w:rsidP="00DF6B2E">
            <w:pPr>
              <w:spacing w:line="276" w:lineRule="auto"/>
              <w:rPr>
                <w:rFonts w:asciiTheme="majorHAnsi" w:hAnsiTheme="majorHAnsi"/>
                <w:sz w:val="20"/>
                <w:szCs w:val="20"/>
              </w:rPr>
            </w:pPr>
          </w:p>
        </w:tc>
        <w:tc>
          <w:tcPr>
            <w:tcW w:w="2840" w:type="dxa"/>
            <w:shd w:val="clear" w:color="auto" w:fill="D9D9D9" w:themeFill="background1" w:themeFillShade="D9"/>
          </w:tcPr>
          <w:p w14:paraId="5AED90A1" w14:textId="77777777" w:rsidR="002761EF" w:rsidRPr="007911B3" w:rsidRDefault="002761EF" w:rsidP="00DF6B2E">
            <w:pPr>
              <w:spacing w:line="276" w:lineRule="auto"/>
              <w:rPr>
                <w:rFonts w:asciiTheme="majorHAnsi" w:hAnsiTheme="majorHAnsi"/>
                <w:sz w:val="20"/>
                <w:szCs w:val="20"/>
              </w:rPr>
            </w:pPr>
          </w:p>
        </w:tc>
      </w:tr>
    </w:tbl>
    <w:p w14:paraId="6E1DB051" w14:textId="77777777" w:rsidR="002761EF" w:rsidRPr="007911B3" w:rsidRDefault="002761EF" w:rsidP="00DF6B2E">
      <w:pPr>
        <w:spacing w:line="276" w:lineRule="auto"/>
        <w:ind w:left="1985"/>
        <w:rPr>
          <w:rFonts w:asciiTheme="majorHAnsi" w:hAnsiTheme="majorHAnsi" w:cs="Arial"/>
          <w:noProof/>
          <w:color w:val="000000" w:themeColor="text1"/>
          <w:sz w:val="20"/>
          <w:szCs w:val="20"/>
        </w:rPr>
      </w:pPr>
    </w:p>
    <w:p w14:paraId="36BFAC00" w14:textId="77777777" w:rsidR="002761EF" w:rsidRPr="007911B3" w:rsidRDefault="002761EF" w:rsidP="00DF6B2E">
      <w:pPr>
        <w:spacing w:line="276" w:lineRule="auto"/>
        <w:rPr>
          <w:rFonts w:asciiTheme="majorHAnsi" w:hAnsiTheme="majorHAnsi"/>
          <w:sz w:val="20"/>
          <w:szCs w:val="20"/>
          <w:lang w:val="en-AU"/>
        </w:rPr>
      </w:pPr>
    </w:p>
    <w:p w14:paraId="29DCCB8A" w14:textId="77777777" w:rsidR="00DF6B2E" w:rsidRPr="007911B3" w:rsidRDefault="00DF6B2E" w:rsidP="00DF6B2E">
      <w:pPr>
        <w:spacing w:line="276" w:lineRule="auto"/>
        <w:rPr>
          <w:rFonts w:asciiTheme="majorHAnsi" w:hAnsiTheme="majorHAnsi"/>
          <w:sz w:val="20"/>
          <w:szCs w:val="20"/>
          <w:lang w:val="en-AU"/>
        </w:rPr>
      </w:pPr>
    </w:p>
    <w:p w14:paraId="167940C1" w14:textId="77777777" w:rsidR="00DF6B2E" w:rsidRPr="007911B3" w:rsidRDefault="00DF6B2E" w:rsidP="00DF6B2E">
      <w:pPr>
        <w:spacing w:line="276" w:lineRule="auto"/>
        <w:rPr>
          <w:rFonts w:asciiTheme="majorHAnsi" w:hAnsiTheme="majorHAnsi"/>
          <w:sz w:val="20"/>
          <w:szCs w:val="20"/>
          <w:lang w:val="en-AU"/>
        </w:rPr>
      </w:pPr>
    </w:p>
    <w:p w14:paraId="44B5FADD" w14:textId="77777777" w:rsidR="00DF6B2E" w:rsidRPr="007911B3" w:rsidRDefault="00DF6B2E" w:rsidP="00DF6B2E">
      <w:pPr>
        <w:spacing w:line="276" w:lineRule="auto"/>
        <w:rPr>
          <w:rFonts w:asciiTheme="majorHAnsi" w:hAnsiTheme="majorHAnsi"/>
          <w:sz w:val="20"/>
          <w:szCs w:val="20"/>
          <w:lang w:val="en-AU"/>
        </w:rPr>
      </w:pPr>
    </w:p>
    <w:p w14:paraId="1465C675" w14:textId="77777777" w:rsidR="00DF6B2E" w:rsidRPr="007911B3" w:rsidRDefault="00DF6B2E" w:rsidP="00DF6B2E">
      <w:pPr>
        <w:spacing w:line="276" w:lineRule="auto"/>
        <w:rPr>
          <w:rFonts w:asciiTheme="majorHAnsi" w:hAnsiTheme="majorHAnsi"/>
          <w:sz w:val="20"/>
          <w:szCs w:val="20"/>
          <w:lang w:val="en-AU"/>
        </w:rPr>
      </w:pPr>
    </w:p>
    <w:p w14:paraId="5A6ECDC5" w14:textId="77777777" w:rsidR="00DF6B2E" w:rsidRPr="007911B3" w:rsidRDefault="00DF6B2E" w:rsidP="00DF6B2E">
      <w:pPr>
        <w:spacing w:line="276" w:lineRule="auto"/>
        <w:ind w:left="1985"/>
        <w:jc w:val="center"/>
        <w:rPr>
          <w:rFonts w:asciiTheme="majorHAnsi" w:hAnsiTheme="majorHAnsi" w:cs="Arial"/>
          <w:noProof/>
          <w:color w:val="000000" w:themeColor="text1"/>
          <w:sz w:val="20"/>
          <w:szCs w:val="20"/>
        </w:rPr>
      </w:pPr>
    </w:p>
    <w:tbl>
      <w:tblPr>
        <w:tblStyle w:val="TableGrid"/>
        <w:tblW w:w="0" w:type="auto"/>
        <w:tblInd w:w="1985" w:type="dxa"/>
        <w:tblLook w:val="04A0" w:firstRow="1" w:lastRow="0" w:firstColumn="1" w:lastColumn="0" w:noHBand="0" w:noVBand="1"/>
      </w:tblPr>
      <w:tblGrid>
        <w:gridCol w:w="8430"/>
      </w:tblGrid>
      <w:tr w:rsidR="00DF6B2E" w:rsidRPr="007911B3" w14:paraId="06EFA891" w14:textId="77777777" w:rsidTr="00C671F6">
        <w:tc>
          <w:tcPr>
            <w:tcW w:w="8430" w:type="dxa"/>
            <w:tcBorders>
              <w:top w:val="nil"/>
              <w:left w:val="nil"/>
              <w:bottom w:val="nil"/>
              <w:right w:val="nil"/>
            </w:tcBorders>
            <w:shd w:val="clear" w:color="auto" w:fill="B6DDE8" w:themeFill="accent5" w:themeFillTint="66"/>
          </w:tcPr>
          <w:p w14:paraId="67D8E5AA" w14:textId="3A3F4F95" w:rsidR="00DF6B2E" w:rsidRPr="007911B3" w:rsidRDefault="00DF6B2E" w:rsidP="00DF6B2E">
            <w:pPr>
              <w:spacing w:line="276" w:lineRule="auto"/>
              <w:jc w:val="center"/>
              <w:rPr>
                <w:rFonts w:asciiTheme="majorHAnsi" w:hAnsiTheme="majorHAnsi" w:cs="Arial"/>
                <w:b/>
                <w:noProof/>
                <w:color w:val="000000" w:themeColor="text1"/>
                <w:sz w:val="20"/>
                <w:szCs w:val="20"/>
              </w:rPr>
            </w:pPr>
            <w:r w:rsidRPr="007911B3">
              <w:rPr>
                <w:rFonts w:asciiTheme="majorHAnsi" w:hAnsiTheme="majorHAnsi" w:cs="Arial"/>
                <w:b/>
                <w:noProof/>
                <w:color w:val="000000" w:themeColor="text1"/>
                <w:sz w:val="20"/>
                <w:szCs w:val="20"/>
              </w:rPr>
              <w:t>Theories that are relevant to specific fields</w:t>
            </w:r>
          </w:p>
        </w:tc>
      </w:tr>
    </w:tbl>
    <w:p w14:paraId="3322752E" w14:textId="77777777" w:rsidR="00DF6B2E" w:rsidRPr="007911B3" w:rsidRDefault="00DF6B2E" w:rsidP="00DF6B2E">
      <w:pPr>
        <w:spacing w:line="276" w:lineRule="auto"/>
        <w:ind w:left="1985"/>
        <w:rPr>
          <w:rFonts w:asciiTheme="majorHAnsi" w:hAnsiTheme="majorHAnsi" w:cs="Arial"/>
          <w:b/>
          <w:noProof/>
          <w:color w:val="000000" w:themeColor="text1"/>
          <w:sz w:val="20"/>
          <w:szCs w:val="20"/>
        </w:rPr>
      </w:pPr>
    </w:p>
    <w:p w14:paraId="7236578F" w14:textId="77777777" w:rsidR="002761EF" w:rsidRPr="007911B3" w:rsidRDefault="002761EF" w:rsidP="00DF6B2E">
      <w:pPr>
        <w:spacing w:line="276" w:lineRule="auto"/>
        <w:rPr>
          <w:rFonts w:asciiTheme="majorHAnsi" w:hAnsiTheme="majorHAnsi"/>
          <w:sz w:val="20"/>
          <w:szCs w:val="20"/>
          <w:lang w:val="en-AU"/>
        </w:rPr>
      </w:pPr>
    </w:p>
    <w:p w14:paraId="7E5266EE" w14:textId="41B12EE4" w:rsidR="00DF6B2E" w:rsidRPr="000F2D73" w:rsidRDefault="00DF6B2E" w:rsidP="000F2D73">
      <w:pPr>
        <w:spacing w:line="276" w:lineRule="auto"/>
        <w:ind w:left="1985" w:firstLine="175"/>
        <w:rPr>
          <w:rFonts w:asciiTheme="majorHAnsi" w:hAnsiTheme="majorHAnsi"/>
          <w:sz w:val="20"/>
          <w:szCs w:val="20"/>
          <w:lang w:val="en-AU"/>
        </w:rPr>
      </w:pPr>
      <w:r w:rsidRPr="007911B3">
        <w:rPr>
          <w:rFonts w:asciiTheme="majorHAnsi" w:hAnsiTheme="majorHAnsi"/>
          <w:sz w:val="20"/>
          <w:szCs w:val="20"/>
          <w:lang w:val="en-AU"/>
        </w:rPr>
        <w:t xml:space="preserve">In addition to the theoretical perspective that underpins methodology, your research is also likely to be underpinned by theoretical frameworks that are more specific to particular fields or disciplines.  Here are some examples.  </w:t>
      </w:r>
      <w:r w:rsidR="008E2697">
        <w:rPr>
          <w:rFonts w:asciiTheme="majorHAnsi" w:hAnsiTheme="majorHAnsi"/>
          <w:sz w:val="20"/>
          <w:szCs w:val="20"/>
          <w:lang w:val="en-AU"/>
        </w:rPr>
        <w:t xml:space="preserve">If any of these examples are relevant to your project, perhaps locate the corresponding thesis from the library catalogue. </w:t>
      </w:r>
    </w:p>
    <w:p w14:paraId="3A43AF13" w14:textId="77777777" w:rsidR="00DF6B2E" w:rsidRPr="007911B3" w:rsidRDefault="00DF6B2E" w:rsidP="00DF6B2E">
      <w:pPr>
        <w:spacing w:line="276" w:lineRule="auto"/>
        <w:ind w:left="1985"/>
        <w:rPr>
          <w:rFonts w:asciiTheme="majorHAnsi" w:hAnsiTheme="majorHAnsi" w:cs="Arial"/>
          <w:noProof/>
          <w:color w:val="000000" w:themeColor="text1"/>
          <w:sz w:val="20"/>
          <w:szCs w:val="20"/>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469"/>
        <w:gridCol w:w="3121"/>
        <w:gridCol w:w="2840"/>
      </w:tblGrid>
      <w:tr w:rsidR="00DF6B2E" w:rsidRPr="007911B3" w14:paraId="7E0B1874" w14:textId="77777777" w:rsidTr="00C671F6">
        <w:tc>
          <w:tcPr>
            <w:tcW w:w="2469" w:type="dxa"/>
            <w:shd w:val="clear" w:color="auto" w:fill="B6DDE8" w:themeFill="accent5" w:themeFillTint="66"/>
          </w:tcPr>
          <w:p w14:paraId="51A0340F" w14:textId="42E162BC" w:rsidR="00DF6B2E" w:rsidRPr="007911B3" w:rsidRDefault="00DF6B2E" w:rsidP="00DF6B2E">
            <w:pPr>
              <w:spacing w:line="276" w:lineRule="auto"/>
              <w:jc w:val="center"/>
              <w:rPr>
                <w:rFonts w:asciiTheme="majorHAnsi" w:hAnsiTheme="majorHAnsi"/>
                <w:b/>
                <w:sz w:val="20"/>
                <w:szCs w:val="20"/>
                <w:lang w:val="en-AU"/>
              </w:rPr>
            </w:pPr>
            <w:r w:rsidRPr="007911B3">
              <w:rPr>
                <w:rFonts w:asciiTheme="majorHAnsi" w:hAnsiTheme="majorHAnsi"/>
                <w:sz w:val="20"/>
                <w:szCs w:val="20"/>
              </w:rPr>
              <w:t>Theory</w:t>
            </w:r>
          </w:p>
        </w:tc>
        <w:tc>
          <w:tcPr>
            <w:tcW w:w="3121" w:type="dxa"/>
            <w:shd w:val="clear" w:color="auto" w:fill="B6DDE8" w:themeFill="accent5" w:themeFillTint="66"/>
          </w:tcPr>
          <w:p w14:paraId="09F9FA38" w14:textId="77777777" w:rsidR="00DF6B2E" w:rsidRPr="007911B3" w:rsidRDefault="00DF6B2E" w:rsidP="00DF6B2E">
            <w:pPr>
              <w:spacing w:line="276" w:lineRule="auto"/>
              <w:jc w:val="center"/>
              <w:rPr>
                <w:rFonts w:asciiTheme="majorHAnsi" w:hAnsiTheme="majorHAnsi"/>
                <w:sz w:val="20"/>
                <w:szCs w:val="20"/>
                <w:lang w:val="en-AU"/>
              </w:rPr>
            </w:pPr>
            <w:r w:rsidRPr="007911B3">
              <w:rPr>
                <w:rFonts w:asciiTheme="majorHAnsi" w:hAnsiTheme="majorHAnsi"/>
                <w:sz w:val="20"/>
                <w:szCs w:val="20"/>
                <w:lang w:val="en-AU"/>
              </w:rPr>
              <w:t>Description</w:t>
            </w:r>
          </w:p>
        </w:tc>
        <w:tc>
          <w:tcPr>
            <w:tcW w:w="2840" w:type="dxa"/>
            <w:shd w:val="clear" w:color="auto" w:fill="B6DDE8" w:themeFill="accent5" w:themeFillTint="66"/>
          </w:tcPr>
          <w:p w14:paraId="5600F6DB" w14:textId="77777777" w:rsidR="00DF6B2E" w:rsidRPr="007911B3" w:rsidRDefault="00DF6B2E" w:rsidP="00DF6B2E">
            <w:pPr>
              <w:spacing w:line="276" w:lineRule="auto"/>
              <w:jc w:val="center"/>
              <w:rPr>
                <w:rFonts w:asciiTheme="majorHAnsi" w:hAnsiTheme="majorHAnsi"/>
                <w:sz w:val="20"/>
                <w:szCs w:val="20"/>
              </w:rPr>
            </w:pPr>
            <w:r w:rsidRPr="007911B3">
              <w:rPr>
                <w:rFonts w:asciiTheme="majorHAnsi" w:hAnsiTheme="majorHAnsi"/>
                <w:sz w:val="20"/>
                <w:szCs w:val="20"/>
              </w:rPr>
              <w:t>Student name and thesis title</w:t>
            </w:r>
          </w:p>
        </w:tc>
      </w:tr>
      <w:tr w:rsidR="00A75E96" w:rsidRPr="007911B3" w14:paraId="391CF48C" w14:textId="77777777" w:rsidTr="00C671F6">
        <w:trPr>
          <w:trHeight w:val="295"/>
        </w:trPr>
        <w:tc>
          <w:tcPr>
            <w:tcW w:w="2469" w:type="dxa"/>
            <w:shd w:val="clear" w:color="auto" w:fill="D9D9D9" w:themeFill="background1" w:themeFillShade="D9"/>
          </w:tcPr>
          <w:p w14:paraId="481B013B" w14:textId="28EBBD33" w:rsidR="00A75E96" w:rsidRPr="007911B3" w:rsidRDefault="00A75E96" w:rsidP="00DF6B2E">
            <w:pPr>
              <w:spacing w:line="276" w:lineRule="auto"/>
              <w:rPr>
                <w:rFonts w:asciiTheme="majorHAnsi" w:hAnsiTheme="majorHAnsi"/>
                <w:sz w:val="20"/>
                <w:szCs w:val="20"/>
              </w:rPr>
            </w:pPr>
            <w:r w:rsidRPr="00A75E96">
              <w:rPr>
                <w:rFonts w:asciiTheme="majorHAnsi" w:hAnsiTheme="majorHAnsi"/>
                <w:sz w:val="20"/>
                <w:szCs w:val="20"/>
              </w:rPr>
              <w:t>Bronfenbrenner’s ecological theory</w:t>
            </w:r>
          </w:p>
        </w:tc>
        <w:tc>
          <w:tcPr>
            <w:tcW w:w="3121" w:type="dxa"/>
            <w:shd w:val="clear" w:color="auto" w:fill="D9D9D9" w:themeFill="background1" w:themeFillShade="D9"/>
          </w:tcPr>
          <w:p w14:paraId="4F0AFD57" w14:textId="7823FAB0" w:rsidR="00A75E96" w:rsidRPr="007911B3" w:rsidRDefault="00A75E96" w:rsidP="00DF6B2E">
            <w:pPr>
              <w:spacing w:line="276" w:lineRule="auto"/>
              <w:rPr>
                <w:rFonts w:asciiTheme="majorHAnsi" w:hAnsiTheme="majorHAnsi"/>
                <w:sz w:val="20"/>
                <w:szCs w:val="20"/>
              </w:rPr>
            </w:pPr>
            <w:r>
              <w:rPr>
                <w:rFonts w:asciiTheme="majorHAnsi" w:hAnsiTheme="majorHAnsi"/>
                <w:sz w:val="20"/>
                <w:szCs w:val="20"/>
              </w:rPr>
              <w:t>This theory is designed to explain how the environment interacts with the inherent qualities of a child to shape his or her development.  In particular, the development of children is simultaneously shaped by five environments: the immediate micro-environment or daily home, school, day care, or peers; the meso-system or interaction between these micro-environments such as friends from school visiting the house; the exo</w:t>
            </w:r>
            <w:r w:rsidR="00F23990">
              <w:rPr>
                <w:rFonts w:asciiTheme="majorHAnsi" w:hAnsiTheme="majorHAnsi"/>
                <w:sz w:val="20"/>
                <w:szCs w:val="20"/>
              </w:rPr>
              <w:t>-</w:t>
            </w:r>
            <w:r>
              <w:rPr>
                <w:rFonts w:asciiTheme="majorHAnsi" w:hAnsiTheme="majorHAnsi"/>
                <w:sz w:val="20"/>
                <w:szCs w:val="20"/>
              </w:rPr>
              <w:t xml:space="preserve">system to represent how settings that do not include the child can affect the child, such as the workplace of a parent; the macro-system—such cultural patterns, such as the effects of war; and the chronosystem—the effect of time and stability on the child </w:t>
            </w:r>
          </w:p>
        </w:tc>
        <w:tc>
          <w:tcPr>
            <w:tcW w:w="2840" w:type="dxa"/>
            <w:shd w:val="clear" w:color="auto" w:fill="D9D9D9" w:themeFill="background1" w:themeFillShade="D9"/>
          </w:tcPr>
          <w:p w14:paraId="73A5C254" w14:textId="20769373" w:rsidR="00A75E96" w:rsidRPr="007911B3" w:rsidRDefault="00A75E96" w:rsidP="00DF6B2E">
            <w:pPr>
              <w:spacing w:line="276" w:lineRule="auto"/>
              <w:rPr>
                <w:rFonts w:asciiTheme="majorHAnsi" w:hAnsiTheme="majorHAnsi"/>
                <w:sz w:val="20"/>
                <w:szCs w:val="20"/>
              </w:rPr>
            </w:pPr>
            <w:r w:rsidRPr="00A75E96">
              <w:rPr>
                <w:rFonts w:asciiTheme="majorHAnsi" w:hAnsiTheme="majorHAnsi"/>
                <w:sz w:val="20"/>
                <w:szCs w:val="20"/>
              </w:rPr>
              <w:t>Lor, Tithchanbunnamy (2017).  Factors impacting on school retention rates of lower secondary school female students in rural Cambodia and ways forward: a case study</w:t>
            </w:r>
            <w:r>
              <w:rPr>
                <w:rFonts w:asciiTheme="majorHAnsi" w:hAnsiTheme="majorHAnsi"/>
                <w:sz w:val="20"/>
                <w:szCs w:val="20"/>
              </w:rPr>
              <w:t xml:space="preserve"> [Masters by Research]</w:t>
            </w:r>
          </w:p>
        </w:tc>
      </w:tr>
      <w:tr w:rsidR="00DF6B2E" w:rsidRPr="007911B3" w14:paraId="0A6E8809" w14:textId="77777777" w:rsidTr="00C671F6">
        <w:trPr>
          <w:trHeight w:val="295"/>
        </w:trPr>
        <w:tc>
          <w:tcPr>
            <w:tcW w:w="2469" w:type="dxa"/>
            <w:shd w:val="clear" w:color="auto" w:fill="D9D9D9" w:themeFill="background1" w:themeFillShade="D9"/>
          </w:tcPr>
          <w:p w14:paraId="0AB625BC" w14:textId="1DF22A85"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t>Institutional analysis and development framework</w:t>
            </w:r>
          </w:p>
        </w:tc>
        <w:tc>
          <w:tcPr>
            <w:tcW w:w="3121" w:type="dxa"/>
            <w:shd w:val="clear" w:color="auto" w:fill="D9D9D9" w:themeFill="background1" w:themeFillShade="D9"/>
          </w:tcPr>
          <w:p w14:paraId="08D26010" w14:textId="731E913D"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t xml:space="preserve">This model helps researchers analyze complex collective actions—involving structures, positions, and rules—by dividing these actions into more specific </w:t>
            </w:r>
            <w:r w:rsidRPr="007911B3">
              <w:rPr>
                <w:rFonts w:asciiTheme="majorHAnsi" w:hAnsiTheme="majorHAnsi"/>
                <w:sz w:val="20"/>
                <w:szCs w:val="20"/>
              </w:rPr>
              <w:lastRenderedPageBreak/>
              <w:t xml:space="preserve">functions.  In particular, the model assumes that policy reforms shape the biophysical environment, socio-economic conditions, and institutional arrangements. This context then shapes the behaviors of individuals and situations—which in turn affect the flow information and learning in interactions and ultimately outcomes.  These outcomes then affect the context too.  </w:t>
            </w:r>
          </w:p>
        </w:tc>
        <w:tc>
          <w:tcPr>
            <w:tcW w:w="2840" w:type="dxa"/>
            <w:shd w:val="clear" w:color="auto" w:fill="D9D9D9" w:themeFill="background1" w:themeFillShade="D9"/>
          </w:tcPr>
          <w:p w14:paraId="09BBF339" w14:textId="5D3D3D88"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lastRenderedPageBreak/>
              <w:t>Kumaran, Sasikala (2014). Peat resource management in Peninsula Malaysia</w:t>
            </w:r>
          </w:p>
        </w:tc>
      </w:tr>
      <w:tr w:rsidR="00DF6B2E" w:rsidRPr="007911B3" w14:paraId="3D64EB17" w14:textId="77777777" w:rsidTr="00C671F6">
        <w:trPr>
          <w:trHeight w:val="295"/>
        </w:trPr>
        <w:tc>
          <w:tcPr>
            <w:tcW w:w="2469" w:type="dxa"/>
            <w:shd w:val="clear" w:color="auto" w:fill="D9D9D9" w:themeFill="background1" w:themeFillShade="D9"/>
          </w:tcPr>
          <w:p w14:paraId="4D6568D5" w14:textId="56ABECA8"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t>Institutional resource regime framework</w:t>
            </w:r>
          </w:p>
        </w:tc>
        <w:tc>
          <w:tcPr>
            <w:tcW w:w="3121" w:type="dxa"/>
            <w:shd w:val="clear" w:color="auto" w:fill="D9D9D9" w:themeFill="background1" w:themeFillShade="D9"/>
          </w:tcPr>
          <w:p w14:paraId="2C28EA87" w14:textId="77777777"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t xml:space="preserve">This model considers how public policy, property rights, and social norms affect the actual uses of goods and services provided by an environmental resource. </w:t>
            </w:r>
          </w:p>
          <w:p w14:paraId="4673899F" w14:textId="1CA2C9EA" w:rsidR="00DF6B2E" w:rsidRPr="007911B3" w:rsidRDefault="00DF6B2E" w:rsidP="00DF6B2E">
            <w:pPr>
              <w:spacing w:line="276" w:lineRule="auto"/>
              <w:rPr>
                <w:rFonts w:asciiTheme="majorHAnsi" w:hAnsiTheme="majorHAnsi"/>
                <w:sz w:val="20"/>
                <w:szCs w:val="20"/>
              </w:rPr>
            </w:pPr>
          </w:p>
        </w:tc>
        <w:tc>
          <w:tcPr>
            <w:tcW w:w="2840" w:type="dxa"/>
            <w:shd w:val="clear" w:color="auto" w:fill="D9D9D9" w:themeFill="background1" w:themeFillShade="D9"/>
          </w:tcPr>
          <w:p w14:paraId="59737539" w14:textId="556BB504"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t>Kumaran, Sasikala (2014). Peat resource management in Peninsula Malaysia</w:t>
            </w:r>
          </w:p>
        </w:tc>
      </w:tr>
      <w:tr w:rsidR="00DF6B2E" w:rsidRPr="007911B3" w14:paraId="5A0D4B4D" w14:textId="77777777" w:rsidTr="00C671F6">
        <w:trPr>
          <w:trHeight w:val="300"/>
        </w:trPr>
        <w:tc>
          <w:tcPr>
            <w:tcW w:w="2469" w:type="dxa"/>
            <w:shd w:val="clear" w:color="auto" w:fill="D9D9D9" w:themeFill="background1" w:themeFillShade="D9"/>
          </w:tcPr>
          <w:p w14:paraId="639BB3F6" w14:textId="0F44B2AA"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t xml:space="preserve">Self-determination theory  </w:t>
            </w:r>
          </w:p>
        </w:tc>
        <w:tc>
          <w:tcPr>
            <w:tcW w:w="3121" w:type="dxa"/>
            <w:shd w:val="clear" w:color="auto" w:fill="D9D9D9" w:themeFill="background1" w:themeFillShade="D9"/>
          </w:tcPr>
          <w:p w14:paraId="6753BFB4" w14:textId="23AE7979"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t>This theory assumes that people thrive when they engage in activities that align to their intrinsic needs, such as their need to develop competence, to experience autonomy, and to enhance relationships—rather than activities that are intended to please someone else</w:t>
            </w:r>
          </w:p>
        </w:tc>
        <w:tc>
          <w:tcPr>
            <w:tcW w:w="2840" w:type="dxa"/>
            <w:shd w:val="clear" w:color="auto" w:fill="D9D9D9" w:themeFill="background1" w:themeFillShade="D9"/>
          </w:tcPr>
          <w:p w14:paraId="25D5F841" w14:textId="77777777" w:rsidR="00DF6B2E" w:rsidRPr="007911B3" w:rsidRDefault="00DF6B2E" w:rsidP="00DF6B2E">
            <w:pPr>
              <w:spacing w:line="276" w:lineRule="auto"/>
              <w:rPr>
                <w:rFonts w:asciiTheme="majorHAnsi" w:hAnsiTheme="majorHAnsi" w:cs="Arial"/>
                <w:noProof/>
                <w:color w:val="000000" w:themeColor="text1"/>
                <w:sz w:val="20"/>
                <w:szCs w:val="20"/>
              </w:rPr>
            </w:pPr>
            <w:r w:rsidRPr="007911B3">
              <w:rPr>
                <w:rFonts w:asciiTheme="majorHAnsi" w:hAnsiTheme="majorHAnsi" w:cs="Arial"/>
                <w:noProof/>
                <w:color w:val="000000" w:themeColor="text1"/>
                <w:sz w:val="20"/>
                <w:szCs w:val="20"/>
              </w:rPr>
              <w:t>Adil, Deasyanti (2015). Listening to student voices: factors affecting well-being in school.</w:t>
            </w:r>
          </w:p>
          <w:p w14:paraId="12EE4658" w14:textId="7776DBAA" w:rsidR="00DF6B2E" w:rsidRPr="007911B3" w:rsidRDefault="00DF6B2E" w:rsidP="00DF6B2E">
            <w:pPr>
              <w:spacing w:line="276" w:lineRule="auto"/>
              <w:rPr>
                <w:rFonts w:asciiTheme="majorHAnsi" w:hAnsiTheme="majorHAnsi"/>
                <w:sz w:val="20"/>
                <w:szCs w:val="20"/>
              </w:rPr>
            </w:pPr>
          </w:p>
        </w:tc>
      </w:tr>
      <w:tr w:rsidR="00DF6B2E" w:rsidRPr="007911B3" w14:paraId="78B3AE82" w14:textId="77777777" w:rsidTr="00C671F6">
        <w:trPr>
          <w:trHeight w:val="295"/>
        </w:trPr>
        <w:tc>
          <w:tcPr>
            <w:tcW w:w="2469" w:type="dxa"/>
            <w:shd w:val="clear" w:color="auto" w:fill="D9D9D9" w:themeFill="background1" w:themeFillShade="D9"/>
          </w:tcPr>
          <w:p w14:paraId="4B0E9EB1" w14:textId="7DB2F667"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t>Social cognitive career theory</w:t>
            </w:r>
          </w:p>
        </w:tc>
        <w:tc>
          <w:tcPr>
            <w:tcW w:w="3121" w:type="dxa"/>
            <w:shd w:val="clear" w:color="auto" w:fill="D9D9D9" w:themeFill="background1" w:themeFillShade="D9"/>
          </w:tcPr>
          <w:p w14:paraId="0AEABE5A" w14:textId="0550FE54"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t>The theory explains how interests, abilities, values, and environmental factors shape how academic and career interests develop, how choices around education and careers are reached, and how success is achieved</w:t>
            </w:r>
          </w:p>
        </w:tc>
        <w:tc>
          <w:tcPr>
            <w:tcW w:w="2840" w:type="dxa"/>
            <w:shd w:val="clear" w:color="auto" w:fill="D9D9D9" w:themeFill="background1" w:themeFillShade="D9"/>
          </w:tcPr>
          <w:p w14:paraId="6A953233" w14:textId="2C02CFB8" w:rsidR="00DF6B2E" w:rsidRPr="007911B3" w:rsidRDefault="00DF6B2E" w:rsidP="00DF6B2E">
            <w:pPr>
              <w:spacing w:line="276" w:lineRule="auto"/>
              <w:rPr>
                <w:rFonts w:asciiTheme="majorHAnsi" w:hAnsiTheme="majorHAnsi"/>
                <w:sz w:val="20"/>
                <w:szCs w:val="20"/>
              </w:rPr>
            </w:pPr>
            <w:r w:rsidRPr="007911B3">
              <w:rPr>
                <w:rFonts w:asciiTheme="majorHAnsi" w:hAnsiTheme="majorHAnsi" w:cs="Arial"/>
                <w:noProof/>
                <w:color w:val="000000" w:themeColor="text1"/>
                <w:sz w:val="20"/>
                <w:szCs w:val="20"/>
              </w:rPr>
              <w:t>Rkein, Hassan Ibrahim (2014). The shortage of accountants: the case of Indigenous Australians.</w:t>
            </w:r>
          </w:p>
        </w:tc>
      </w:tr>
      <w:tr w:rsidR="00DF6B2E" w:rsidRPr="007911B3" w14:paraId="1E0391B3" w14:textId="77777777" w:rsidTr="00C671F6">
        <w:trPr>
          <w:trHeight w:val="295"/>
        </w:trPr>
        <w:tc>
          <w:tcPr>
            <w:tcW w:w="2469" w:type="dxa"/>
            <w:shd w:val="clear" w:color="auto" w:fill="D9D9D9" w:themeFill="background1" w:themeFillShade="D9"/>
          </w:tcPr>
          <w:p w14:paraId="203AA538" w14:textId="0670A198"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t>Sustainable livelihood analysis</w:t>
            </w:r>
          </w:p>
        </w:tc>
        <w:tc>
          <w:tcPr>
            <w:tcW w:w="3121" w:type="dxa"/>
            <w:shd w:val="clear" w:color="auto" w:fill="D9D9D9" w:themeFill="background1" w:themeFillShade="D9"/>
          </w:tcPr>
          <w:p w14:paraId="04E10FB8" w14:textId="0D58C884"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t xml:space="preserve">In this approach, researchers strive to identify the key assets in livelihood—human assets, nature, finances, social capital, and physical capital—clarify the trends </w:t>
            </w:r>
            <w:r w:rsidRPr="007911B3">
              <w:rPr>
                <w:rFonts w:asciiTheme="majorHAnsi" w:hAnsiTheme="majorHAnsi"/>
                <w:sz w:val="20"/>
                <w:szCs w:val="20"/>
              </w:rPr>
              <w:lastRenderedPageBreak/>
              <w:t>in these assets over time and space, and characterizes the economic and social stressors on these assets.  Interventions are designed to address vulnerabilities of livelihood, often by diversifying income streams, after considering the political, legal, and economic institutions and infrastructure.</w:t>
            </w:r>
          </w:p>
        </w:tc>
        <w:tc>
          <w:tcPr>
            <w:tcW w:w="2840" w:type="dxa"/>
            <w:shd w:val="clear" w:color="auto" w:fill="D9D9D9" w:themeFill="background1" w:themeFillShade="D9"/>
          </w:tcPr>
          <w:p w14:paraId="09141758" w14:textId="77777777" w:rsidR="00DF6B2E" w:rsidRPr="007911B3" w:rsidRDefault="00DF6B2E" w:rsidP="00DF6B2E">
            <w:pPr>
              <w:spacing w:line="276" w:lineRule="auto"/>
              <w:rPr>
                <w:rFonts w:asciiTheme="majorHAnsi" w:hAnsiTheme="majorHAnsi"/>
                <w:sz w:val="20"/>
                <w:szCs w:val="20"/>
                <w:lang w:eastAsia="zh-TW"/>
              </w:rPr>
            </w:pPr>
            <w:r w:rsidRPr="007911B3">
              <w:rPr>
                <w:rFonts w:asciiTheme="majorHAnsi" w:hAnsiTheme="majorHAnsi"/>
                <w:sz w:val="20"/>
                <w:szCs w:val="20"/>
                <w:lang w:eastAsia="zh-TW"/>
              </w:rPr>
              <w:lastRenderedPageBreak/>
              <w:t>Abdullah, Abu Nasar Mohammad (2014). Livelihood strategies of people surrounding the Sundarbans mangrove forest.</w:t>
            </w:r>
          </w:p>
          <w:p w14:paraId="62D04479" w14:textId="77777777" w:rsidR="00DF6B2E" w:rsidRPr="007911B3" w:rsidRDefault="00DF6B2E" w:rsidP="00DF6B2E">
            <w:pPr>
              <w:spacing w:line="276" w:lineRule="auto"/>
              <w:rPr>
                <w:rFonts w:asciiTheme="majorHAnsi" w:hAnsiTheme="majorHAnsi"/>
                <w:sz w:val="20"/>
                <w:szCs w:val="20"/>
                <w:lang w:eastAsia="zh-TW"/>
              </w:rPr>
            </w:pPr>
          </w:p>
          <w:p w14:paraId="6ADFD2AC" w14:textId="77777777" w:rsidR="00DF6B2E" w:rsidRPr="007911B3" w:rsidRDefault="00DF6B2E" w:rsidP="00DF6B2E">
            <w:pPr>
              <w:spacing w:line="276" w:lineRule="auto"/>
              <w:rPr>
                <w:rFonts w:asciiTheme="majorHAnsi" w:hAnsiTheme="majorHAnsi"/>
                <w:sz w:val="20"/>
                <w:szCs w:val="20"/>
                <w:lang w:eastAsia="zh-TW"/>
              </w:rPr>
            </w:pPr>
            <w:r w:rsidRPr="007911B3">
              <w:rPr>
                <w:rFonts w:asciiTheme="majorHAnsi" w:hAnsiTheme="majorHAnsi"/>
                <w:sz w:val="20"/>
                <w:szCs w:val="20"/>
                <w:lang w:eastAsia="zh-TW"/>
              </w:rPr>
              <w:t>Fitriana, Ria (2014). Assessing the impact of a marine protected area on coastal livelihoods.</w:t>
            </w:r>
          </w:p>
          <w:p w14:paraId="4924A610" w14:textId="22113467" w:rsidR="00DF6B2E" w:rsidRPr="007911B3" w:rsidRDefault="00DF6B2E" w:rsidP="00DF6B2E">
            <w:pPr>
              <w:spacing w:line="276" w:lineRule="auto"/>
              <w:rPr>
                <w:rFonts w:asciiTheme="majorHAnsi" w:hAnsiTheme="majorHAnsi"/>
                <w:sz w:val="20"/>
                <w:szCs w:val="20"/>
              </w:rPr>
            </w:pPr>
          </w:p>
        </w:tc>
      </w:tr>
    </w:tbl>
    <w:p w14:paraId="623C6FC3" w14:textId="77777777" w:rsidR="00DF6B2E" w:rsidRPr="007911B3" w:rsidRDefault="00DF6B2E" w:rsidP="00DF6B2E">
      <w:pPr>
        <w:spacing w:line="276" w:lineRule="auto"/>
        <w:ind w:left="1985"/>
        <w:rPr>
          <w:rFonts w:asciiTheme="majorHAnsi" w:hAnsiTheme="majorHAnsi" w:cs="Arial"/>
          <w:noProof/>
          <w:color w:val="000000" w:themeColor="text1"/>
          <w:sz w:val="20"/>
          <w:szCs w:val="20"/>
        </w:rPr>
      </w:pPr>
    </w:p>
    <w:p w14:paraId="43986647" w14:textId="77777777" w:rsidR="00DF6B2E" w:rsidRPr="007911B3" w:rsidRDefault="00DF6B2E" w:rsidP="00DF6B2E">
      <w:pPr>
        <w:spacing w:line="276" w:lineRule="auto"/>
        <w:rPr>
          <w:rFonts w:asciiTheme="majorHAnsi" w:hAnsiTheme="majorHAnsi"/>
          <w:sz w:val="20"/>
          <w:szCs w:val="20"/>
          <w:lang w:val="en-AU"/>
        </w:rPr>
      </w:pPr>
    </w:p>
    <w:p w14:paraId="489894D9" w14:textId="77777777" w:rsidR="00DF6B2E" w:rsidRPr="007911B3" w:rsidRDefault="00DF6B2E" w:rsidP="00DF6B2E">
      <w:pPr>
        <w:spacing w:line="276" w:lineRule="auto"/>
        <w:rPr>
          <w:rFonts w:asciiTheme="majorHAnsi" w:hAnsiTheme="majorHAnsi"/>
          <w:sz w:val="20"/>
          <w:szCs w:val="20"/>
          <w:lang w:val="en-AU"/>
        </w:rPr>
      </w:pPr>
    </w:p>
    <w:tbl>
      <w:tblPr>
        <w:tblStyle w:val="TableGrid"/>
        <w:tblW w:w="0" w:type="auto"/>
        <w:tblInd w:w="1985" w:type="dxa"/>
        <w:tblLook w:val="04A0" w:firstRow="1" w:lastRow="0" w:firstColumn="1" w:lastColumn="0" w:noHBand="0" w:noVBand="1"/>
      </w:tblPr>
      <w:tblGrid>
        <w:gridCol w:w="8430"/>
      </w:tblGrid>
      <w:tr w:rsidR="00DF6B2E" w:rsidRPr="007911B3" w14:paraId="1D78E4C0" w14:textId="77777777" w:rsidTr="00C671F6">
        <w:tc>
          <w:tcPr>
            <w:tcW w:w="8430" w:type="dxa"/>
            <w:tcBorders>
              <w:top w:val="nil"/>
              <w:left w:val="nil"/>
              <w:bottom w:val="nil"/>
              <w:right w:val="nil"/>
            </w:tcBorders>
            <w:shd w:val="clear" w:color="auto" w:fill="B6DDE8" w:themeFill="accent5" w:themeFillTint="66"/>
          </w:tcPr>
          <w:p w14:paraId="0A529709" w14:textId="51177238" w:rsidR="00DF6B2E" w:rsidRPr="007911B3" w:rsidRDefault="00DF6B2E" w:rsidP="00DF6B2E">
            <w:pPr>
              <w:spacing w:line="276" w:lineRule="auto"/>
              <w:jc w:val="center"/>
              <w:rPr>
                <w:rFonts w:asciiTheme="majorHAnsi" w:hAnsiTheme="majorHAnsi" w:cs="Arial"/>
                <w:b/>
                <w:noProof/>
                <w:color w:val="000000" w:themeColor="text1"/>
                <w:sz w:val="20"/>
                <w:szCs w:val="20"/>
              </w:rPr>
            </w:pPr>
            <w:r w:rsidRPr="007911B3">
              <w:rPr>
                <w:rFonts w:asciiTheme="majorHAnsi" w:hAnsiTheme="majorHAnsi" w:cs="Arial"/>
                <w:b/>
                <w:noProof/>
                <w:color w:val="000000" w:themeColor="text1"/>
                <w:sz w:val="20"/>
                <w:szCs w:val="20"/>
              </w:rPr>
              <w:t>Qualitative and mixed-method methodologies</w:t>
            </w:r>
          </w:p>
        </w:tc>
      </w:tr>
    </w:tbl>
    <w:p w14:paraId="4A32C4FD" w14:textId="77777777" w:rsidR="00DF6B2E" w:rsidRPr="007911B3" w:rsidRDefault="00DF6B2E" w:rsidP="00DF6B2E">
      <w:pPr>
        <w:spacing w:line="276" w:lineRule="auto"/>
        <w:ind w:left="1985"/>
        <w:rPr>
          <w:rFonts w:asciiTheme="majorHAnsi" w:hAnsiTheme="majorHAnsi" w:cs="Arial"/>
          <w:noProof/>
          <w:color w:val="000000" w:themeColor="text1"/>
          <w:sz w:val="20"/>
          <w:szCs w:val="20"/>
        </w:rPr>
      </w:pPr>
    </w:p>
    <w:p w14:paraId="54BA0738" w14:textId="1A5F2560" w:rsidR="00DF6B2E" w:rsidRPr="007911B3" w:rsidRDefault="00DF6B2E" w:rsidP="000F2D73">
      <w:pPr>
        <w:spacing w:line="276" w:lineRule="auto"/>
        <w:ind w:left="1985" w:firstLine="175"/>
        <w:rPr>
          <w:rFonts w:asciiTheme="majorHAnsi" w:hAnsiTheme="majorHAnsi" w:cs="Arial"/>
          <w:noProof/>
          <w:color w:val="000000" w:themeColor="text1"/>
          <w:sz w:val="20"/>
          <w:szCs w:val="20"/>
        </w:rPr>
      </w:pPr>
      <w:r w:rsidRPr="007911B3">
        <w:rPr>
          <w:rFonts w:asciiTheme="majorHAnsi" w:hAnsiTheme="majorHAnsi" w:cs="Arial"/>
          <w:noProof/>
          <w:color w:val="000000" w:themeColor="text1"/>
          <w:sz w:val="20"/>
          <w:szCs w:val="20"/>
        </w:rPr>
        <w:t>Once you choose a theoretical perspective or paradigm, your research question, purpose, and aim is likely to be clearer.  But</w:t>
      </w:r>
      <w:r w:rsidR="00C21CF5">
        <w:rPr>
          <w:rFonts w:asciiTheme="majorHAnsi" w:hAnsiTheme="majorHAnsi" w:cs="Arial"/>
          <w:noProof/>
          <w:color w:val="000000" w:themeColor="text1"/>
          <w:sz w:val="20"/>
          <w:szCs w:val="20"/>
        </w:rPr>
        <w:t>,</w:t>
      </w:r>
      <w:r w:rsidRPr="007911B3">
        <w:rPr>
          <w:rFonts w:asciiTheme="majorHAnsi" w:hAnsiTheme="majorHAnsi" w:cs="Arial"/>
          <w:noProof/>
          <w:color w:val="000000" w:themeColor="text1"/>
          <w:sz w:val="20"/>
          <w:szCs w:val="20"/>
        </w:rPr>
        <w:t xml:space="preserve"> the theoretical perspective does not offer any insight on how to collect data, analyze data, and coordinate these phases.  To generate this insight, you need to ascertain your methodology.  A methodology is a perspective or framework that helps you decide how to collect data, analyze data, and interpret data.  Typical examples include grounded theory, ethnography, phenomenology, and thematic analysis.  </w:t>
      </w:r>
    </w:p>
    <w:p w14:paraId="31D1E3DF" w14:textId="77777777" w:rsidR="00DF6B2E" w:rsidRPr="007911B3" w:rsidRDefault="00DF6B2E" w:rsidP="00DF6B2E">
      <w:pPr>
        <w:spacing w:line="276" w:lineRule="auto"/>
        <w:ind w:left="1985"/>
        <w:rPr>
          <w:rFonts w:asciiTheme="majorHAnsi" w:hAnsiTheme="majorHAnsi" w:cs="Arial"/>
          <w:noProof/>
          <w:color w:val="000000" w:themeColor="text1"/>
          <w:sz w:val="20"/>
          <w:szCs w:val="20"/>
        </w:rPr>
      </w:pPr>
    </w:p>
    <w:p w14:paraId="0A90CAF4" w14:textId="77777777" w:rsidR="00DF6B2E" w:rsidRPr="007911B3" w:rsidRDefault="00DF6B2E" w:rsidP="00DF6B2E">
      <w:pPr>
        <w:pStyle w:val="ListParagraph"/>
        <w:numPr>
          <w:ilvl w:val="0"/>
          <w:numId w:val="3"/>
        </w:numPr>
        <w:spacing w:line="276" w:lineRule="auto"/>
        <w:rPr>
          <w:rFonts w:asciiTheme="majorHAnsi" w:hAnsiTheme="majorHAnsi" w:cs="Arial"/>
          <w:noProof/>
          <w:color w:val="000000" w:themeColor="text1"/>
          <w:sz w:val="20"/>
          <w:szCs w:val="20"/>
        </w:rPr>
      </w:pPr>
      <w:r w:rsidRPr="007911B3">
        <w:rPr>
          <w:rFonts w:asciiTheme="majorHAnsi" w:hAnsiTheme="majorHAnsi" w:cs="Arial"/>
          <w:noProof/>
          <w:color w:val="000000" w:themeColor="text1"/>
          <w:sz w:val="20"/>
          <w:szCs w:val="20"/>
        </w:rPr>
        <w:t xml:space="preserve">Some of these methodologies, such as grounded theory, offer guidelines on how to collect data, analyze data, and coordinate these phases.  </w:t>
      </w:r>
    </w:p>
    <w:p w14:paraId="56CBFB1F" w14:textId="6FC69FBF" w:rsidR="00DF6B2E" w:rsidRPr="007911B3" w:rsidRDefault="00DF6B2E" w:rsidP="00DF6B2E">
      <w:pPr>
        <w:pStyle w:val="ListParagraph"/>
        <w:numPr>
          <w:ilvl w:val="0"/>
          <w:numId w:val="3"/>
        </w:numPr>
        <w:spacing w:line="276" w:lineRule="auto"/>
        <w:rPr>
          <w:rFonts w:asciiTheme="majorHAnsi" w:hAnsiTheme="majorHAnsi" w:cs="Arial"/>
          <w:noProof/>
          <w:color w:val="000000" w:themeColor="text1"/>
          <w:sz w:val="20"/>
          <w:szCs w:val="20"/>
        </w:rPr>
      </w:pPr>
      <w:r w:rsidRPr="007911B3">
        <w:rPr>
          <w:rFonts w:asciiTheme="majorHAnsi" w:hAnsiTheme="majorHAnsi" w:cs="Arial"/>
          <w:noProof/>
          <w:color w:val="000000" w:themeColor="text1"/>
          <w:sz w:val="20"/>
          <w:szCs w:val="20"/>
        </w:rPr>
        <w:t xml:space="preserve">Other methodologies, such as thematic analysis, primarily offer insights on how to analyze data—and may be called methods rather than methodologies. </w:t>
      </w:r>
    </w:p>
    <w:p w14:paraId="6A6DC6FA" w14:textId="77777777" w:rsidR="00DF6B2E" w:rsidRPr="007911B3" w:rsidRDefault="00DF6B2E" w:rsidP="00DF6B2E">
      <w:pPr>
        <w:spacing w:line="276" w:lineRule="auto"/>
        <w:ind w:left="1985"/>
        <w:rPr>
          <w:rFonts w:asciiTheme="majorHAnsi" w:hAnsiTheme="majorHAnsi" w:cs="Arial"/>
          <w:noProof/>
          <w:color w:val="000000" w:themeColor="text1"/>
          <w:sz w:val="20"/>
          <w:szCs w:val="20"/>
        </w:rPr>
      </w:pPr>
    </w:p>
    <w:p w14:paraId="363C186D" w14:textId="77777777" w:rsidR="00DF6B2E" w:rsidRPr="007911B3" w:rsidRDefault="00DF6B2E" w:rsidP="000F2D73">
      <w:pPr>
        <w:spacing w:line="276" w:lineRule="auto"/>
        <w:ind w:left="1985" w:firstLine="175"/>
        <w:rPr>
          <w:rFonts w:asciiTheme="majorHAnsi" w:hAnsiTheme="majorHAnsi" w:cs="Arial"/>
          <w:noProof/>
          <w:color w:val="000000" w:themeColor="text1"/>
          <w:sz w:val="20"/>
          <w:szCs w:val="20"/>
        </w:rPr>
      </w:pPr>
      <w:r w:rsidRPr="007911B3">
        <w:rPr>
          <w:rFonts w:asciiTheme="majorHAnsi" w:hAnsiTheme="majorHAnsi" w:cs="Arial"/>
          <w:noProof/>
          <w:color w:val="000000" w:themeColor="text1"/>
          <w:sz w:val="20"/>
          <w:szCs w:val="20"/>
        </w:rPr>
        <w:t xml:space="preserve">To some extent, the paradigm you chose could shape the methodology you should adopt.  For example, individuals who adopt symbolic interactionism often utilize grounded theory.  Nevertheless, most methodologies can be utilized to explore most paradigms. </w:t>
      </w:r>
    </w:p>
    <w:p w14:paraId="224B3FE0" w14:textId="77777777" w:rsidR="00DF6B2E" w:rsidRPr="007911B3" w:rsidRDefault="00DF6B2E" w:rsidP="00DF6B2E">
      <w:pPr>
        <w:spacing w:line="276" w:lineRule="auto"/>
        <w:ind w:left="1985"/>
        <w:rPr>
          <w:rFonts w:asciiTheme="majorHAnsi" w:hAnsiTheme="majorHAnsi" w:cs="Arial"/>
          <w:noProof/>
          <w:color w:val="000000" w:themeColor="text1"/>
          <w:sz w:val="20"/>
          <w:szCs w:val="20"/>
        </w:rPr>
      </w:pPr>
    </w:p>
    <w:p w14:paraId="1077422F" w14:textId="0D7F964D" w:rsidR="00DF6B2E" w:rsidRPr="007911B3" w:rsidRDefault="00DF6B2E" w:rsidP="000F2D73">
      <w:pPr>
        <w:spacing w:line="276" w:lineRule="auto"/>
        <w:ind w:left="1985" w:firstLine="175"/>
        <w:rPr>
          <w:rFonts w:asciiTheme="majorHAnsi" w:hAnsiTheme="majorHAnsi" w:cs="Arial"/>
          <w:noProof/>
          <w:color w:val="000000" w:themeColor="text1"/>
          <w:sz w:val="20"/>
          <w:szCs w:val="20"/>
        </w:rPr>
      </w:pPr>
      <w:r w:rsidRPr="007911B3">
        <w:rPr>
          <w:rFonts w:asciiTheme="majorHAnsi" w:hAnsiTheme="majorHAnsi" w:cs="Arial"/>
          <w:noProof/>
          <w:color w:val="000000" w:themeColor="text1"/>
          <w:sz w:val="20"/>
          <w:szCs w:val="20"/>
        </w:rPr>
        <w:t xml:space="preserve">You might want to read about several methodologies.  But typically, your research would revolve around one—or perhaps two or three—methodologies only.  </w:t>
      </w:r>
      <w:r w:rsidR="008E2697">
        <w:rPr>
          <w:rFonts w:asciiTheme="majorHAnsi" w:hAnsiTheme="majorHAnsi"/>
          <w:sz w:val="20"/>
          <w:szCs w:val="20"/>
          <w:lang w:val="en-AU"/>
        </w:rPr>
        <w:t>If any of these examples are relevant to your project, perhaps locate the corresponding thesis from the library catalogue.</w:t>
      </w:r>
    </w:p>
    <w:p w14:paraId="41EC613B" w14:textId="77777777" w:rsidR="00DF6B2E" w:rsidRPr="007911B3" w:rsidRDefault="00DF6B2E" w:rsidP="00DF6B2E">
      <w:pPr>
        <w:spacing w:line="276" w:lineRule="auto"/>
        <w:ind w:left="1985"/>
        <w:rPr>
          <w:rFonts w:asciiTheme="majorHAnsi" w:hAnsiTheme="majorHAnsi" w:cs="Arial"/>
          <w:b/>
          <w:noProof/>
          <w:color w:val="000000" w:themeColor="text1"/>
          <w:sz w:val="20"/>
          <w:szCs w:val="20"/>
        </w:rPr>
      </w:pPr>
    </w:p>
    <w:p w14:paraId="6517A251" w14:textId="77777777" w:rsidR="00DF6B2E" w:rsidRPr="007911B3" w:rsidRDefault="00DF6B2E" w:rsidP="00DF6B2E">
      <w:pPr>
        <w:spacing w:line="276" w:lineRule="auto"/>
        <w:ind w:left="1985"/>
        <w:rPr>
          <w:rFonts w:asciiTheme="majorHAnsi" w:hAnsiTheme="majorHAnsi" w:cs="Arial"/>
          <w:noProof/>
          <w:color w:val="000000" w:themeColor="text1"/>
          <w:sz w:val="20"/>
          <w:szCs w:val="20"/>
        </w:rPr>
      </w:pPr>
    </w:p>
    <w:p w14:paraId="61572DC3" w14:textId="77777777" w:rsidR="00DF6B2E" w:rsidRPr="007911B3" w:rsidRDefault="00DF6B2E" w:rsidP="00DF6B2E">
      <w:pPr>
        <w:spacing w:line="276" w:lineRule="auto"/>
        <w:ind w:left="1985"/>
        <w:rPr>
          <w:rFonts w:asciiTheme="majorHAnsi" w:hAnsiTheme="majorHAnsi" w:cs="Arial"/>
          <w:noProof/>
          <w:color w:val="000000" w:themeColor="text1"/>
          <w:sz w:val="20"/>
          <w:szCs w:val="20"/>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469"/>
        <w:gridCol w:w="3121"/>
        <w:gridCol w:w="2840"/>
      </w:tblGrid>
      <w:tr w:rsidR="00DF6B2E" w:rsidRPr="007911B3" w14:paraId="6AC86C50" w14:textId="77777777" w:rsidTr="00DF6B2E">
        <w:trPr>
          <w:trHeight w:val="314"/>
        </w:trPr>
        <w:tc>
          <w:tcPr>
            <w:tcW w:w="2469" w:type="dxa"/>
            <w:shd w:val="clear" w:color="auto" w:fill="B6DDE8" w:themeFill="accent5" w:themeFillTint="66"/>
          </w:tcPr>
          <w:p w14:paraId="56BAE1C1" w14:textId="2A71F7CC" w:rsidR="00DF6B2E" w:rsidRPr="007911B3" w:rsidRDefault="00DF6B2E" w:rsidP="00DF6B2E">
            <w:pPr>
              <w:spacing w:line="276" w:lineRule="auto"/>
              <w:jc w:val="center"/>
              <w:rPr>
                <w:rFonts w:asciiTheme="majorHAnsi" w:hAnsiTheme="majorHAnsi"/>
                <w:b/>
                <w:sz w:val="20"/>
                <w:szCs w:val="20"/>
                <w:lang w:val="en-AU"/>
              </w:rPr>
            </w:pPr>
            <w:r w:rsidRPr="007911B3">
              <w:rPr>
                <w:rFonts w:asciiTheme="majorHAnsi" w:hAnsiTheme="majorHAnsi"/>
                <w:sz w:val="20"/>
                <w:szCs w:val="20"/>
              </w:rPr>
              <w:t>Methodology</w:t>
            </w:r>
          </w:p>
        </w:tc>
        <w:tc>
          <w:tcPr>
            <w:tcW w:w="3121" w:type="dxa"/>
            <w:shd w:val="clear" w:color="auto" w:fill="B6DDE8" w:themeFill="accent5" w:themeFillTint="66"/>
          </w:tcPr>
          <w:p w14:paraId="5A738B45" w14:textId="77777777" w:rsidR="00DF6B2E" w:rsidRPr="007911B3" w:rsidRDefault="00DF6B2E" w:rsidP="00DF6B2E">
            <w:pPr>
              <w:spacing w:line="276" w:lineRule="auto"/>
              <w:jc w:val="center"/>
              <w:rPr>
                <w:rFonts w:asciiTheme="majorHAnsi" w:hAnsiTheme="majorHAnsi"/>
                <w:sz w:val="20"/>
                <w:szCs w:val="20"/>
                <w:lang w:val="en-AU"/>
              </w:rPr>
            </w:pPr>
            <w:r w:rsidRPr="007911B3">
              <w:rPr>
                <w:rFonts w:asciiTheme="majorHAnsi" w:hAnsiTheme="majorHAnsi"/>
                <w:sz w:val="20"/>
                <w:szCs w:val="20"/>
                <w:lang w:val="en-AU"/>
              </w:rPr>
              <w:t>Description</w:t>
            </w:r>
          </w:p>
        </w:tc>
        <w:tc>
          <w:tcPr>
            <w:tcW w:w="2840" w:type="dxa"/>
            <w:shd w:val="clear" w:color="auto" w:fill="B6DDE8" w:themeFill="accent5" w:themeFillTint="66"/>
          </w:tcPr>
          <w:p w14:paraId="1DB2ADF6" w14:textId="77777777" w:rsidR="00DF6B2E" w:rsidRPr="007911B3" w:rsidRDefault="00DF6B2E" w:rsidP="00DF6B2E">
            <w:pPr>
              <w:spacing w:line="276" w:lineRule="auto"/>
              <w:jc w:val="center"/>
              <w:rPr>
                <w:rFonts w:asciiTheme="majorHAnsi" w:hAnsiTheme="majorHAnsi"/>
                <w:sz w:val="20"/>
                <w:szCs w:val="20"/>
              </w:rPr>
            </w:pPr>
            <w:r w:rsidRPr="007911B3">
              <w:rPr>
                <w:rFonts w:asciiTheme="majorHAnsi" w:hAnsiTheme="majorHAnsi"/>
                <w:sz w:val="20"/>
                <w:szCs w:val="20"/>
              </w:rPr>
              <w:t>Student name and thesis title</w:t>
            </w:r>
          </w:p>
        </w:tc>
      </w:tr>
      <w:tr w:rsidR="00DF6B2E" w:rsidRPr="007911B3" w14:paraId="208ACD1D" w14:textId="77777777" w:rsidTr="00C671F6">
        <w:trPr>
          <w:trHeight w:val="295"/>
        </w:trPr>
        <w:tc>
          <w:tcPr>
            <w:tcW w:w="2469" w:type="dxa"/>
            <w:shd w:val="clear" w:color="auto" w:fill="D9D9D9" w:themeFill="background1" w:themeFillShade="D9"/>
          </w:tcPr>
          <w:p w14:paraId="25F030E0" w14:textId="625A4908" w:rsidR="00DF6B2E" w:rsidRPr="007911B3" w:rsidRDefault="00DF6B2E" w:rsidP="00DF6B2E">
            <w:pPr>
              <w:spacing w:line="276" w:lineRule="auto"/>
              <w:rPr>
                <w:rFonts w:asciiTheme="majorHAnsi" w:hAnsiTheme="majorHAnsi"/>
                <w:sz w:val="20"/>
                <w:szCs w:val="20"/>
              </w:rPr>
            </w:pPr>
            <w:r w:rsidRPr="007911B3">
              <w:rPr>
                <w:rFonts w:asciiTheme="majorHAnsi" w:hAnsiTheme="majorHAnsi"/>
                <w:b/>
                <w:sz w:val="20"/>
                <w:szCs w:val="20"/>
              </w:rPr>
              <w:t>Case studies</w:t>
            </w:r>
          </w:p>
        </w:tc>
        <w:tc>
          <w:tcPr>
            <w:tcW w:w="3121" w:type="dxa"/>
            <w:shd w:val="clear" w:color="auto" w:fill="D9D9D9" w:themeFill="background1" w:themeFillShade="D9"/>
          </w:tcPr>
          <w:p w14:paraId="5E4F8CFC" w14:textId="77777777"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t xml:space="preserve">A detailed exploration and appreciation of an event, issue, </w:t>
            </w:r>
            <w:r w:rsidRPr="007911B3">
              <w:rPr>
                <w:rFonts w:asciiTheme="majorHAnsi" w:hAnsiTheme="majorHAnsi"/>
                <w:sz w:val="20"/>
                <w:szCs w:val="20"/>
              </w:rPr>
              <w:lastRenderedPageBreak/>
              <w:t xml:space="preserve">group, person or phenomenon of interest, in its natural context.  The precise methods depend on whether the researcher adopts an interpretivist, positivist, or critical approach. </w:t>
            </w:r>
          </w:p>
          <w:p w14:paraId="2CE09868" w14:textId="77777777" w:rsidR="00DF6B2E" w:rsidRPr="007911B3" w:rsidRDefault="00DF6B2E" w:rsidP="00DF6B2E">
            <w:pPr>
              <w:spacing w:line="276" w:lineRule="auto"/>
              <w:rPr>
                <w:rFonts w:asciiTheme="majorHAnsi" w:hAnsiTheme="majorHAnsi"/>
                <w:sz w:val="20"/>
                <w:szCs w:val="20"/>
              </w:rPr>
            </w:pPr>
          </w:p>
          <w:p w14:paraId="0A8FC5F0" w14:textId="1486C552" w:rsidR="00DF6B2E" w:rsidRPr="007911B3" w:rsidRDefault="00DF6B2E" w:rsidP="00DF6B2E">
            <w:pPr>
              <w:spacing w:line="276" w:lineRule="auto"/>
              <w:rPr>
                <w:rFonts w:asciiTheme="majorHAnsi" w:hAnsiTheme="majorHAnsi"/>
                <w:sz w:val="20"/>
                <w:szCs w:val="20"/>
              </w:rPr>
            </w:pPr>
          </w:p>
        </w:tc>
        <w:tc>
          <w:tcPr>
            <w:tcW w:w="2840" w:type="dxa"/>
            <w:shd w:val="clear" w:color="auto" w:fill="D9D9D9" w:themeFill="background1" w:themeFillShade="D9"/>
          </w:tcPr>
          <w:p w14:paraId="1B67A67B" w14:textId="77777777" w:rsidR="00DF6B2E" w:rsidRPr="007911B3" w:rsidRDefault="00DF6B2E" w:rsidP="00DF6B2E">
            <w:pPr>
              <w:spacing w:line="276" w:lineRule="auto"/>
              <w:rPr>
                <w:rFonts w:asciiTheme="majorHAnsi" w:hAnsiTheme="majorHAnsi"/>
                <w:sz w:val="20"/>
                <w:szCs w:val="20"/>
                <w:lang w:eastAsia="zh-TW"/>
              </w:rPr>
            </w:pPr>
            <w:r w:rsidRPr="007911B3">
              <w:rPr>
                <w:rFonts w:asciiTheme="majorHAnsi" w:hAnsiTheme="majorHAnsi"/>
                <w:sz w:val="20"/>
                <w:szCs w:val="20"/>
                <w:lang w:eastAsia="zh-TW"/>
              </w:rPr>
              <w:lastRenderedPageBreak/>
              <w:t xml:space="preserve">Crough, Julie A. (2015). People, place and practices: digital </w:t>
            </w:r>
            <w:r w:rsidRPr="007911B3">
              <w:rPr>
                <w:rFonts w:asciiTheme="majorHAnsi" w:hAnsiTheme="majorHAnsi"/>
                <w:sz w:val="20"/>
                <w:szCs w:val="20"/>
                <w:lang w:eastAsia="zh-TW"/>
              </w:rPr>
              <w:lastRenderedPageBreak/>
              <w:t>technologies in the changing world of fire management in northern Australia.</w:t>
            </w:r>
          </w:p>
          <w:p w14:paraId="726A8849" w14:textId="77777777" w:rsidR="00DF6B2E" w:rsidRPr="007911B3" w:rsidRDefault="00DF6B2E" w:rsidP="00DF6B2E">
            <w:pPr>
              <w:spacing w:line="276" w:lineRule="auto"/>
              <w:rPr>
                <w:rFonts w:asciiTheme="majorHAnsi" w:hAnsiTheme="majorHAnsi"/>
                <w:sz w:val="20"/>
                <w:szCs w:val="20"/>
                <w:lang w:eastAsia="zh-TW"/>
              </w:rPr>
            </w:pPr>
          </w:p>
          <w:p w14:paraId="7BFB3CEC" w14:textId="77777777"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t>Kumaran, Sasikala (2014). Peat resource management in Peninsula Malaysia</w:t>
            </w:r>
          </w:p>
          <w:p w14:paraId="705D12DB" w14:textId="35E3AFB4" w:rsidR="00DF6B2E" w:rsidRDefault="00DF6B2E" w:rsidP="00DF6B2E">
            <w:pPr>
              <w:spacing w:line="276" w:lineRule="auto"/>
              <w:rPr>
                <w:rFonts w:asciiTheme="majorHAnsi" w:hAnsiTheme="majorHAnsi"/>
                <w:sz w:val="20"/>
                <w:szCs w:val="20"/>
              </w:rPr>
            </w:pPr>
          </w:p>
          <w:p w14:paraId="4EF7F514" w14:textId="0F3B5833" w:rsidR="00832F95" w:rsidRDefault="00832F95" w:rsidP="00DF6B2E">
            <w:pPr>
              <w:spacing w:line="276" w:lineRule="auto"/>
              <w:rPr>
                <w:rFonts w:asciiTheme="majorHAnsi" w:hAnsiTheme="majorHAnsi"/>
                <w:sz w:val="20"/>
                <w:szCs w:val="20"/>
              </w:rPr>
            </w:pPr>
            <w:r w:rsidRPr="00832F95">
              <w:rPr>
                <w:rFonts w:asciiTheme="majorHAnsi" w:hAnsiTheme="majorHAnsi"/>
                <w:sz w:val="20"/>
                <w:szCs w:val="20"/>
              </w:rPr>
              <w:t>Lor, Tithchanbunnamy</w:t>
            </w:r>
            <w:r>
              <w:rPr>
                <w:rFonts w:asciiTheme="majorHAnsi" w:hAnsiTheme="majorHAnsi"/>
                <w:sz w:val="20"/>
                <w:szCs w:val="20"/>
              </w:rPr>
              <w:t xml:space="preserve"> (2017).  F</w:t>
            </w:r>
            <w:r w:rsidRPr="00832F95">
              <w:rPr>
                <w:rFonts w:asciiTheme="majorHAnsi" w:hAnsiTheme="majorHAnsi"/>
                <w:sz w:val="20"/>
                <w:szCs w:val="20"/>
              </w:rPr>
              <w:t>actors impacting on school retention rates of lower secondary school female students in rural Cambodia and ways forward: a case study</w:t>
            </w:r>
            <w:r w:rsidR="00A75E96">
              <w:rPr>
                <w:rFonts w:asciiTheme="majorHAnsi" w:hAnsiTheme="majorHAnsi"/>
                <w:sz w:val="20"/>
                <w:szCs w:val="20"/>
              </w:rPr>
              <w:t>. [Masters by Research]</w:t>
            </w:r>
          </w:p>
          <w:p w14:paraId="0B5FCCC0" w14:textId="77777777" w:rsidR="00A75E96" w:rsidRPr="007911B3" w:rsidRDefault="00A75E96" w:rsidP="00DF6B2E">
            <w:pPr>
              <w:spacing w:line="276" w:lineRule="auto"/>
              <w:rPr>
                <w:rFonts w:asciiTheme="majorHAnsi" w:hAnsiTheme="majorHAnsi"/>
                <w:sz w:val="20"/>
                <w:szCs w:val="20"/>
              </w:rPr>
            </w:pPr>
          </w:p>
          <w:p w14:paraId="3DA955C4" w14:textId="77777777" w:rsidR="00DF6B2E" w:rsidRPr="007911B3" w:rsidRDefault="00DF6B2E" w:rsidP="00DF6B2E">
            <w:pPr>
              <w:spacing w:line="276" w:lineRule="auto"/>
              <w:rPr>
                <w:rFonts w:asciiTheme="majorHAnsi" w:hAnsiTheme="majorHAnsi"/>
                <w:sz w:val="20"/>
                <w:szCs w:val="20"/>
                <w:lang w:eastAsia="zh-TW"/>
              </w:rPr>
            </w:pPr>
            <w:r w:rsidRPr="007911B3">
              <w:rPr>
                <w:rFonts w:asciiTheme="majorHAnsi" w:hAnsiTheme="majorHAnsi"/>
                <w:sz w:val="20"/>
                <w:szCs w:val="20"/>
                <w:lang w:eastAsia="zh-TW"/>
              </w:rPr>
              <w:t>Saffu, Susana Akua (2014). Learning as transformation and empowerment: the case of African-Australian women in the Northern Territory of Australia.</w:t>
            </w:r>
          </w:p>
          <w:p w14:paraId="244C23EF" w14:textId="77777777" w:rsidR="00DF6B2E" w:rsidRPr="007911B3" w:rsidRDefault="00DF6B2E" w:rsidP="00DF6B2E">
            <w:pPr>
              <w:spacing w:line="276" w:lineRule="auto"/>
              <w:rPr>
                <w:rFonts w:asciiTheme="majorHAnsi" w:hAnsiTheme="majorHAnsi"/>
                <w:sz w:val="20"/>
                <w:szCs w:val="20"/>
              </w:rPr>
            </w:pPr>
          </w:p>
          <w:p w14:paraId="48A94361" w14:textId="180B589A"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t>Sivongxay, Amphone (2015). The impacts of hydropower development on livelihoods of downstream communities</w:t>
            </w:r>
          </w:p>
        </w:tc>
      </w:tr>
      <w:tr w:rsidR="00DF6B2E" w:rsidRPr="007911B3" w14:paraId="4289F4E7" w14:textId="77777777" w:rsidTr="00C671F6">
        <w:trPr>
          <w:trHeight w:val="295"/>
        </w:trPr>
        <w:tc>
          <w:tcPr>
            <w:tcW w:w="2469" w:type="dxa"/>
            <w:shd w:val="clear" w:color="auto" w:fill="D9D9D9" w:themeFill="background1" w:themeFillShade="D9"/>
          </w:tcPr>
          <w:p w14:paraId="07EB8218" w14:textId="49ED8637" w:rsidR="00DF6B2E" w:rsidRPr="007911B3" w:rsidRDefault="00DF6B2E" w:rsidP="00DF6B2E">
            <w:pPr>
              <w:spacing w:line="276" w:lineRule="auto"/>
              <w:rPr>
                <w:rFonts w:asciiTheme="majorHAnsi" w:hAnsiTheme="majorHAnsi"/>
                <w:sz w:val="20"/>
                <w:szCs w:val="20"/>
              </w:rPr>
            </w:pPr>
            <w:r w:rsidRPr="007911B3">
              <w:rPr>
                <w:rFonts w:asciiTheme="majorHAnsi" w:hAnsiTheme="majorHAnsi"/>
                <w:b/>
                <w:sz w:val="20"/>
                <w:szCs w:val="20"/>
              </w:rPr>
              <w:lastRenderedPageBreak/>
              <w:t>Ethnographic approaches and action research</w:t>
            </w:r>
          </w:p>
        </w:tc>
        <w:tc>
          <w:tcPr>
            <w:tcW w:w="3121" w:type="dxa"/>
            <w:shd w:val="clear" w:color="auto" w:fill="D9D9D9" w:themeFill="background1" w:themeFillShade="D9"/>
          </w:tcPr>
          <w:p w14:paraId="70EA7ACD" w14:textId="2E24A4D7"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t>A methodology in which the researcher embeds themselves in a specific setting to understand the culture of some community or setting from the perspective of members.</w:t>
            </w:r>
          </w:p>
        </w:tc>
        <w:tc>
          <w:tcPr>
            <w:tcW w:w="2840" w:type="dxa"/>
            <w:shd w:val="clear" w:color="auto" w:fill="D9D9D9" w:themeFill="background1" w:themeFillShade="D9"/>
          </w:tcPr>
          <w:p w14:paraId="4CCCDF28" w14:textId="77777777" w:rsidR="00DF6B2E" w:rsidRPr="007911B3" w:rsidRDefault="00DF6B2E" w:rsidP="00DF6B2E">
            <w:pPr>
              <w:spacing w:line="276" w:lineRule="auto"/>
              <w:rPr>
                <w:rFonts w:asciiTheme="majorHAnsi" w:hAnsiTheme="majorHAnsi" w:cs="Arial"/>
                <w:noProof/>
                <w:color w:val="000000" w:themeColor="text1"/>
                <w:sz w:val="20"/>
                <w:szCs w:val="20"/>
              </w:rPr>
            </w:pPr>
            <w:r w:rsidRPr="007911B3">
              <w:rPr>
                <w:rFonts w:asciiTheme="majorHAnsi" w:hAnsiTheme="majorHAnsi" w:cs="Arial"/>
                <w:noProof/>
                <w:color w:val="000000" w:themeColor="text1"/>
                <w:sz w:val="20"/>
                <w:szCs w:val="20"/>
              </w:rPr>
              <w:t>Douglas, Josie (2015). Kin and knowledge: the meaning and acquisition of Indigenous ecological knowledge in the lives of young Aboriginal people in Central Australia</w:t>
            </w:r>
          </w:p>
          <w:p w14:paraId="6A99EAA7" w14:textId="77777777" w:rsidR="00DF6B2E" w:rsidRPr="007911B3" w:rsidRDefault="00DF6B2E" w:rsidP="00DF6B2E">
            <w:pPr>
              <w:spacing w:line="276" w:lineRule="auto"/>
              <w:rPr>
                <w:rFonts w:asciiTheme="majorHAnsi" w:hAnsiTheme="majorHAnsi" w:cs="Arial"/>
                <w:noProof/>
                <w:color w:val="000000" w:themeColor="text1"/>
                <w:sz w:val="20"/>
                <w:szCs w:val="20"/>
              </w:rPr>
            </w:pPr>
          </w:p>
          <w:p w14:paraId="2DCC02CD" w14:textId="77777777" w:rsidR="00DF6B2E" w:rsidRPr="007911B3" w:rsidRDefault="00DF6B2E" w:rsidP="00DF6B2E">
            <w:pPr>
              <w:spacing w:line="276" w:lineRule="auto"/>
              <w:rPr>
                <w:rFonts w:asciiTheme="majorHAnsi" w:hAnsiTheme="majorHAnsi" w:cs="Arial"/>
                <w:noProof/>
                <w:color w:val="000000" w:themeColor="text1"/>
                <w:sz w:val="20"/>
                <w:szCs w:val="20"/>
              </w:rPr>
            </w:pPr>
            <w:r w:rsidRPr="007911B3">
              <w:rPr>
                <w:rFonts w:asciiTheme="majorHAnsi" w:hAnsiTheme="majorHAnsi" w:cs="Arial"/>
                <w:noProof/>
                <w:color w:val="000000" w:themeColor="text1"/>
                <w:sz w:val="20"/>
                <w:szCs w:val="20"/>
              </w:rPr>
              <w:t>Ireland, Sarah (2015). Paperbark and pinard: a cultural and historical exploration of female reproduction in one remote northern-Australian Aboriginal town.</w:t>
            </w:r>
          </w:p>
          <w:p w14:paraId="06944F2A" w14:textId="77777777" w:rsidR="00DF6B2E" w:rsidRPr="007911B3" w:rsidRDefault="00DF6B2E" w:rsidP="00DF6B2E">
            <w:pPr>
              <w:spacing w:line="276" w:lineRule="auto"/>
              <w:rPr>
                <w:rFonts w:asciiTheme="majorHAnsi" w:hAnsiTheme="majorHAnsi" w:cs="Arial"/>
                <w:noProof/>
                <w:color w:val="000000" w:themeColor="text1"/>
                <w:sz w:val="20"/>
                <w:szCs w:val="20"/>
              </w:rPr>
            </w:pPr>
          </w:p>
          <w:p w14:paraId="6E76117E" w14:textId="02ADA5D3" w:rsidR="00DF6B2E" w:rsidRPr="007911B3" w:rsidRDefault="00DF6B2E" w:rsidP="00DF6B2E">
            <w:pPr>
              <w:spacing w:line="276" w:lineRule="auto"/>
              <w:rPr>
                <w:rFonts w:asciiTheme="majorHAnsi" w:hAnsiTheme="majorHAnsi"/>
                <w:sz w:val="20"/>
                <w:szCs w:val="20"/>
              </w:rPr>
            </w:pPr>
            <w:r w:rsidRPr="007911B3">
              <w:rPr>
                <w:rFonts w:asciiTheme="majorHAnsi" w:hAnsiTheme="majorHAnsi" w:cs="Arial"/>
                <w:noProof/>
                <w:color w:val="000000" w:themeColor="text1"/>
                <w:sz w:val="20"/>
                <w:szCs w:val="20"/>
              </w:rPr>
              <w:t>Szava, Anna (2015). Explaining child malnutrition in two villages in south west Ethiopia : local views and local opportunities</w:t>
            </w:r>
          </w:p>
        </w:tc>
      </w:tr>
      <w:tr w:rsidR="00DF6B2E" w:rsidRPr="007911B3" w14:paraId="4BF8AA97" w14:textId="77777777" w:rsidTr="00C671F6">
        <w:trPr>
          <w:trHeight w:val="300"/>
        </w:trPr>
        <w:tc>
          <w:tcPr>
            <w:tcW w:w="2469" w:type="dxa"/>
            <w:shd w:val="clear" w:color="auto" w:fill="D9D9D9" w:themeFill="background1" w:themeFillShade="D9"/>
          </w:tcPr>
          <w:p w14:paraId="41850B93" w14:textId="75F520DE"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lastRenderedPageBreak/>
              <w:t>Critical ethnography</w:t>
            </w:r>
          </w:p>
        </w:tc>
        <w:tc>
          <w:tcPr>
            <w:tcW w:w="3121" w:type="dxa"/>
            <w:shd w:val="clear" w:color="auto" w:fill="D9D9D9" w:themeFill="background1" w:themeFillShade="D9"/>
          </w:tcPr>
          <w:p w14:paraId="2819CF16" w14:textId="4DB1C1CF"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t xml:space="preserve">In contrast to traditional ethnography, critical ethnography is designed to consider how changes to the inequalities and power could change the site </w:t>
            </w:r>
          </w:p>
        </w:tc>
        <w:tc>
          <w:tcPr>
            <w:tcW w:w="2840" w:type="dxa"/>
            <w:shd w:val="clear" w:color="auto" w:fill="D9D9D9" w:themeFill="background1" w:themeFillShade="D9"/>
          </w:tcPr>
          <w:p w14:paraId="012A39D1" w14:textId="387EF94C"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t>Koesoemo, Ratih (2017). Preparing for quality: examining global, national and local institutional policies and the experience of EFL teaching practice in Central Java, Indonesia.</w:t>
            </w:r>
          </w:p>
        </w:tc>
      </w:tr>
      <w:tr w:rsidR="00DF6B2E" w:rsidRPr="007911B3" w14:paraId="5347B433" w14:textId="77777777" w:rsidTr="00C671F6">
        <w:trPr>
          <w:trHeight w:val="295"/>
        </w:trPr>
        <w:tc>
          <w:tcPr>
            <w:tcW w:w="2469" w:type="dxa"/>
            <w:shd w:val="clear" w:color="auto" w:fill="D9D9D9" w:themeFill="background1" w:themeFillShade="D9"/>
          </w:tcPr>
          <w:p w14:paraId="1DB54E62" w14:textId="6A89AE14" w:rsidR="00DF6B2E" w:rsidRPr="007911B3" w:rsidRDefault="00DF6B2E" w:rsidP="00DF6B2E">
            <w:pPr>
              <w:spacing w:line="276" w:lineRule="auto"/>
              <w:rPr>
                <w:rFonts w:asciiTheme="majorHAnsi" w:hAnsiTheme="majorHAnsi"/>
                <w:sz w:val="20"/>
                <w:szCs w:val="20"/>
              </w:rPr>
            </w:pPr>
            <w:r w:rsidRPr="007911B3">
              <w:rPr>
                <w:rFonts w:asciiTheme="majorHAnsi" w:hAnsiTheme="majorHAnsi" w:cs="Arial"/>
                <w:noProof/>
                <w:color w:val="000000" w:themeColor="text1"/>
                <w:sz w:val="20"/>
                <w:szCs w:val="20"/>
              </w:rPr>
              <w:t>Institutional ethnography</w:t>
            </w:r>
          </w:p>
        </w:tc>
        <w:tc>
          <w:tcPr>
            <w:tcW w:w="3121" w:type="dxa"/>
            <w:shd w:val="clear" w:color="auto" w:fill="D9D9D9" w:themeFill="background1" w:themeFillShade="D9"/>
          </w:tcPr>
          <w:p w14:paraId="4F8CB747" w14:textId="6C219C3B"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t xml:space="preserve">Explores how people interact with each other in a social institution—like marriage or school—to understand how these relations structure the lives of individuals </w:t>
            </w:r>
          </w:p>
        </w:tc>
        <w:tc>
          <w:tcPr>
            <w:tcW w:w="2840" w:type="dxa"/>
            <w:shd w:val="clear" w:color="auto" w:fill="D9D9D9" w:themeFill="background1" w:themeFillShade="D9"/>
          </w:tcPr>
          <w:p w14:paraId="6460090A" w14:textId="4832311F" w:rsidR="00DF6B2E" w:rsidRPr="007911B3" w:rsidRDefault="00DF6B2E" w:rsidP="00DF6B2E">
            <w:pPr>
              <w:spacing w:line="276" w:lineRule="auto"/>
              <w:rPr>
                <w:rFonts w:asciiTheme="majorHAnsi" w:hAnsiTheme="majorHAnsi"/>
                <w:sz w:val="20"/>
                <w:szCs w:val="20"/>
              </w:rPr>
            </w:pPr>
            <w:r w:rsidRPr="007911B3">
              <w:rPr>
                <w:rFonts w:asciiTheme="majorHAnsi" w:hAnsiTheme="majorHAnsi" w:cs="Arial"/>
                <w:noProof/>
                <w:color w:val="000000" w:themeColor="text1"/>
                <w:sz w:val="20"/>
                <w:szCs w:val="20"/>
              </w:rPr>
              <w:t>Hohaia, Debbie Fiona (2016). The potential benefits to the Australian Defence Force educational curricula of the inclusion of Indigenous knowledge systems.</w:t>
            </w:r>
          </w:p>
        </w:tc>
      </w:tr>
      <w:tr w:rsidR="00DF6B2E" w:rsidRPr="007911B3" w14:paraId="1862E2D1" w14:textId="77777777" w:rsidTr="00C671F6">
        <w:trPr>
          <w:trHeight w:val="295"/>
        </w:trPr>
        <w:tc>
          <w:tcPr>
            <w:tcW w:w="2469" w:type="dxa"/>
            <w:shd w:val="clear" w:color="auto" w:fill="D9D9D9" w:themeFill="background1" w:themeFillShade="D9"/>
          </w:tcPr>
          <w:p w14:paraId="61AAF5DF" w14:textId="3842CC7D" w:rsidR="00DF6B2E" w:rsidRPr="007911B3" w:rsidRDefault="00DF6B2E" w:rsidP="00DF6B2E">
            <w:pPr>
              <w:spacing w:line="276" w:lineRule="auto"/>
              <w:rPr>
                <w:rFonts w:asciiTheme="majorHAnsi" w:hAnsiTheme="majorHAnsi" w:cs="Arial"/>
                <w:noProof/>
                <w:color w:val="000000" w:themeColor="text1"/>
                <w:sz w:val="20"/>
                <w:szCs w:val="20"/>
              </w:rPr>
            </w:pPr>
            <w:r w:rsidRPr="007911B3">
              <w:rPr>
                <w:rFonts w:asciiTheme="majorHAnsi" w:hAnsiTheme="majorHAnsi"/>
                <w:sz w:val="20"/>
                <w:szCs w:val="20"/>
              </w:rPr>
              <w:t>Auto-ethnography</w:t>
            </w:r>
          </w:p>
        </w:tc>
        <w:tc>
          <w:tcPr>
            <w:tcW w:w="3121" w:type="dxa"/>
            <w:shd w:val="clear" w:color="auto" w:fill="D9D9D9" w:themeFill="background1" w:themeFillShade="D9"/>
          </w:tcPr>
          <w:p w14:paraId="76A748D8" w14:textId="57A94D97" w:rsidR="00DF6B2E" w:rsidRPr="007911B3" w:rsidRDefault="006408A5" w:rsidP="00DF6B2E">
            <w:pPr>
              <w:spacing w:line="276" w:lineRule="auto"/>
              <w:rPr>
                <w:rFonts w:asciiTheme="majorHAnsi" w:hAnsiTheme="majorHAnsi"/>
                <w:sz w:val="20"/>
                <w:szCs w:val="20"/>
              </w:rPr>
            </w:pPr>
            <w:r w:rsidRPr="007911B3">
              <w:rPr>
                <w:rFonts w:asciiTheme="majorHAnsi" w:hAnsiTheme="majorHAnsi"/>
                <w:sz w:val="20"/>
                <w:szCs w:val="20"/>
              </w:rPr>
              <w:t xml:space="preserve">The author contemplates their own life and writes about their personal experiences—and connects this narrative to broader cultural, political, and social perspectives. </w:t>
            </w:r>
          </w:p>
        </w:tc>
        <w:tc>
          <w:tcPr>
            <w:tcW w:w="2840" w:type="dxa"/>
            <w:shd w:val="clear" w:color="auto" w:fill="D9D9D9" w:themeFill="background1" w:themeFillShade="D9"/>
          </w:tcPr>
          <w:p w14:paraId="0AA288B3" w14:textId="77777777" w:rsidR="00DF6B2E" w:rsidRPr="007911B3" w:rsidRDefault="00DF6B2E" w:rsidP="00DF6B2E">
            <w:pPr>
              <w:spacing w:line="276" w:lineRule="auto"/>
              <w:rPr>
                <w:rFonts w:asciiTheme="majorHAnsi" w:hAnsiTheme="majorHAnsi" w:cs="Arial"/>
                <w:noProof/>
                <w:color w:val="000000" w:themeColor="text1"/>
                <w:sz w:val="20"/>
                <w:szCs w:val="20"/>
              </w:rPr>
            </w:pPr>
          </w:p>
        </w:tc>
      </w:tr>
      <w:tr w:rsidR="00DF6B2E" w:rsidRPr="007911B3" w14:paraId="0068D27A" w14:textId="77777777" w:rsidTr="00C671F6">
        <w:trPr>
          <w:trHeight w:val="295"/>
        </w:trPr>
        <w:tc>
          <w:tcPr>
            <w:tcW w:w="2469" w:type="dxa"/>
            <w:shd w:val="clear" w:color="auto" w:fill="D9D9D9" w:themeFill="background1" w:themeFillShade="D9"/>
          </w:tcPr>
          <w:p w14:paraId="43BB12AE" w14:textId="2AFDABE1"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t>Action research</w:t>
            </w:r>
          </w:p>
        </w:tc>
        <w:tc>
          <w:tcPr>
            <w:tcW w:w="3121" w:type="dxa"/>
            <w:shd w:val="clear" w:color="auto" w:fill="D9D9D9" w:themeFill="background1" w:themeFillShade="D9"/>
          </w:tcPr>
          <w:p w14:paraId="7AC869DC" w14:textId="60B7B033"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t>Research that is intended to introduce and examine the effect of some change or solution—or iterative series of changes and solutions—to solve some problem. This methodology is often underpinned by pragmatism</w:t>
            </w:r>
          </w:p>
        </w:tc>
        <w:tc>
          <w:tcPr>
            <w:tcW w:w="2840" w:type="dxa"/>
            <w:shd w:val="clear" w:color="auto" w:fill="D9D9D9" w:themeFill="background1" w:themeFillShade="D9"/>
          </w:tcPr>
          <w:p w14:paraId="75921627" w14:textId="01EF9017"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t>Gomez, Aurelia Luzviminda Villena (2015). Identification and valuation of ecosystem services in the Mount Apo Natural Park, the Philippines</w:t>
            </w:r>
          </w:p>
        </w:tc>
      </w:tr>
      <w:tr w:rsidR="00DF6B2E" w:rsidRPr="007911B3" w14:paraId="546362FE" w14:textId="77777777" w:rsidTr="00C671F6">
        <w:trPr>
          <w:trHeight w:val="295"/>
        </w:trPr>
        <w:tc>
          <w:tcPr>
            <w:tcW w:w="2469" w:type="dxa"/>
            <w:shd w:val="clear" w:color="auto" w:fill="D9D9D9" w:themeFill="background1" w:themeFillShade="D9"/>
          </w:tcPr>
          <w:p w14:paraId="00D8F421" w14:textId="544BC518"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t>Participatory action research</w:t>
            </w:r>
          </w:p>
        </w:tc>
        <w:tc>
          <w:tcPr>
            <w:tcW w:w="3121" w:type="dxa"/>
            <w:shd w:val="clear" w:color="auto" w:fill="D9D9D9" w:themeFill="background1" w:themeFillShade="D9"/>
          </w:tcPr>
          <w:p w14:paraId="1E1A432C" w14:textId="19B2E5B0"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t xml:space="preserve">A research approach in which the researchers collaborate with members of a community or setting to establish the research questions, design, methods, and evaluation.  Furthermore, the approach is designed to uncover and implement actions to solve a </w:t>
            </w:r>
            <w:r w:rsidRPr="007911B3">
              <w:rPr>
                <w:rFonts w:asciiTheme="majorHAnsi" w:hAnsiTheme="majorHAnsi"/>
                <w:sz w:val="20"/>
                <w:szCs w:val="20"/>
              </w:rPr>
              <w:lastRenderedPageBreak/>
              <w:t>problem that is vital to members.  Participatory methodologies are often underpinned by critical theories</w:t>
            </w:r>
          </w:p>
        </w:tc>
        <w:tc>
          <w:tcPr>
            <w:tcW w:w="2840" w:type="dxa"/>
            <w:shd w:val="clear" w:color="auto" w:fill="D9D9D9" w:themeFill="background1" w:themeFillShade="D9"/>
          </w:tcPr>
          <w:p w14:paraId="3DC50D07" w14:textId="77777777"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lastRenderedPageBreak/>
              <w:t>Davies, Jane (2015). Hepatitis B in Australia's Northern Territory: understanding the true story</w:t>
            </w:r>
          </w:p>
          <w:p w14:paraId="4B918B13" w14:textId="77777777" w:rsidR="00DF6B2E" w:rsidRPr="007911B3" w:rsidRDefault="00DF6B2E" w:rsidP="00DF6B2E">
            <w:pPr>
              <w:spacing w:line="276" w:lineRule="auto"/>
              <w:rPr>
                <w:rFonts w:asciiTheme="majorHAnsi" w:hAnsiTheme="majorHAnsi"/>
                <w:sz w:val="20"/>
                <w:szCs w:val="20"/>
              </w:rPr>
            </w:pPr>
          </w:p>
          <w:p w14:paraId="708FB6C4" w14:textId="29914753"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t xml:space="preserve">Percival, Nicole Ann (2014). Improving health promotion in indigenous primary health care: </w:t>
            </w:r>
            <w:r w:rsidRPr="007911B3">
              <w:rPr>
                <w:rFonts w:asciiTheme="majorHAnsi" w:hAnsiTheme="majorHAnsi"/>
                <w:sz w:val="20"/>
                <w:szCs w:val="20"/>
              </w:rPr>
              <w:lastRenderedPageBreak/>
              <w:t>is a continuing quality improvement approach feasible?</w:t>
            </w:r>
          </w:p>
        </w:tc>
      </w:tr>
      <w:tr w:rsidR="00DF6B2E" w:rsidRPr="007911B3" w14:paraId="527C7356" w14:textId="77777777" w:rsidTr="00C671F6">
        <w:trPr>
          <w:trHeight w:val="295"/>
        </w:trPr>
        <w:tc>
          <w:tcPr>
            <w:tcW w:w="2469" w:type="dxa"/>
            <w:shd w:val="clear" w:color="auto" w:fill="D9D9D9" w:themeFill="background1" w:themeFillShade="D9"/>
          </w:tcPr>
          <w:p w14:paraId="03D98E28" w14:textId="0C870191"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lastRenderedPageBreak/>
              <w:t>Participatory rural appraisal tools</w:t>
            </w:r>
          </w:p>
        </w:tc>
        <w:tc>
          <w:tcPr>
            <w:tcW w:w="3121" w:type="dxa"/>
            <w:shd w:val="clear" w:color="auto" w:fill="D9D9D9" w:themeFill="background1" w:themeFillShade="D9"/>
          </w:tcPr>
          <w:p w14:paraId="4C2F4CE0" w14:textId="5693A716"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t>An approach that incorporates the knowledge and opinions of rural individuals while planning and managing the development of projects</w:t>
            </w:r>
          </w:p>
        </w:tc>
        <w:tc>
          <w:tcPr>
            <w:tcW w:w="2840" w:type="dxa"/>
            <w:shd w:val="clear" w:color="auto" w:fill="D9D9D9" w:themeFill="background1" w:themeFillShade="D9"/>
          </w:tcPr>
          <w:p w14:paraId="4DA51DFE" w14:textId="6A797048"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lang w:eastAsia="zh-TW"/>
              </w:rPr>
              <w:t>Fitriana, Ria (2014). Assessing the impact of a marine protected area on coastal livelihoods.</w:t>
            </w:r>
          </w:p>
        </w:tc>
      </w:tr>
      <w:tr w:rsidR="00DF6B2E" w:rsidRPr="007911B3" w14:paraId="16EB2009" w14:textId="77777777" w:rsidTr="00C671F6">
        <w:trPr>
          <w:trHeight w:val="295"/>
        </w:trPr>
        <w:tc>
          <w:tcPr>
            <w:tcW w:w="2469" w:type="dxa"/>
            <w:shd w:val="clear" w:color="auto" w:fill="D9D9D9" w:themeFill="background1" w:themeFillShade="D9"/>
          </w:tcPr>
          <w:p w14:paraId="444BF0DD" w14:textId="4FD56DEB"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t>Working together multiple knowledge systems [Verran, 1998]</w:t>
            </w:r>
          </w:p>
        </w:tc>
        <w:tc>
          <w:tcPr>
            <w:tcW w:w="3121" w:type="dxa"/>
            <w:shd w:val="clear" w:color="auto" w:fill="D9D9D9" w:themeFill="background1" w:themeFillShade="D9"/>
          </w:tcPr>
          <w:p w14:paraId="30642979" w14:textId="49E6C290"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t>Non-indigenous researchers and indigenous participants negotiate the concepts and metaphors people use to describe behaviors and explanations of these behaviors—and both parties integrate something of the other</w:t>
            </w:r>
          </w:p>
        </w:tc>
        <w:tc>
          <w:tcPr>
            <w:tcW w:w="2840" w:type="dxa"/>
            <w:shd w:val="clear" w:color="auto" w:fill="D9D9D9" w:themeFill="background1" w:themeFillShade="D9"/>
          </w:tcPr>
          <w:p w14:paraId="34C2E142" w14:textId="77777777"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t>Emmanouil, Ourania (2016). Being with country: The performance of people-place relationships on the Lurujarri Dreaming Trail.</w:t>
            </w:r>
          </w:p>
          <w:p w14:paraId="0D97E2F9" w14:textId="77777777" w:rsidR="00DF6B2E" w:rsidRPr="007911B3" w:rsidRDefault="00DF6B2E" w:rsidP="00DF6B2E">
            <w:pPr>
              <w:spacing w:line="276" w:lineRule="auto"/>
              <w:rPr>
                <w:rFonts w:asciiTheme="majorHAnsi" w:hAnsiTheme="majorHAnsi"/>
                <w:sz w:val="20"/>
                <w:szCs w:val="20"/>
              </w:rPr>
            </w:pPr>
          </w:p>
        </w:tc>
      </w:tr>
      <w:tr w:rsidR="00DF6B2E" w:rsidRPr="007911B3" w14:paraId="75101831" w14:textId="77777777" w:rsidTr="00C671F6">
        <w:trPr>
          <w:trHeight w:val="295"/>
        </w:trPr>
        <w:tc>
          <w:tcPr>
            <w:tcW w:w="2469" w:type="dxa"/>
            <w:shd w:val="clear" w:color="auto" w:fill="D9D9D9" w:themeFill="background1" w:themeFillShade="D9"/>
          </w:tcPr>
          <w:p w14:paraId="4339D8C7" w14:textId="7D6E2196"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t>Educational design research</w:t>
            </w:r>
          </w:p>
        </w:tc>
        <w:tc>
          <w:tcPr>
            <w:tcW w:w="3121" w:type="dxa"/>
            <w:shd w:val="clear" w:color="auto" w:fill="D9D9D9" w:themeFill="background1" w:themeFillShade="D9"/>
          </w:tcPr>
          <w:p w14:paraId="1D3E2256" w14:textId="050B79B9"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t xml:space="preserve">Researchers collaborate with practitioners to develop a solution—and set of design principles—iteratively </w:t>
            </w:r>
          </w:p>
        </w:tc>
        <w:tc>
          <w:tcPr>
            <w:tcW w:w="2840" w:type="dxa"/>
            <w:shd w:val="clear" w:color="auto" w:fill="D9D9D9" w:themeFill="background1" w:themeFillShade="D9"/>
          </w:tcPr>
          <w:p w14:paraId="73B80120" w14:textId="244955FF"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t>Wozniak, Helen (2016). Get ready, get learning: Investigating university students' transition to online distance learning in the health sciences</w:t>
            </w:r>
          </w:p>
        </w:tc>
      </w:tr>
      <w:tr w:rsidR="00DF6B2E" w:rsidRPr="007911B3" w14:paraId="71BC19CC" w14:textId="77777777" w:rsidTr="00C671F6">
        <w:trPr>
          <w:trHeight w:val="295"/>
        </w:trPr>
        <w:tc>
          <w:tcPr>
            <w:tcW w:w="2469" w:type="dxa"/>
            <w:shd w:val="clear" w:color="auto" w:fill="D9D9D9" w:themeFill="background1" w:themeFillShade="D9"/>
          </w:tcPr>
          <w:p w14:paraId="31D1E881" w14:textId="1A38EB56" w:rsidR="00DF6B2E" w:rsidRPr="007911B3" w:rsidRDefault="00DF6B2E" w:rsidP="00DF6B2E">
            <w:pPr>
              <w:spacing w:line="276" w:lineRule="auto"/>
              <w:rPr>
                <w:rFonts w:asciiTheme="majorHAnsi" w:hAnsiTheme="majorHAnsi"/>
                <w:sz w:val="20"/>
                <w:szCs w:val="20"/>
              </w:rPr>
            </w:pPr>
            <w:r w:rsidRPr="007911B3">
              <w:rPr>
                <w:rFonts w:asciiTheme="majorHAnsi" w:hAnsiTheme="majorHAnsi"/>
                <w:b/>
                <w:sz w:val="20"/>
                <w:szCs w:val="20"/>
              </w:rPr>
              <w:t>Content analysis</w:t>
            </w:r>
          </w:p>
        </w:tc>
        <w:tc>
          <w:tcPr>
            <w:tcW w:w="3121" w:type="dxa"/>
            <w:shd w:val="clear" w:color="auto" w:fill="D9D9D9" w:themeFill="background1" w:themeFillShade="D9"/>
          </w:tcPr>
          <w:p w14:paraId="5CD1610C" w14:textId="77777777" w:rsidR="00DF6B2E" w:rsidRPr="007911B3" w:rsidRDefault="00DF6B2E" w:rsidP="00DF6B2E">
            <w:pPr>
              <w:spacing w:line="276" w:lineRule="auto"/>
              <w:rPr>
                <w:rFonts w:asciiTheme="majorHAnsi" w:hAnsiTheme="majorHAnsi"/>
                <w:sz w:val="20"/>
                <w:szCs w:val="20"/>
              </w:rPr>
            </w:pPr>
          </w:p>
        </w:tc>
        <w:tc>
          <w:tcPr>
            <w:tcW w:w="2840" w:type="dxa"/>
            <w:shd w:val="clear" w:color="auto" w:fill="D9D9D9" w:themeFill="background1" w:themeFillShade="D9"/>
          </w:tcPr>
          <w:p w14:paraId="6784EE70" w14:textId="77777777" w:rsidR="00DF6B2E" w:rsidRPr="007911B3" w:rsidRDefault="00DF6B2E" w:rsidP="00DF6B2E">
            <w:pPr>
              <w:spacing w:line="276" w:lineRule="auto"/>
              <w:rPr>
                <w:rFonts w:asciiTheme="majorHAnsi" w:hAnsiTheme="majorHAnsi"/>
                <w:sz w:val="20"/>
                <w:szCs w:val="20"/>
              </w:rPr>
            </w:pPr>
          </w:p>
        </w:tc>
      </w:tr>
      <w:tr w:rsidR="00DF6B2E" w:rsidRPr="007911B3" w14:paraId="60E09814" w14:textId="77777777" w:rsidTr="00C671F6">
        <w:trPr>
          <w:trHeight w:val="295"/>
        </w:trPr>
        <w:tc>
          <w:tcPr>
            <w:tcW w:w="2469" w:type="dxa"/>
            <w:shd w:val="clear" w:color="auto" w:fill="D9D9D9" w:themeFill="background1" w:themeFillShade="D9"/>
          </w:tcPr>
          <w:p w14:paraId="04175D15" w14:textId="14A8FC64"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t>Thematic analysis</w:t>
            </w:r>
          </w:p>
        </w:tc>
        <w:tc>
          <w:tcPr>
            <w:tcW w:w="3121" w:type="dxa"/>
            <w:shd w:val="clear" w:color="auto" w:fill="D9D9D9" w:themeFill="background1" w:themeFillShade="D9"/>
          </w:tcPr>
          <w:p w14:paraId="0F5A8F9A" w14:textId="31E73A02"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t xml:space="preserve">A qualitative approach in which researchers attempt to extract broad categories and specific themes from qualitative data such as responses during interviews </w:t>
            </w:r>
          </w:p>
        </w:tc>
        <w:tc>
          <w:tcPr>
            <w:tcW w:w="2840" w:type="dxa"/>
            <w:shd w:val="clear" w:color="auto" w:fill="D9D9D9" w:themeFill="background1" w:themeFillShade="D9"/>
          </w:tcPr>
          <w:p w14:paraId="2043B76D" w14:textId="0EA9229D" w:rsidR="00DF6B2E" w:rsidRPr="007911B3" w:rsidRDefault="00DF6B2E" w:rsidP="00DF6B2E">
            <w:pPr>
              <w:spacing w:line="276" w:lineRule="auto"/>
              <w:rPr>
                <w:rFonts w:asciiTheme="majorHAnsi" w:hAnsiTheme="majorHAnsi"/>
                <w:sz w:val="20"/>
                <w:szCs w:val="20"/>
              </w:rPr>
            </w:pPr>
            <w:r w:rsidRPr="007911B3">
              <w:rPr>
                <w:rFonts w:asciiTheme="majorHAnsi" w:hAnsiTheme="majorHAnsi" w:cs="Arial"/>
                <w:noProof/>
                <w:color w:val="000000" w:themeColor="text1"/>
                <w:sz w:val="20"/>
                <w:szCs w:val="20"/>
              </w:rPr>
              <w:t>McCarthy, Leisa (2017). Household food security and child health outcomes in families with children aged 6 months to 4 years residing in Darwin and Palmerston, Northern Territory, Australia.</w:t>
            </w:r>
          </w:p>
        </w:tc>
      </w:tr>
      <w:tr w:rsidR="007911B3" w:rsidRPr="007911B3" w14:paraId="72F63A6E" w14:textId="77777777" w:rsidTr="00C671F6">
        <w:trPr>
          <w:trHeight w:val="295"/>
        </w:trPr>
        <w:tc>
          <w:tcPr>
            <w:tcW w:w="2469" w:type="dxa"/>
            <w:shd w:val="clear" w:color="auto" w:fill="D9D9D9" w:themeFill="background1" w:themeFillShade="D9"/>
          </w:tcPr>
          <w:p w14:paraId="4A6466BB" w14:textId="09A1AA3E" w:rsidR="007911B3" w:rsidRPr="007911B3" w:rsidRDefault="007911B3" w:rsidP="00DF6B2E">
            <w:pPr>
              <w:spacing w:line="276" w:lineRule="auto"/>
              <w:rPr>
                <w:rFonts w:asciiTheme="majorHAnsi" w:hAnsiTheme="majorHAnsi"/>
                <w:sz w:val="20"/>
                <w:szCs w:val="20"/>
              </w:rPr>
            </w:pPr>
            <w:r w:rsidRPr="007911B3">
              <w:rPr>
                <w:rFonts w:asciiTheme="majorHAnsi" w:hAnsiTheme="majorHAnsi"/>
                <w:b/>
                <w:sz w:val="20"/>
                <w:szCs w:val="20"/>
              </w:rPr>
              <w:t>Grounded theory</w:t>
            </w:r>
          </w:p>
        </w:tc>
        <w:tc>
          <w:tcPr>
            <w:tcW w:w="3121" w:type="dxa"/>
            <w:shd w:val="clear" w:color="auto" w:fill="D9D9D9" w:themeFill="background1" w:themeFillShade="D9"/>
          </w:tcPr>
          <w:p w14:paraId="08C5F69E" w14:textId="2FB84C22" w:rsidR="007911B3" w:rsidRPr="007911B3" w:rsidRDefault="007911B3" w:rsidP="00DF6B2E">
            <w:pPr>
              <w:spacing w:line="276" w:lineRule="auto"/>
              <w:rPr>
                <w:rFonts w:asciiTheme="majorHAnsi" w:hAnsiTheme="majorHAnsi"/>
                <w:sz w:val="20"/>
                <w:szCs w:val="20"/>
              </w:rPr>
            </w:pPr>
            <w:r w:rsidRPr="007911B3">
              <w:rPr>
                <w:rFonts w:asciiTheme="majorHAnsi" w:hAnsiTheme="majorHAnsi"/>
                <w:sz w:val="20"/>
                <w:szCs w:val="20"/>
              </w:rPr>
              <w:t xml:space="preserve">An approach in which researchers collect data and then gradually establish theories and hypotheses—after converting the data to codes, concepts, and categories.  Next, they tend to collect more data to test and refine these hypotheses iteratively.   </w:t>
            </w:r>
          </w:p>
        </w:tc>
        <w:tc>
          <w:tcPr>
            <w:tcW w:w="2840" w:type="dxa"/>
            <w:shd w:val="clear" w:color="auto" w:fill="D9D9D9" w:themeFill="background1" w:themeFillShade="D9"/>
          </w:tcPr>
          <w:p w14:paraId="2D92C758" w14:textId="4C4D8AF8" w:rsidR="007911B3" w:rsidRPr="007911B3" w:rsidRDefault="007911B3" w:rsidP="00DF6B2E">
            <w:pPr>
              <w:spacing w:line="276" w:lineRule="auto"/>
              <w:rPr>
                <w:rFonts w:asciiTheme="majorHAnsi" w:hAnsiTheme="majorHAnsi"/>
                <w:sz w:val="20"/>
                <w:szCs w:val="20"/>
              </w:rPr>
            </w:pPr>
            <w:r w:rsidRPr="007911B3">
              <w:rPr>
                <w:rFonts w:asciiTheme="majorHAnsi" w:hAnsiTheme="majorHAnsi" w:cs="Arial"/>
                <w:noProof/>
                <w:color w:val="000000" w:themeColor="text1"/>
                <w:sz w:val="20"/>
                <w:szCs w:val="20"/>
              </w:rPr>
              <w:t>Marum, Jennene (2014). Network governance in community development: structures and dynamics in the Northern Territory, Australia</w:t>
            </w:r>
          </w:p>
        </w:tc>
      </w:tr>
      <w:tr w:rsidR="00DF6B2E" w:rsidRPr="007911B3" w14:paraId="2733F377" w14:textId="77777777" w:rsidTr="00C671F6">
        <w:trPr>
          <w:trHeight w:val="295"/>
        </w:trPr>
        <w:tc>
          <w:tcPr>
            <w:tcW w:w="2469" w:type="dxa"/>
            <w:shd w:val="clear" w:color="auto" w:fill="D9D9D9" w:themeFill="background1" w:themeFillShade="D9"/>
          </w:tcPr>
          <w:p w14:paraId="13049BB9" w14:textId="7700B2EB" w:rsidR="00DF6B2E" w:rsidRPr="007911B3" w:rsidRDefault="00DF6B2E" w:rsidP="00DF6B2E">
            <w:pPr>
              <w:spacing w:line="276" w:lineRule="auto"/>
              <w:rPr>
                <w:rFonts w:asciiTheme="majorHAnsi" w:hAnsiTheme="majorHAnsi"/>
                <w:sz w:val="20"/>
                <w:szCs w:val="20"/>
              </w:rPr>
            </w:pPr>
            <w:r w:rsidRPr="007911B3">
              <w:rPr>
                <w:rFonts w:asciiTheme="majorHAnsi" w:hAnsiTheme="majorHAnsi" w:cs="Arial"/>
                <w:noProof/>
                <w:color w:val="000000" w:themeColor="text1"/>
                <w:sz w:val="20"/>
                <w:szCs w:val="20"/>
              </w:rPr>
              <w:lastRenderedPageBreak/>
              <w:t>Grounded theory: Constructivist</w:t>
            </w:r>
          </w:p>
        </w:tc>
        <w:tc>
          <w:tcPr>
            <w:tcW w:w="3121" w:type="dxa"/>
            <w:shd w:val="clear" w:color="auto" w:fill="D9D9D9" w:themeFill="background1" w:themeFillShade="D9"/>
          </w:tcPr>
          <w:p w14:paraId="32D6D649" w14:textId="60FDE1CE"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t xml:space="preserve">Similar to other variants of grounded theory in practice, this approach assumes that theories do not necessarily represent some reality but are constructed, rather than discovered, by the researchers as a consequence of their interactions with the participants and field.  This approach assumes the data are co-constructed by researcher and participants, and the values, perspectives, and privileges of the researcher clouds the data and interpretations.  </w:t>
            </w:r>
          </w:p>
        </w:tc>
        <w:tc>
          <w:tcPr>
            <w:tcW w:w="2840" w:type="dxa"/>
            <w:shd w:val="clear" w:color="auto" w:fill="D9D9D9" w:themeFill="background1" w:themeFillShade="D9"/>
          </w:tcPr>
          <w:p w14:paraId="6FFB9ACA" w14:textId="77777777" w:rsidR="00DF6B2E" w:rsidRPr="007911B3" w:rsidRDefault="00DF6B2E" w:rsidP="00DF6B2E">
            <w:pPr>
              <w:spacing w:line="276" w:lineRule="auto"/>
              <w:rPr>
                <w:rFonts w:asciiTheme="majorHAnsi" w:hAnsiTheme="majorHAnsi" w:cs="Arial"/>
                <w:noProof/>
                <w:color w:val="000000" w:themeColor="text1"/>
                <w:sz w:val="20"/>
                <w:szCs w:val="20"/>
              </w:rPr>
            </w:pPr>
            <w:r w:rsidRPr="007911B3">
              <w:rPr>
                <w:rFonts w:asciiTheme="majorHAnsi" w:hAnsiTheme="majorHAnsi" w:cs="Arial"/>
                <w:noProof/>
                <w:color w:val="000000" w:themeColor="text1"/>
                <w:sz w:val="20"/>
                <w:szCs w:val="20"/>
              </w:rPr>
              <w:t>Anne-Marie, Jacqueline Marias (2016). Breaking the silence: teachers speak out about classroom behavioural problems</w:t>
            </w:r>
          </w:p>
          <w:p w14:paraId="226E23A8" w14:textId="77777777" w:rsidR="00DF6B2E" w:rsidRPr="007911B3" w:rsidRDefault="00DF6B2E" w:rsidP="00DF6B2E">
            <w:pPr>
              <w:spacing w:line="276" w:lineRule="auto"/>
              <w:rPr>
                <w:rFonts w:asciiTheme="majorHAnsi" w:hAnsiTheme="majorHAnsi" w:cs="Arial"/>
                <w:noProof/>
                <w:color w:val="000000" w:themeColor="text1"/>
                <w:sz w:val="20"/>
                <w:szCs w:val="20"/>
              </w:rPr>
            </w:pPr>
          </w:p>
          <w:p w14:paraId="76E76C55" w14:textId="765AA9A3" w:rsidR="00DF6B2E" w:rsidRPr="007911B3" w:rsidRDefault="00DF6B2E" w:rsidP="00DF6B2E">
            <w:pPr>
              <w:spacing w:line="276" w:lineRule="auto"/>
              <w:rPr>
                <w:rFonts w:asciiTheme="majorHAnsi" w:hAnsiTheme="majorHAnsi"/>
                <w:sz w:val="20"/>
                <w:szCs w:val="20"/>
              </w:rPr>
            </w:pPr>
            <w:r w:rsidRPr="007911B3">
              <w:rPr>
                <w:rFonts w:asciiTheme="majorHAnsi" w:hAnsiTheme="majorHAnsi" w:cs="Arial"/>
                <w:noProof/>
                <w:color w:val="000000" w:themeColor="text1"/>
                <w:sz w:val="20"/>
                <w:szCs w:val="20"/>
              </w:rPr>
              <w:t>Rossingh, Bronwyn (2014). Culture legitimate accountability: Finding the balance for Indigenous communities</w:t>
            </w:r>
          </w:p>
        </w:tc>
      </w:tr>
      <w:tr w:rsidR="00DF6B2E" w:rsidRPr="007911B3" w14:paraId="3EFB033E" w14:textId="77777777" w:rsidTr="00C671F6">
        <w:trPr>
          <w:trHeight w:val="295"/>
        </w:trPr>
        <w:tc>
          <w:tcPr>
            <w:tcW w:w="2469" w:type="dxa"/>
            <w:shd w:val="clear" w:color="auto" w:fill="D9D9D9" w:themeFill="background1" w:themeFillShade="D9"/>
          </w:tcPr>
          <w:p w14:paraId="0F0FD601" w14:textId="775E957B" w:rsidR="00DF6B2E" w:rsidRPr="007911B3" w:rsidRDefault="00DF6B2E" w:rsidP="00DF6B2E">
            <w:pPr>
              <w:spacing w:line="276" w:lineRule="auto"/>
              <w:rPr>
                <w:rFonts w:asciiTheme="majorHAnsi" w:hAnsiTheme="majorHAnsi"/>
                <w:sz w:val="20"/>
                <w:szCs w:val="20"/>
              </w:rPr>
            </w:pPr>
            <w:r w:rsidRPr="007911B3">
              <w:rPr>
                <w:rFonts w:asciiTheme="majorHAnsi" w:hAnsiTheme="majorHAnsi"/>
                <w:b/>
                <w:sz w:val="20"/>
                <w:szCs w:val="20"/>
              </w:rPr>
              <w:t>Phenomenology</w:t>
            </w:r>
          </w:p>
        </w:tc>
        <w:tc>
          <w:tcPr>
            <w:tcW w:w="3121" w:type="dxa"/>
            <w:shd w:val="clear" w:color="auto" w:fill="D9D9D9" w:themeFill="background1" w:themeFillShade="D9"/>
          </w:tcPr>
          <w:p w14:paraId="6D91998F" w14:textId="02999236" w:rsidR="00DF6B2E" w:rsidRPr="007911B3" w:rsidRDefault="00DF6B2E" w:rsidP="00DF6B2E">
            <w:pPr>
              <w:spacing w:line="276" w:lineRule="auto"/>
              <w:rPr>
                <w:rFonts w:asciiTheme="majorHAnsi" w:hAnsiTheme="majorHAnsi"/>
                <w:sz w:val="20"/>
                <w:szCs w:val="20"/>
              </w:rPr>
            </w:pPr>
          </w:p>
        </w:tc>
        <w:tc>
          <w:tcPr>
            <w:tcW w:w="2840" w:type="dxa"/>
            <w:shd w:val="clear" w:color="auto" w:fill="D9D9D9" w:themeFill="background1" w:themeFillShade="D9"/>
          </w:tcPr>
          <w:p w14:paraId="05BD01CF" w14:textId="588AE547" w:rsidR="00DF6B2E" w:rsidRPr="007911B3" w:rsidRDefault="00DF6B2E" w:rsidP="00DF6B2E">
            <w:pPr>
              <w:spacing w:line="276" w:lineRule="auto"/>
              <w:rPr>
                <w:rFonts w:asciiTheme="majorHAnsi" w:hAnsiTheme="majorHAnsi"/>
                <w:sz w:val="20"/>
                <w:szCs w:val="20"/>
              </w:rPr>
            </w:pPr>
          </w:p>
        </w:tc>
      </w:tr>
      <w:tr w:rsidR="00DF6B2E" w:rsidRPr="007911B3" w14:paraId="769AA729" w14:textId="77777777" w:rsidTr="00C671F6">
        <w:trPr>
          <w:trHeight w:val="295"/>
        </w:trPr>
        <w:tc>
          <w:tcPr>
            <w:tcW w:w="2469" w:type="dxa"/>
            <w:shd w:val="clear" w:color="auto" w:fill="D9D9D9" w:themeFill="background1" w:themeFillShade="D9"/>
          </w:tcPr>
          <w:p w14:paraId="3EB83F56" w14:textId="5A7A041A"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t>Interpretive phenomenological analysis</w:t>
            </w:r>
          </w:p>
        </w:tc>
        <w:tc>
          <w:tcPr>
            <w:tcW w:w="3121" w:type="dxa"/>
            <w:shd w:val="clear" w:color="auto" w:fill="D9D9D9" w:themeFill="background1" w:themeFillShade="D9"/>
          </w:tcPr>
          <w:p w14:paraId="3D62899A" w14:textId="5B58D1D6" w:rsidR="00DF6B2E" w:rsidRPr="007911B3" w:rsidRDefault="007911B3" w:rsidP="00DF6B2E">
            <w:pPr>
              <w:spacing w:line="276" w:lineRule="auto"/>
              <w:rPr>
                <w:rFonts w:asciiTheme="majorHAnsi" w:hAnsiTheme="majorHAnsi"/>
                <w:sz w:val="20"/>
                <w:szCs w:val="20"/>
              </w:rPr>
            </w:pPr>
            <w:r>
              <w:rPr>
                <w:rFonts w:asciiTheme="majorHAnsi" w:hAnsiTheme="majorHAnsi"/>
                <w:sz w:val="20"/>
                <w:szCs w:val="20"/>
              </w:rPr>
              <w:t>Explores how individuals derive meaning from significant events in their life</w:t>
            </w:r>
          </w:p>
        </w:tc>
        <w:tc>
          <w:tcPr>
            <w:tcW w:w="2840" w:type="dxa"/>
            <w:shd w:val="clear" w:color="auto" w:fill="D9D9D9" w:themeFill="background1" w:themeFillShade="D9"/>
          </w:tcPr>
          <w:p w14:paraId="0845BE1A" w14:textId="0A8FA36F" w:rsidR="00DF6B2E" w:rsidRPr="007911B3" w:rsidRDefault="00DF6B2E" w:rsidP="00DF6B2E">
            <w:pPr>
              <w:spacing w:line="276" w:lineRule="auto"/>
              <w:rPr>
                <w:rFonts w:asciiTheme="majorHAnsi" w:hAnsiTheme="majorHAnsi"/>
                <w:sz w:val="20"/>
                <w:szCs w:val="20"/>
              </w:rPr>
            </w:pPr>
          </w:p>
        </w:tc>
      </w:tr>
      <w:tr w:rsidR="00DF6B2E" w:rsidRPr="007911B3" w14:paraId="771D8BF5" w14:textId="77777777" w:rsidTr="00C671F6">
        <w:trPr>
          <w:trHeight w:val="295"/>
        </w:trPr>
        <w:tc>
          <w:tcPr>
            <w:tcW w:w="2469" w:type="dxa"/>
            <w:shd w:val="clear" w:color="auto" w:fill="D9D9D9" w:themeFill="background1" w:themeFillShade="D9"/>
          </w:tcPr>
          <w:p w14:paraId="260BC72F" w14:textId="4061BF3C"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t>Action network theory</w:t>
            </w:r>
          </w:p>
        </w:tc>
        <w:tc>
          <w:tcPr>
            <w:tcW w:w="3121" w:type="dxa"/>
            <w:shd w:val="clear" w:color="auto" w:fill="D9D9D9" w:themeFill="background1" w:themeFillShade="D9"/>
          </w:tcPr>
          <w:p w14:paraId="2CE51025" w14:textId="53CA80E9"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t xml:space="preserve">This methodology is applied to explore how networks—of humans, objects, ideas, processes, and so forth—evolve and persist to achieve some objective.  This approach explores the associations between </w:t>
            </w:r>
            <w:r w:rsidR="00066318">
              <w:rPr>
                <w:rFonts w:asciiTheme="majorHAnsi" w:hAnsiTheme="majorHAnsi"/>
                <w:sz w:val="20"/>
                <w:szCs w:val="20"/>
              </w:rPr>
              <w:t xml:space="preserve">people, </w:t>
            </w:r>
            <w:r w:rsidRPr="007911B3">
              <w:rPr>
                <w:rFonts w:asciiTheme="majorHAnsi" w:hAnsiTheme="majorHAnsi"/>
                <w:sz w:val="20"/>
                <w:szCs w:val="20"/>
              </w:rPr>
              <w:t>material objects</w:t>
            </w:r>
            <w:r w:rsidR="00066318">
              <w:rPr>
                <w:rFonts w:asciiTheme="majorHAnsi" w:hAnsiTheme="majorHAnsi"/>
                <w:sz w:val="20"/>
                <w:szCs w:val="20"/>
              </w:rPr>
              <w:t>,</w:t>
            </w:r>
            <w:r w:rsidRPr="007911B3">
              <w:rPr>
                <w:rFonts w:asciiTheme="majorHAnsi" w:hAnsiTheme="majorHAnsi"/>
                <w:sz w:val="20"/>
                <w:szCs w:val="20"/>
              </w:rPr>
              <w:t xml:space="preserve"> and concepts.  The theory is consistent with constructivist approaches.   </w:t>
            </w:r>
          </w:p>
        </w:tc>
        <w:tc>
          <w:tcPr>
            <w:tcW w:w="2840" w:type="dxa"/>
            <w:shd w:val="clear" w:color="auto" w:fill="D9D9D9" w:themeFill="background1" w:themeFillShade="D9"/>
          </w:tcPr>
          <w:p w14:paraId="6ED53267" w14:textId="77777777"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t>Emmanouil, Ourania (2016). Being with country: The performance of people-place relationships on the Lurujarri Dreaming Trail.</w:t>
            </w:r>
          </w:p>
          <w:p w14:paraId="6AA92C83" w14:textId="6FB78779" w:rsidR="00DF6B2E" w:rsidRPr="007911B3" w:rsidRDefault="00DF6B2E" w:rsidP="00DF6B2E">
            <w:pPr>
              <w:spacing w:line="276" w:lineRule="auto"/>
              <w:rPr>
                <w:rFonts w:asciiTheme="majorHAnsi" w:hAnsiTheme="majorHAnsi"/>
                <w:sz w:val="20"/>
                <w:szCs w:val="20"/>
              </w:rPr>
            </w:pPr>
          </w:p>
        </w:tc>
      </w:tr>
      <w:tr w:rsidR="00DF6B2E" w:rsidRPr="007911B3" w14:paraId="4756949B" w14:textId="77777777" w:rsidTr="00C671F6">
        <w:trPr>
          <w:trHeight w:val="295"/>
        </w:trPr>
        <w:tc>
          <w:tcPr>
            <w:tcW w:w="2469" w:type="dxa"/>
            <w:shd w:val="clear" w:color="auto" w:fill="D9D9D9" w:themeFill="background1" w:themeFillShade="D9"/>
          </w:tcPr>
          <w:p w14:paraId="438F2533" w14:textId="63671B5B" w:rsidR="00DF6B2E" w:rsidRPr="007911B3" w:rsidRDefault="00DF6B2E" w:rsidP="00DF6B2E">
            <w:pPr>
              <w:spacing w:line="276" w:lineRule="auto"/>
              <w:rPr>
                <w:rFonts w:asciiTheme="majorHAnsi" w:hAnsiTheme="majorHAnsi"/>
                <w:sz w:val="20"/>
                <w:szCs w:val="20"/>
              </w:rPr>
            </w:pPr>
            <w:r w:rsidRPr="007911B3">
              <w:rPr>
                <w:rFonts w:asciiTheme="majorHAnsi" w:hAnsiTheme="majorHAnsi"/>
                <w:b/>
                <w:sz w:val="20"/>
                <w:szCs w:val="20"/>
              </w:rPr>
              <w:t>Discourse analysis</w:t>
            </w:r>
          </w:p>
        </w:tc>
        <w:tc>
          <w:tcPr>
            <w:tcW w:w="3121" w:type="dxa"/>
            <w:shd w:val="clear" w:color="auto" w:fill="D9D9D9" w:themeFill="background1" w:themeFillShade="D9"/>
          </w:tcPr>
          <w:p w14:paraId="6592DE48" w14:textId="05915D5C" w:rsidR="00DF6B2E" w:rsidRPr="007911B3" w:rsidRDefault="00DF6B2E" w:rsidP="00DF6B2E">
            <w:pPr>
              <w:spacing w:line="276" w:lineRule="auto"/>
              <w:rPr>
                <w:rFonts w:asciiTheme="majorHAnsi" w:hAnsiTheme="majorHAnsi"/>
                <w:sz w:val="20"/>
                <w:szCs w:val="20"/>
              </w:rPr>
            </w:pPr>
          </w:p>
        </w:tc>
        <w:tc>
          <w:tcPr>
            <w:tcW w:w="2840" w:type="dxa"/>
            <w:shd w:val="clear" w:color="auto" w:fill="D9D9D9" w:themeFill="background1" w:themeFillShade="D9"/>
          </w:tcPr>
          <w:p w14:paraId="4E66584E" w14:textId="34B74A18" w:rsidR="00DF6B2E" w:rsidRPr="007911B3" w:rsidRDefault="00DF6B2E" w:rsidP="00DF6B2E">
            <w:pPr>
              <w:spacing w:line="276" w:lineRule="auto"/>
              <w:rPr>
                <w:rFonts w:asciiTheme="majorHAnsi" w:hAnsiTheme="majorHAnsi"/>
                <w:sz w:val="20"/>
                <w:szCs w:val="20"/>
              </w:rPr>
            </w:pPr>
          </w:p>
        </w:tc>
      </w:tr>
      <w:tr w:rsidR="00DF6B2E" w:rsidRPr="007911B3" w14:paraId="1F03A536" w14:textId="77777777" w:rsidTr="00C671F6">
        <w:trPr>
          <w:trHeight w:val="295"/>
        </w:trPr>
        <w:tc>
          <w:tcPr>
            <w:tcW w:w="2469" w:type="dxa"/>
            <w:shd w:val="clear" w:color="auto" w:fill="D9D9D9" w:themeFill="background1" w:themeFillShade="D9"/>
          </w:tcPr>
          <w:p w14:paraId="5F8FEA34" w14:textId="4C566656" w:rsidR="00DF6B2E" w:rsidRPr="007911B3" w:rsidRDefault="00DF6B2E" w:rsidP="00DF6B2E">
            <w:pPr>
              <w:spacing w:line="276" w:lineRule="auto"/>
              <w:rPr>
                <w:rFonts w:asciiTheme="majorHAnsi" w:hAnsiTheme="majorHAnsi"/>
                <w:sz w:val="20"/>
                <w:szCs w:val="20"/>
              </w:rPr>
            </w:pPr>
            <w:r w:rsidRPr="007911B3">
              <w:rPr>
                <w:rFonts w:asciiTheme="majorHAnsi" w:hAnsiTheme="majorHAnsi" w:cs="Arial"/>
                <w:noProof/>
                <w:color w:val="000000" w:themeColor="text1"/>
                <w:sz w:val="20"/>
                <w:szCs w:val="20"/>
              </w:rPr>
              <w:t>Media discourse analysis</w:t>
            </w:r>
          </w:p>
        </w:tc>
        <w:tc>
          <w:tcPr>
            <w:tcW w:w="3121" w:type="dxa"/>
            <w:shd w:val="clear" w:color="auto" w:fill="D9D9D9" w:themeFill="background1" w:themeFillShade="D9"/>
          </w:tcPr>
          <w:p w14:paraId="2F18BC4F" w14:textId="1A05E602"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t>An approach in which researchers critically appraise the messages that mass media promulgate</w:t>
            </w:r>
          </w:p>
        </w:tc>
        <w:tc>
          <w:tcPr>
            <w:tcW w:w="2840" w:type="dxa"/>
            <w:shd w:val="clear" w:color="auto" w:fill="D9D9D9" w:themeFill="background1" w:themeFillShade="D9"/>
          </w:tcPr>
          <w:p w14:paraId="62FD005C" w14:textId="42D8148F"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t>Babon, Andrea (2014). Our carbon, their forest: the political ecology of reducing emissions from deforestation and forest degradation (REDD+) in Papua New Guinea.</w:t>
            </w:r>
          </w:p>
        </w:tc>
      </w:tr>
      <w:tr w:rsidR="00DF6B2E" w:rsidRPr="007911B3" w14:paraId="67326CFD" w14:textId="77777777" w:rsidTr="00C671F6">
        <w:trPr>
          <w:trHeight w:val="295"/>
        </w:trPr>
        <w:tc>
          <w:tcPr>
            <w:tcW w:w="2469" w:type="dxa"/>
            <w:shd w:val="clear" w:color="auto" w:fill="D9D9D9" w:themeFill="background1" w:themeFillShade="D9"/>
          </w:tcPr>
          <w:p w14:paraId="69E5CFA6" w14:textId="7BFC1165"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t>Conversation analysis</w:t>
            </w:r>
          </w:p>
        </w:tc>
        <w:tc>
          <w:tcPr>
            <w:tcW w:w="3121" w:type="dxa"/>
            <w:shd w:val="clear" w:color="auto" w:fill="D9D9D9" w:themeFill="background1" w:themeFillShade="D9"/>
          </w:tcPr>
          <w:p w14:paraId="305BF4A3" w14:textId="3DD80DE4" w:rsidR="00DF6B2E" w:rsidRPr="007911B3" w:rsidRDefault="009B16B1" w:rsidP="00DF6B2E">
            <w:pPr>
              <w:spacing w:line="276" w:lineRule="auto"/>
              <w:rPr>
                <w:rFonts w:asciiTheme="majorHAnsi" w:hAnsiTheme="majorHAnsi"/>
                <w:sz w:val="20"/>
                <w:szCs w:val="20"/>
              </w:rPr>
            </w:pPr>
            <w:r>
              <w:rPr>
                <w:rFonts w:asciiTheme="majorHAnsi" w:hAnsiTheme="majorHAnsi"/>
                <w:sz w:val="20"/>
                <w:szCs w:val="20"/>
              </w:rPr>
              <w:t>An analysis of the subtle patterns of behavio</w:t>
            </w:r>
            <w:r w:rsidRPr="009B16B1">
              <w:rPr>
                <w:rFonts w:asciiTheme="majorHAnsi" w:hAnsiTheme="majorHAnsi"/>
                <w:sz w:val="20"/>
                <w:szCs w:val="20"/>
              </w:rPr>
              <w:t xml:space="preserve">r during conversations, such as how people decide who </w:t>
            </w:r>
            <w:r w:rsidRPr="009B16B1">
              <w:rPr>
                <w:rFonts w:asciiTheme="majorHAnsi" w:hAnsiTheme="majorHAnsi"/>
                <w:sz w:val="20"/>
                <w:szCs w:val="20"/>
              </w:rPr>
              <w:lastRenderedPageBreak/>
              <w:t xml:space="preserve">should speak next, how people end a topic, what is the cause of silences, and so forth.  </w:t>
            </w:r>
          </w:p>
        </w:tc>
        <w:tc>
          <w:tcPr>
            <w:tcW w:w="2840" w:type="dxa"/>
            <w:shd w:val="clear" w:color="auto" w:fill="D9D9D9" w:themeFill="background1" w:themeFillShade="D9"/>
          </w:tcPr>
          <w:p w14:paraId="52C4E92E" w14:textId="42A1CDA9" w:rsidR="00DF6B2E" w:rsidRPr="007911B3" w:rsidRDefault="00DF6B2E" w:rsidP="00DF6B2E">
            <w:pPr>
              <w:spacing w:line="276" w:lineRule="auto"/>
              <w:rPr>
                <w:rFonts w:asciiTheme="majorHAnsi" w:hAnsiTheme="majorHAnsi"/>
                <w:sz w:val="20"/>
                <w:szCs w:val="20"/>
              </w:rPr>
            </w:pPr>
          </w:p>
        </w:tc>
      </w:tr>
      <w:tr w:rsidR="00DF6B2E" w:rsidRPr="007911B3" w14:paraId="59CF504E" w14:textId="77777777" w:rsidTr="00C671F6">
        <w:trPr>
          <w:trHeight w:val="295"/>
        </w:trPr>
        <w:tc>
          <w:tcPr>
            <w:tcW w:w="2469" w:type="dxa"/>
            <w:shd w:val="clear" w:color="auto" w:fill="D9D9D9" w:themeFill="background1" w:themeFillShade="D9"/>
          </w:tcPr>
          <w:p w14:paraId="148C199A" w14:textId="5CB729F0" w:rsidR="00DF6B2E" w:rsidRPr="007911B3" w:rsidRDefault="00DF6B2E" w:rsidP="00DF6B2E">
            <w:pPr>
              <w:spacing w:line="276" w:lineRule="auto"/>
              <w:rPr>
                <w:rFonts w:asciiTheme="majorHAnsi" w:hAnsiTheme="majorHAnsi"/>
                <w:sz w:val="20"/>
                <w:szCs w:val="20"/>
              </w:rPr>
            </w:pPr>
            <w:r w:rsidRPr="007911B3">
              <w:rPr>
                <w:rFonts w:asciiTheme="majorHAnsi" w:hAnsiTheme="majorHAnsi" w:cs="Arial"/>
                <w:b/>
                <w:noProof/>
                <w:color w:val="000000" w:themeColor="text1"/>
                <w:sz w:val="20"/>
                <w:szCs w:val="20"/>
              </w:rPr>
              <w:t>Narrative analysis</w:t>
            </w:r>
          </w:p>
        </w:tc>
        <w:tc>
          <w:tcPr>
            <w:tcW w:w="3121" w:type="dxa"/>
            <w:shd w:val="clear" w:color="auto" w:fill="D9D9D9" w:themeFill="background1" w:themeFillShade="D9"/>
          </w:tcPr>
          <w:p w14:paraId="5DBEEDCE" w14:textId="5B4DA963"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t xml:space="preserve">An approach in which researchers analyze narratives—that is, the stories that individuals convey about some experience or event.  Researchers may examine letters, interviews, biographies, field notes, or other sources of stories.  Narrative analysis is often explored from the perspective of social constructivism to explore how people understand and attach meaning to their experiences.  The key to narrative is to understand some event or experience across time—that is, to understand the process or sequence of events.   </w:t>
            </w:r>
          </w:p>
        </w:tc>
        <w:tc>
          <w:tcPr>
            <w:tcW w:w="2840" w:type="dxa"/>
            <w:shd w:val="clear" w:color="auto" w:fill="D9D9D9" w:themeFill="background1" w:themeFillShade="D9"/>
          </w:tcPr>
          <w:p w14:paraId="00B5CEE8" w14:textId="3165414C" w:rsidR="00DF6B2E" w:rsidRPr="007911B3" w:rsidRDefault="00DF6B2E" w:rsidP="00DF6B2E">
            <w:pPr>
              <w:spacing w:line="276" w:lineRule="auto"/>
              <w:rPr>
                <w:rFonts w:asciiTheme="majorHAnsi" w:hAnsiTheme="majorHAnsi"/>
                <w:sz w:val="20"/>
                <w:szCs w:val="20"/>
              </w:rPr>
            </w:pPr>
            <w:r w:rsidRPr="007911B3">
              <w:rPr>
                <w:rFonts w:asciiTheme="majorHAnsi" w:hAnsiTheme="majorHAnsi"/>
                <w:sz w:val="20"/>
                <w:szCs w:val="20"/>
              </w:rPr>
              <w:t>Hall, Lisa Marie (2016). Moving deeper into difference: Developing meaningful and effective pathways into teacher education for Indigenous adults from remote communities</w:t>
            </w:r>
          </w:p>
        </w:tc>
      </w:tr>
      <w:tr w:rsidR="008E2697" w:rsidRPr="007911B3" w14:paraId="61FBE630" w14:textId="77777777" w:rsidTr="00C671F6">
        <w:trPr>
          <w:trHeight w:val="295"/>
        </w:trPr>
        <w:tc>
          <w:tcPr>
            <w:tcW w:w="2469" w:type="dxa"/>
            <w:shd w:val="clear" w:color="auto" w:fill="D9D9D9" w:themeFill="background1" w:themeFillShade="D9"/>
          </w:tcPr>
          <w:p w14:paraId="4F1AB72B" w14:textId="42A607B6" w:rsidR="008E2697" w:rsidRPr="007911B3" w:rsidRDefault="008E2697" w:rsidP="00DF6B2E">
            <w:pPr>
              <w:spacing w:line="276" w:lineRule="auto"/>
              <w:rPr>
                <w:rFonts w:asciiTheme="majorHAnsi" w:hAnsiTheme="majorHAnsi" w:cs="Arial"/>
                <w:b/>
                <w:noProof/>
                <w:color w:val="000000" w:themeColor="text1"/>
                <w:sz w:val="20"/>
                <w:szCs w:val="20"/>
              </w:rPr>
            </w:pPr>
            <w:r w:rsidRPr="007911B3">
              <w:rPr>
                <w:rFonts w:asciiTheme="majorHAnsi" w:hAnsiTheme="majorHAnsi"/>
                <w:sz w:val="20"/>
                <w:szCs w:val="20"/>
              </w:rPr>
              <w:t>Value chain analysis</w:t>
            </w:r>
          </w:p>
        </w:tc>
        <w:tc>
          <w:tcPr>
            <w:tcW w:w="3121" w:type="dxa"/>
            <w:shd w:val="clear" w:color="auto" w:fill="D9D9D9" w:themeFill="background1" w:themeFillShade="D9"/>
          </w:tcPr>
          <w:p w14:paraId="4EF1D931" w14:textId="7682B9F0" w:rsidR="008E2697" w:rsidRPr="007911B3" w:rsidRDefault="008E2697" w:rsidP="00DF6B2E">
            <w:pPr>
              <w:spacing w:line="276" w:lineRule="auto"/>
              <w:rPr>
                <w:rFonts w:asciiTheme="majorHAnsi" w:hAnsiTheme="majorHAnsi"/>
                <w:sz w:val="20"/>
                <w:szCs w:val="20"/>
              </w:rPr>
            </w:pPr>
            <w:r w:rsidRPr="007911B3">
              <w:rPr>
                <w:rFonts w:asciiTheme="majorHAnsi" w:hAnsiTheme="majorHAnsi"/>
                <w:sz w:val="20"/>
                <w:szCs w:val="20"/>
              </w:rPr>
              <w:t xml:space="preserve">A value chain is the sequence of processes that transform the inputs or resources a firm receives to some output, product, or service.  Value chain analysis is the examination and characterization of this value chain.  The analysis is designed to examine how firms can create value to their customers—either by diminishing the cost of their activities or focusing on activities that align with their competitive advantage.  </w:t>
            </w:r>
          </w:p>
        </w:tc>
        <w:tc>
          <w:tcPr>
            <w:tcW w:w="2840" w:type="dxa"/>
            <w:shd w:val="clear" w:color="auto" w:fill="D9D9D9" w:themeFill="background1" w:themeFillShade="D9"/>
          </w:tcPr>
          <w:p w14:paraId="2F260E35" w14:textId="102430D0" w:rsidR="008E2697" w:rsidRPr="007911B3" w:rsidRDefault="008E2697" w:rsidP="00DF6B2E">
            <w:pPr>
              <w:spacing w:line="276" w:lineRule="auto"/>
              <w:rPr>
                <w:rFonts w:asciiTheme="majorHAnsi" w:hAnsiTheme="majorHAnsi"/>
                <w:sz w:val="20"/>
                <w:szCs w:val="20"/>
              </w:rPr>
            </w:pPr>
            <w:r w:rsidRPr="007911B3">
              <w:rPr>
                <w:rFonts w:asciiTheme="majorHAnsi" w:hAnsiTheme="majorHAnsi"/>
                <w:sz w:val="20"/>
                <w:szCs w:val="20"/>
                <w:lang w:eastAsia="zh-TW"/>
              </w:rPr>
              <w:t>Fitriana, Ria (2014). Assessing the impact of a marine protected area on coastal livelihoods.</w:t>
            </w:r>
          </w:p>
        </w:tc>
      </w:tr>
      <w:tr w:rsidR="008E2697" w:rsidRPr="007911B3" w14:paraId="7239FB25" w14:textId="77777777" w:rsidTr="00C671F6">
        <w:trPr>
          <w:trHeight w:val="295"/>
        </w:trPr>
        <w:tc>
          <w:tcPr>
            <w:tcW w:w="2469" w:type="dxa"/>
            <w:shd w:val="clear" w:color="auto" w:fill="D9D9D9" w:themeFill="background1" w:themeFillShade="D9"/>
          </w:tcPr>
          <w:p w14:paraId="2840F063" w14:textId="57716285" w:rsidR="008E2697" w:rsidRPr="007911B3" w:rsidRDefault="008E2697" w:rsidP="00DF6B2E">
            <w:pPr>
              <w:spacing w:line="276" w:lineRule="auto"/>
              <w:rPr>
                <w:rFonts w:asciiTheme="majorHAnsi" w:hAnsiTheme="majorHAnsi" w:cs="Arial"/>
                <w:b/>
                <w:noProof/>
                <w:color w:val="000000" w:themeColor="text1"/>
                <w:sz w:val="20"/>
                <w:szCs w:val="20"/>
              </w:rPr>
            </w:pPr>
            <w:r w:rsidRPr="007911B3">
              <w:rPr>
                <w:rFonts w:asciiTheme="majorHAnsi" w:hAnsiTheme="majorHAnsi"/>
                <w:sz w:val="20"/>
                <w:szCs w:val="20"/>
              </w:rPr>
              <w:t>Policy network analysis</w:t>
            </w:r>
          </w:p>
        </w:tc>
        <w:tc>
          <w:tcPr>
            <w:tcW w:w="3121" w:type="dxa"/>
            <w:shd w:val="clear" w:color="auto" w:fill="D9D9D9" w:themeFill="background1" w:themeFillShade="D9"/>
          </w:tcPr>
          <w:p w14:paraId="5E52BDDC" w14:textId="33DD62AE" w:rsidR="008E2697" w:rsidRPr="007911B3" w:rsidRDefault="008E2697" w:rsidP="00DF6B2E">
            <w:pPr>
              <w:spacing w:line="276" w:lineRule="auto"/>
              <w:rPr>
                <w:rFonts w:asciiTheme="majorHAnsi" w:hAnsiTheme="majorHAnsi"/>
                <w:sz w:val="20"/>
                <w:szCs w:val="20"/>
              </w:rPr>
            </w:pPr>
            <w:r w:rsidRPr="007911B3">
              <w:rPr>
                <w:rFonts w:asciiTheme="majorHAnsi" w:hAnsiTheme="majorHAnsi"/>
                <w:sz w:val="20"/>
                <w:szCs w:val="20"/>
              </w:rPr>
              <w:t xml:space="preserve">An approach in which researchers explore the interdependence between government's sectors and other agents in society to improve policy making and outcomes of public policy.  </w:t>
            </w:r>
          </w:p>
        </w:tc>
        <w:tc>
          <w:tcPr>
            <w:tcW w:w="2840" w:type="dxa"/>
            <w:shd w:val="clear" w:color="auto" w:fill="D9D9D9" w:themeFill="background1" w:themeFillShade="D9"/>
          </w:tcPr>
          <w:p w14:paraId="274A8E18" w14:textId="4F1F894C" w:rsidR="008E2697" w:rsidRPr="007911B3" w:rsidRDefault="008E2697" w:rsidP="00DF6B2E">
            <w:pPr>
              <w:spacing w:line="276" w:lineRule="auto"/>
              <w:rPr>
                <w:rFonts w:asciiTheme="majorHAnsi" w:hAnsiTheme="majorHAnsi"/>
                <w:sz w:val="20"/>
                <w:szCs w:val="20"/>
              </w:rPr>
            </w:pPr>
            <w:r w:rsidRPr="007911B3">
              <w:rPr>
                <w:rFonts w:asciiTheme="majorHAnsi" w:hAnsiTheme="majorHAnsi"/>
                <w:sz w:val="20"/>
                <w:szCs w:val="20"/>
              </w:rPr>
              <w:t>Babon, Andrea (2014). Our carbon, their forest: the political ecology of reducing emissions from deforestation and forest degradation (REDD+) in Papua New Guinea.</w:t>
            </w:r>
          </w:p>
        </w:tc>
      </w:tr>
      <w:tr w:rsidR="008E2697" w:rsidRPr="007911B3" w14:paraId="22DFFC37" w14:textId="77777777" w:rsidTr="00C671F6">
        <w:trPr>
          <w:trHeight w:val="295"/>
        </w:trPr>
        <w:tc>
          <w:tcPr>
            <w:tcW w:w="2469" w:type="dxa"/>
            <w:shd w:val="clear" w:color="auto" w:fill="D9D9D9" w:themeFill="background1" w:themeFillShade="D9"/>
          </w:tcPr>
          <w:p w14:paraId="4856A76F" w14:textId="07E30B85" w:rsidR="008E2697" w:rsidRPr="007911B3" w:rsidRDefault="008E2697" w:rsidP="00DF6B2E">
            <w:pPr>
              <w:spacing w:line="276" w:lineRule="auto"/>
              <w:rPr>
                <w:rFonts w:asciiTheme="majorHAnsi" w:hAnsiTheme="majorHAnsi" w:cs="Arial"/>
                <w:b/>
                <w:noProof/>
                <w:color w:val="000000" w:themeColor="text1"/>
                <w:sz w:val="20"/>
                <w:szCs w:val="20"/>
              </w:rPr>
            </w:pPr>
            <w:r w:rsidRPr="007911B3">
              <w:rPr>
                <w:rFonts w:asciiTheme="majorHAnsi" w:hAnsiTheme="majorHAnsi" w:cs="Arial"/>
                <w:b/>
                <w:noProof/>
                <w:color w:val="000000" w:themeColor="text1"/>
                <w:sz w:val="20"/>
                <w:szCs w:val="20"/>
              </w:rPr>
              <w:t>Mixed methods designs</w:t>
            </w:r>
          </w:p>
        </w:tc>
        <w:tc>
          <w:tcPr>
            <w:tcW w:w="3121" w:type="dxa"/>
            <w:shd w:val="clear" w:color="auto" w:fill="D9D9D9" w:themeFill="background1" w:themeFillShade="D9"/>
          </w:tcPr>
          <w:p w14:paraId="3F622D15" w14:textId="6BE272A5" w:rsidR="008E2697" w:rsidRPr="007911B3" w:rsidRDefault="008E2697" w:rsidP="008E2697">
            <w:pPr>
              <w:spacing w:line="276" w:lineRule="auto"/>
              <w:rPr>
                <w:rFonts w:asciiTheme="majorHAnsi" w:hAnsiTheme="majorHAnsi"/>
                <w:sz w:val="20"/>
                <w:szCs w:val="20"/>
              </w:rPr>
            </w:pPr>
            <w:r w:rsidRPr="007911B3">
              <w:rPr>
                <w:rFonts w:asciiTheme="majorHAnsi" w:hAnsiTheme="majorHAnsi"/>
                <w:sz w:val="20"/>
                <w:szCs w:val="20"/>
              </w:rPr>
              <w:t xml:space="preserve">Mixed method designs </w:t>
            </w:r>
            <w:r>
              <w:rPr>
                <w:rFonts w:asciiTheme="majorHAnsi" w:hAnsiTheme="majorHAnsi"/>
                <w:sz w:val="20"/>
                <w:szCs w:val="20"/>
              </w:rPr>
              <w:t xml:space="preserve">comprise </w:t>
            </w:r>
            <w:r>
              <w:rPr>
                <w:rFonts w:asciiTheme="majorHAnsi" w:hAnsiTheme="majorHAnsi"/>
                <w:sz w:val="20"/>
                <w:szCs w:val="20"/>
              </w:rPr>
              <w:lastRenderedPageBreak/>
              <w:t>both</w:t>
            </w:r>
            <w:r w:rsidRPr="007911B3">
              <w:rPr>
                <w:rFonts w:asciiTheme="majorHAnsi" w:hAnsiTheme="majorHAnsi"/>
                <w:sz w:val="20"/>
                <w:szCs w:val="20"/>
              </w:rPr>
              <w:t xml:space="preserve"> qualitative and quantitative approaches</w:t>
            </w:r>
          </w:p>
        </w:tc>
        <w:tc>
          <w:tcPr>
            <w:tcW w:w="2840" w:type="dxa"/>
            <w:shd w:val="clear" w:color="auto" w:fill="D9D9D9" w:themeFill="background1" w:themeFillShade="D9"/>
          </w:tcPr>
          <w:p w14:paraId="34685DB7" w14:textId="51F56CF0" w:rsidR="008E2697" w:rsidRPr="007911B3" w:rsidRDefault="008E2697" w:rsidP="00DF6B2E">
            <w:pPr>
              <w:spacing w:line="276" w:lineRule="auto"/>
              <w:rPr>
                <w:rFonts w:asciiTheme="majorHAnsi" w:hAnsiTheme="majorHAnsi"/>
                <w:sz w:val="20"/>
                <w:szCs w:val="20"/>
              </w:rPr>
            </w:pPr>
            <w:r w:rsidRPr="007911B3">
              <w:rPr>
                <w:rFonts w:asciiTheme="majorHAnsi" w:hAnsiTheme="majorHAnsi" w:cs="Arial"/>
                <w:noProof/>
                <w:color w:val="000000" w:themeColor="text1"/>
                <w:sz w:val="20"/>
                <w:szCs w:val="20"/>
              </w:rPr>
              <w:lastRenderedPageBreak/>
              <w:t xml:space="preserve">Du Plessis, Santie (2017). </w:t>
            </w:r>
            <w:r w:rsidRPr="007911B3">
              <w:rPr>
                <w:rFonts w:asciiTheme="majorHAnsi" w:hAnsiTheme="majorHAnsi" w:cs="Arial"/>
                <w:noProof/>
                <w:color w:val="000000" w:themeColor="text1"/>
                <w:sz w:val="20"/>
                <w:szCs w:val="20"/>
              </w:rPr>
              <w:lastRenderedPageBreak/>
              <w:t>Adaptive Behaviour Assessment System : Indigenous Australian Adaptation Model</w:t>
            </w:r>
          </w:p>
        </w:tc>
      </w:tr>
      <w:tr w:rsidR="008E2697" w:rsidRPr="007911B3" w14:paraId="616E7DBD" w14:textId="77777777" w:rsidTr="00C671F6">
        <w:trPr>
          <w:trHeight w:val="295"/>
        </w:trPr>
        <w:tc>
          <w:tcPr>
            <w:tcW w:w="2469" w:type="dxa"/>
            <w:shd w:val="clear" w:color="auto" w:fill="D9D9D9" w:themeFill="background1" w:themeFillShade="D9"/>
          </w:tcPr>
          <w:p w14:paraId="6874478C" w14:textId="4F610861" w:rsidR="008E2697" w:rsidRPr="007911B3" w:rsidRDefault="008E2697" w:rsidP="00DF6B2E">
            <w:pPr>
              <w:spacing w:line="276" w:lineRule="auto"/>
              <w:rPr>
                <w:rFonts w:asciiTheme="majorHAnsi" w:hAnsiTheme="majorHAnsi" w:cs="Arial"/>
                <w:b/>
                <w:noProof/>
                <w:color w:val="000000" w:themeColor="text1"/>
                <w:sz w:val="20"/>
                <w:szCs w:val="20"/>
              </w:rPr>
            </w:pPr>
            <w:r w:rsidRPr="007911B3">
              <w:rPr>
                <w:rFonts w:asciiTheme="majorHAnsi" w:hAnsiTheme="majorHAnsi" w:cs="Arial"/>
                <w:noProof/>
                <w:color w:val="000000" w:themeColor="text1"/>
                <w:sz w:val="20"/>
                <w:szCs w:val="20"/>
              </w:rPr>
              <w:lastRenderedPageBreak/>
              <w:t>Concurrent, parallel</w:t>
            </w:r>
          </w:p>
        </w:tc>
        <w:tc>
          <w:tcPr>
            <w:tcW w:w="3121" w:type="dxa"/>
            <w:shd w:val="clear" w:color="auto" w:fill="D9D9D9" w:themeFill="background1" w:themeFillShade="D9"/>
          </w:tcPr>
          <w:p w14:paraId="4FE9B6C7" w14:textId="588B5F3B" w:rsidR="008E2697" w:rsidRPr="007911B3" w:rsidRDefault="008E2697" w:rsidP="00DF6B2E">
            <w:pPr>
              <w:spacing w:line="276" w:lineRule="auto"/>
              <w:rPr>
                <w:rFonts w:asciiTheme="majorHAnsi" w:hAnsiTheme="majorHAnsi"/>
                <w:sz w:val="20"/>
                <w:szCs w:val="20"/>
              </w:rPr>
            </w:pPr>
            <w:r w:rsidRPr="007911B3">
              <w:rPr>
                <w:rFonts w:asciiTheme="majorHAnsi" w:hAnsiTheme="majorHAnsi"/>
                <w:sz w:val="20"/>
                <w:szCs w:val="20"/>
              </w:rPr>
              <w:t>Both qualitative and quantitative approaches are applied during each phase of the project</w:t>
            </w:r>
          </w:p>
        </w:tc>
        <w:tc>
          <w:tcPr>
            <w:tcW w:w="2840" w:type="dxa"/>
            <w:shd w:val="clear" w:color="auto" w:fill="D9D9D9" w:themeFill="background1" w:themeFillShade="D9"/>
          </w:tcPr>
          <w:p w14:paraId="75D14D25" w14:textId="77777777"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rPr>
              <w:t>Asmara, Indrawati Yudha (2014). Risk status of selected indigenous chicken breeds in Java, Indonesia</w:t>
            </w:r>
          </w:p>
          <w:p w14:paraId="7989882A" w14:textId="77777777" w:rsidR="008E2697" w:rsidRPr="007911B3" w:rsidRDefault="008E2697" w:rsidP="00C671F6">
            <w:pPr>
              <w:spacing w:line="276" w:lineRule="auto"/>
              <w:rPr>
                <w:rFonts w:asciiTheme="majorHAnsi" w:hAnsiTheme="majorHAnsi"/>
                <w:sz w:val="20"/>
                <w:szCs w:val="20"/>
              </w:rPr>
            </w:pPr>
          </w:p>
          <w:p w14:paraId="5415BFDE" w14:textId="2C3999B0" w:rsidR="008E2697" w:rsidRPr="007911B3" w:rsidRDefault="008E2697" w:rsidP="00DF6B2E">
            <w:pPr>
              <w:spacing w:line="276" w:lineRule="auto"/>
              <w:rPr>
                <w:rFonts w:asciiTheme="majorHAnsi" w:hAnsiTheme="majorHAnsi"/>
                <w:sz w:val="20"/>
                <w:szCs w:val="20"/>
              </w:rPr>
            </w:pPr>
            <w:r w:rsidRPr="007911B3">
              <w:rPr>
                <w:rFonts w:asciiTheme="majorHAnsi" w:hAnsiTheme="majorHAnsi"/>
                <w:sz w:val="20"/>
                <w:szCs w:val="20"/>
              </w:rPr>
              <w:t>Fletcher, Anna Ingrid Katarina (2015). Student-directed assessment as a learning process for primary students: a mixed-methods study.</w:t>
            </w:r>
          </w:p>
        </w:tc>
      </w:tr>
      <w:tr w:rsidR="008E2697" w:rsidRPr="007911B3" w14:paraId="1304F9A8" w14:textId="77777777" w:rsidTr="00C671F6">
        <w:trPr>
          <w:trHeight w:val="295"/>
        </w:trPr>
        <w:tc>
          <w:tcPr>
            <w:tcW w:w="2469" w:type="dxa"/>
            <w:shd w:val="clear" w:color="auto" w:fill="D9D9D9" w:themeFill="background1" w:themeFillShade="D9"/>
          </w:tcPr>
          <w:p w14:paraId="7C5B4072" w14:textId="38C9B41A" w:rsidR="008E2697" w:rsidRPr="007911B3" w:rsidRDefault="008E2697" w:rsidP="00DF6B2E">
            <w:pPr>
              <w:spacing w:line="276" w:lineRule="auto"/>
              <w:rPr>
                <w:rFonts w:asciiTheme="majorHAnsi" w:hAnsiTheme="majorHAnsi" w:cs="Arial"/>
                <w:b/>
                <w:noProof/>
                <w:color w:val="000000" w:themeColor="text1"/>
                <w:sz w:val="20"/>
                <w:szCs w:val="20"/>
              </w:rPr>
            </w:pPr>
            <w:r w:rsidRPr="007911B3">
              <w:rPr>
                <w:rFonts w:asciiTheme="majorHAnsi" w:hAnsiTheme="majorHAnsi"/>
                <w:sz w:val="20"/>
                <w:szCs w:val="20"/>
                <w:lang w:eastAsia="zh-TW"/>
              </w:rPr>
              <w:t xml:space="preserve">Sequential explanatory </w:t>
            </w:r>
          </w:p>
        </w:tc>
        <w:tc>
          <w:tcPr>
            <w:tcW w:w="3121" w:type="dxa"/>
            <w:shd w:val="clear" w:color="auto" w:fill="D9D9D9" w:themeFill="background1" w:themeFillShade="D9"/>
          </w:tcPr>
          <w:p w14:paraId="53C45025" w14:textId="2D0F2802" w:rsidR="008E2697" w:rsidRPr="007911B3" w:rsidRDefault="008E2697" w:rsidP="00DF6B2E">
            <w:pPr>
              <w:spacing w:line="276" w:lineRule="auto"/>
              <w:rPr>
                <w:rFonts w:asciiTheme="majorHAnsi" w:hAnsiTheme="majorHAnsi"/>
                <w:sz w:val="20"/>
                <w:szCs w:val="20"/>
              </w:rPr>
            </w:pPr>
            <w:r w:rsidRPr="007911B3">
              <w:rPr>
                <w:rFonts w:asciiTheme="majorHAnsi" w:hAnsiTheme="majorHAnsi"/>
                <w:sz w:val="20"/>
                <w:szCs w:val="20"/>
              </w:rPr>
              <w:t>Qualitative research is conducted to explain the findings derived from previous quantitative research</w:t>
            </w:r>
          </w:p>
        </w:tc>
        <w:tc>
          <w:tcPr>
            <w:tcW w:w="2840" w:type="dxa"/>
            <w:shd w:val="clear" w:color="auto" w:fill="D9D9D9" w:themeFill="background1" w:themeFillShade="D9"/>
          </w:tcPr>
          <w:p w14:paraId="397E910B" w14:textId="77777777" w:rsidR="008E2697" w:rsidRPr="007911B3" w:rsidRDefault="008E2697" w:rsidP="00C671F6">
            <w:pPr>
              <w:spacing w:line="276" w:lineRule="auto"/>
              <w:rPr>
                <w:rFonts w:asciiTheme="majorHAnsi" w:hAnsiTheme="majorHAnsi" w:cs="Arial"/>
                <w:noProof/>
                <w:color w:val="000000" w:themeColor="text1"/>
                <w:sz w:val="20"/>
                <w:szCs w:val="20"/>
              </w:rPr>
            </w:pPr>
            <w:r w:rsidRPr="007911B3">
              <w:rPr>
                <w:rFonts w:asciiTheme="majorHAnsi" w:hAnsiTheme="majorHAnsi" w:cs="Arial"/>
                <w:noProof/>
                <w:color w:val="000000" w:themeColor="text1"/>
                <w:sz w:val="20"/>
                <w:szCs w:val="20"/>
              </w:rPr>
              <w:t>Adil, Deasyanti (2015). Listening to student voices : factors affecting well-being in school.</w:t>
            </w:r>
          </w:p>
          <w:p w14:paraId="2D4389AA" w14:textId="77777777" w:rsidR="008E2697" w:rsidRPr="007911B3" w:rsidRDefault="008E2697" w:rsidP="00DF6B2E">
            <w:pPr>
              <w:spacing w:line="276" w:lineRule="auto"/>
              <w:rPr>
                <w:rFonts w:asciiTheme="majorHAnsi" w:hAnsiTheme="majorHAnsi"/>
                <w:sz w:val="20"/>
                <w:szCs w:val="20"/>
              </w:rPr>
            </w:pPr>
          </w:p>
        </w:tc>
      </w:tr>
      <w:tr w:rsidR="008E2697" w:rsidRPr="007911B3" w14:paraId="3474BFFE" w14:textId="77777777" w:rsidTr="00C671F6">
        <w:trPr>
          <w:trHeight w:val="295"/>
        </w:trPr>
        <w:tc>
          <w:tcPr>
            <w:tcW w:w="2469" w:type="dxa"/>
            <w:shd w:val="clear" w:color="auto" w:fill="D9D9D9" w:themeFill="background1" w:themeFillShade="D9"/>
          </w:tcPr>
          <w:p w14:paraId="3A877F4A" w14:textId="478F354D" w:rsidR="008E2697" w:rsidRPr="007911B3" w:rsidRDefault="008E2697" w:rsidP="00DF6B2E">
            <w:pPr>
              <w:spacing w:line="276" w:lineRule="auto"/>
              <w:rPr>
                <w:rFonts w:asciiTheme="majorHAnsi" w:hAnsiTheme="majorHAnsi" w:cs="Arial"/>
                <w:b/>
                <w:noProof/>
                <w:color w:val="000000" w:themeColor="text1"/>
                <w:sz w:val="20"/>
                <w:szCs w:val="20"/>
              </w:rPr>
            </w:pPr>
            <w:r w:rsidRPr="007911B3">
              <w:rPr>
                <w:rFonts w:asciiTheme="majorHAnsi" w:hAnsiTheme="majorHAnsi"/>
                <w:sz w:val="20"/>
                <w:szCs w:val="20"/>
                <w:lang w:eastAsia="zh-TW"/>
              </w:rPr>
              <w:t xml:space="preserve">Sequential exploratory </w:t>
            </w:r>
          </w:p>
        </w:tc>
        <w:tc>
          <w:tcPr>
            <w:tcW w:w="3121" w:type="dxa"/>
            <w:shd w:val="clear" w:color="auto" w:fill="D9D9D9" w:themeFill="background1" w:themeFillShade="D9"/>
          </w:tcPr>
          <w:p w14:paraId="7B2B0628" w14:textId="5BFCB0CC" w:rsidR="008E2697" w:rsidRPr="007911B3" w:rsidRDefault="008E2697" w:rsidP="00DF6B2E">
            <w:pPr>
              <w:spacing w:line="276" w:lineRule="auto"/>
              <w:rPr>
                <w:rFonts w:asciiTheme="majorHAnsi" w:hAnsiTheme="majorHAnsi"/>
                <w:sz w:val="20"/>
                <w:szCs w:val="20"/>
              </w:rPr>
            </w:pPr>
            <w:r w:rsidRPr="007911B3">
              <w:rPr>
                <w:rFonts w:asciiTheme="majorHAnsi" w:hAnsiTheme="majorHAnsi"/>
                <w:sz w:val="20"/>
                <w:szCs w:val="20"/>
              </w:rPr>
              <w:t xml:space="preserve">Qualitative research is undertaken to accrue enough information about a topic or issue to then conduct quantitative research </w:t>
            </w:r>
          </w:p>
        </w:tc>
        <w:tc>
          <w:tcPr>
            <w:tcW w:w="2840" w:type="dxa"/>
            <w:shd w:val="clear" w:color="auto" w:fill="D9D9D9" w:themeFill="background1" w:themeFillShade="D9"/>
          </w:tcPr>
          <w:p w14:paraId="3C98294A" w14:textId="08177C8C" w:rsidR="008E2697" w:rsidRPr="007911B3" w:rsidRDefault="008E2697" w:rsidP="00DF6B2E">
            <w:pPr>
              <w:spacing w:line="276" w:lineRule="auto"/>
              <w:rPr>
                <w:rFonts w:asciiTheme="majorHAnsi" w:hAnsiTheme="majorHAnsi"/>
                <w:sz w:val="20"/>
                <w:szCs w:val="20"/>
              </w:rPr>
            </w:pPr>
            <w:r w:rsidRPr="007911B3">
              <w:rPr>
                <w:rFonts w:asciiTheme="majorHAnsi" w:hAnsiTheme="majorHAnsi"/>
                <w:sz w:val="20"/>
                <w:szCs w:val="20"/>
              </w:rPr>
              <w:t>Houguet-Pincham, David Terrance (2017). Breaking down the barriers: the Northern Territory experience of diversity in the boardroom.</w:t>
            </w:r>
          </w:p>
        </w:tc>
      </w:tr>
    </w:tbl>
    <w:p w14:paraId="014898C2" w14:textId="77777777" w:rsidR="00DF6B2E" w:rsidRPr="007911B3" w:rsidRDefault="00DF6B2E" w:rsidP="00DF6B2E">
      <w:pPr>
        <w:spacing w:line="276" w:lineRule="auto"/>
        <w:ind w:left="1985"/>
        <w:rPr>
          <w:rFonts w:asciiTheme="majorHAnsi" w:hAnsiTheme="majorHAnsi" w:cs="Arial"/>
          <w:noProof/>
          <w:color w:val="000000" w:themeColor="text1"/>
          <w:sz w:val="20"/>
          <w:szCs w:val="20"/>
        </w:rPr>
      </w:pPr>
    </w:p>
    <w:p w14:paraId="5918EFF1" w14:textId="77777777" w:rsidR="00DF6B2E" w:rsidRPr="007911B3" w:rsidRDefault="00DF6B2E" w:rsidP="00DF6B2E">
      <w:pPr>
        <w:spacing w:line="276" w:lineRule="auto"/>
        <w:rPr>
          <w:rFonts w:asciiTheme="majorHAnsi" w:hAnsiTheme="majorHAnsi"/>
          <w:sz w:val="20"/>
          <w:szCs w:val="20"/>
          <w:lang w:val="en-AU"/>
        </w:rPr>
      </w:pPr>
    </w:p>
    <w:p w14:paraId="2CB9C380" w14:textId="77777777" w:rsidR="00DF6B2E" w:rsidRDefault="00DF6B2E" w:rsidP="00DF6B2E">
      <w:pPr>
        <w:spacing w:line="276" w:lineRule="auto"/>
        <w:rPr>
          <w:rFonts w:asciiTheme="majorHAnsi" w:hAnsiTheme="majorHAnsi"/>
          <w:sz w:val="20"/>
          <w:szCs w:val="20"/>
          <w:lang w:val="en-AU"/>
        </w:rPr>
      </w:pPr>
    </w:p>
    <w:p w14:paraId="026B851E" w14:textId="77777777" w:rsidR="008E2697" w:rsidRPr="007911B3" w:rsidRDefault="008E2697" w:rsidP="008E2697">
      <w:pPr>
        <w:spacing w:line="276" w:lineRule="auto"/>
        <w:rPr>
          <w:rFonts w:asciiTheme="majorHAnsi" w:hAnsiTheme="majorHAnsi"/>
          <w:sz w:val="20"/>
          <w:szCs w:val="20"/>
          <w:lang w:val="en-AU"/>
        </w:rPr>
      </w:pPr>
    </w:p>
    <w:tbl>
      <w:tblPr>
        <w:tblStyle w:val="TableGrid"/>
        <w:tblW w:w="0" w:type="auto"/>
        <w:tblInd w:w="1985" w:type="dxa"/>
        <w:tblLook w:val="04A0" w:firstRow="1" w:lastRow="0" w:firstColumn="1" w:lastColumn="0" w:noHBand="0" w:noVBand="1"/>
      </w:tblPr>
      <w:tblGrid>
        <w:gridCol w:w="8430"/>
      </w:tblGrid>
      <w:tr w:rsidR="008E2697" w:rsidRPr="007911B3" w14:paraId="00BBE78B" w14:textId="77777777" w:rsidTr="00C671F6">
        <w:tc>
          <w:tcPr>
            <w:tcW w:w="8430" w:type="dxa"/>
            <w:tcBorders>
              <w:top w:val="nil"/>
              <w:left w:val="nil"/>
              <w:bottom w:val="nil"/>
              <w:right w:val="nil"/>
            </w:tcBorders>
            <w:shd w:val="clear" w:color="auto" w:fill="B6DDE8" w:themeFill="accent5" w:themeFillTint="66"/>
          </w:tcPr>
          <w:p w14:paraId="71DE85B2" w14:textId="2720D55F" w:rsidR="008E2697" w:rsidRPr="007911B3" w:rsidRDefault="008E2697" w:rsidP="00C671F6">
            <w:pPr>
              <w:spacing w:line="276" w:lineRule="auto"/>
              <w:jc w:val="center"/>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Methods to collect and analyze qualitative data</w:t>
            </w:r>
          </w:p>
        </w:tc>
      </w:tr>
    </w:tbl>
    <w:p w14:paraId="43AE7CDD" w14:textId="77777777" w:rsidR="008E2697" w:rsidRDefault="008E2697" w:rsidP="008E2697">
      <w:pPr>
        <w:spacing w:line="276" w:lineRule="auto"/>
        <w:ind w:left="1985"/>
        <w:rPr>
          <w:rFonts w:asciiTheme="majorHAnsi" w:hAnsiTheme="majorHAnsi" w:cs="Arial"/>
          <w:noProof/>
          <w:color w:val="000000" w:themeColor="text1"/>
          <w:sz w:val="20"/>
          <w:szCs w:val="20"/>
        </w:rPr>
      </w:pPr>
    </w:p>
    <w:p w14:paraId="578028EC" w14:textId="0FBEE82D" w:rsidR="008E2697" w:rsidRPr="007911B3" w:rsidRDefault="008E2697" w:rsidP="000F2D73">
      <w:pPr>
        <w:spacing w:line="276" w:lineRule="auto"/>
        <w:ind w:left="1985" w:firstLine="175"/>
        <w:rPr>
          <w:rFonts w:asciiTheme="majorHAnsi" w:hAnsiTheme="majorHAnsi" w:cs="Arial"/>
          <w:noProof/>
          <w:color w:val="000000" w:themeColor="text1"/>
          <w:sz w:val="20"/>
          <w:szCs w:val="20"/>
        </w:rPr>
      </w:pPr>
      <w:r w:rsidRPr="007911B3">
        <w:rPr>
          <w:rFonts w:asciiTheme="majorHAnsi" w:hAnsiTheme="majorHAnsi" w:cs="Arial"/>
          <w:noProof/>
          <w:color w:val="000000" w:themeColor="text1"/>
          <w:sz w:val="20"/>
          <w:szCs w:val="20"/>
        </w:rPr>
        <w:t xml:space="preserve">After you clarify the methodologies you would like to apply, you need to clarify specific methods and tools you will utilize to collect and analyze qualitative data.  To collect data, you might utilize interviews, focus groups, observations, analysis of documents, surveys, and many other methods.  To analyze data, you are likely to utilize techniques that are commonly applied in the corresponding methodology—but </w:t>
      </w:r>
      <w:r>
        <w:rPr>
          <w:rFonts w:asciiTheme="majorHAnsi" w:hAnsiTheme="majorHAnsi" w:cs="Arial"/>
          <w:noProof/>
          <w:color w:val="000000" w:themeColor="text1"/>
          <w:sz w:val="20"/>
          <w:szCs w:val="20"/>
        </w:rPr>
        <w:t xml:space="preserve">this techniques </w:t>
      </w:r>
      <w:r w:rsidRPr="007911B3">
        <w:rPr>
          <w:rFonts w:asciiTheme="majorHAnsi" w:hAnsiTheme="majorHAnsi" w:cs="Arial"/>
          <w:noProof/>
          <w:color w:val="000000" w:themeColor="text1"/>
          <w:sz w:val="20"/>
          <w:szCs w:val="20"/>
        </w:rPr>
        <w:t xml:space="preserve">will often entail converting text to specific codes and then broader themes.  Below are </w:t>
      </w:r>
      <w:r>
        <w:rPr>
          <w:rFonts w:asciiTheme="majorHAnsi" w:hAnsiTheme="majorHAnsi" w:cs="Arial"/>
          <w:noProof/>
          <w:color w:val="000000" w:themeColor="text1"/>
          <w:sz w:val="20"/>
          <w:szCs w:val="20"/>
        </w:rPr>
        <w:t>some interesting and uncommon examples</w:t>
      </w:r>
      <w:r w:rsidRPr="007911B3">
        <w:rPr>
          <w:rFonts w:asciiTheme="majorHAnsi" w:hAnsiTheme="majorHAnsi" w:cs="Arial"/>
          <w:noProof/>
          <w:color w:val="000000" w:themeColor="text1"/>
          <w:sz w:val="20"/>
          <w:szCs w:val="20"/>
        </w:rPr>
        <w:t xml:space="preserve">. </w:t>
      </w:r>
      <w:r>
        <w:rPr>
          <w:rFonts w:asciiTheme="majorHAnsi" w:hAnsiTheme="majorHAnsi"/>
          <w:sz w:val="20"/>
          <w:szCs w:val="20"/>
          <w:lang w:val="en-AU"/>
        </w:rPr>
        <w:t>If any of these examples  could be relevant to your project, perhaps locate the corresponding thesis from the library catalogue.</w:t>
      </w:r>
    </w:p>
    <w:p w14:paraId="31A66512" w14:textId="77777777" w:rsidR="008E2697" w:rsidRPr="007911B3" w:rsidRDefault="008E2697" w:rsidP="008E2697">
      <w:pPr>
        <w:spacing w:line="276" w:lineRule="auto"/>
        <w:ind w:left="1985"/>
        <w:rPr>
          <w:rFonts w:asciiTheme="majorHAnsi" w:hAnsiTheme="majorHAnsi" w:cs="Arial"/>
          <w:noProof/>
          <w:color w:val="000000" w:themeColor="text1"/>
          <w:sz w:val="20"/>
          <w:szCs w:val="20"/>
        </w:rPr>
      </w:pPr>
    </w:p>
    <w:p w14:paraId="1CEB1AB0" w14:textId="77777777" w:rsidR="008E2697" w:rsidRPr="007911B3" w:rsidRDefault="008E2697" w:rsidP="008E2697">
      <w:pPr>
        <w:spacing w:line="276" w:lineRule="auto"/>
        <w:ind w:left="1985"/>
        <w:rPr>
          <w:rFonts w:asciiTheme="majorHAnsi" w:hAnsiTheme="majorHAnsi"/>
          <w:sz w:val="20"/>
          <w:szCs w:val="20"/>
          <w:lang w:val="en-AU"/>
        </w:rPr>
      </w:pPr>
    </w:p>
    <w:p w14:paraId="1BEA7DF0" w14:textId="77777777" w:rsidR="00DF6B2E" w:rsidRDefault="00DF6B2E" w:rsidP="00DF6B2E">
      <w:pPr>
        <w:spacing w:line="276" w:lineRule="auto"/>
        <w:ind w:left="1985"/>
        <w:rPr>
          <w:rFonts w:asciiTheme="majorHAnsi" w:hAnsiTheme="majorHAnsi" w:cs="Arial"/>
          <w:noProof/>
          <w:color w:val="000000" w:themeColor="text1"/>
          <w:sz w:val="20"/>
          <w:szCs w:val="20"/>
        </w:rPr>
      </w:pPr>
    </w:p>
    <w:p w14:paraId="3665AED6" w14:textId="77777777" w:rsidR="008E2697" w:rsidRDefault="008E2697" w:rsidP="00DF6B2E">
      <w:pPr>
        <w:spacing w:line="276" w:lineRule="auto"/>
        <w:ind w:left="1985"/>
        <w:rPr>
          <w:rFonts w:asciiTheme="majorHAnsi" w:hAnsiTheme="majorHAnsi" w:cs="Arial"/>
          <w:noProof/>
          <w:color w:val="000000" w:themeColor="text1"/>
          <w:sz w:val="20"/>
          <w:szCs w:val="20"/>
        </w:rPr>
      </w:pPr>
    </w:p>
    <w:p w14:paraId="75F112D1" w14:textId="77777777" w:rsidR="008E2697" w:rsidRDefault="008E2697" w:rsidP="00DF6B2E">
      <w:pPr>
        <w:spacing w:line="276" w:lineRule="auto"/>
        <w:ind w:left="1985"/>
        <w:rPr>
          <w:rFonts w:asciiTheme="majorHAnsi" w:hAnsiTheme="majorHAnsi" w:cs="Arial"/>
          <w:noProof/>
          <w:color w:val="000000" w:themeColor="text1"/>
          <w:sz w:val="20"/>
          <w:szCs w:val="20"/>
        </w:rPr>
      </w:pPr>
    </w:p>
    <w:p w14:paraId="3C6BDC47" w14:textId="77777777" w:rsidR="008E2697" w:rsidRPr="007911B3" w:rsidRDefault="008E2697" w:rsidP="00DF6B2E">
      <w:pPr>
        <w:spacing w:line="276" w:lineRule="auto"/>
        <w:ind w:left="1985"/>
        <w:rPr>
          <w:rFonts w:asciiTheme="majorHAnsi" w:hAnsiTheme="majorHAnsi" w:cs="Arial"/>
          <w:noProof/>
          <w:color w:val="000000" w:themeColor="text1"/>
          <w:sz w:val="20"/>
          <w:szCs w:val="20"/>
        </w:rPr>
      </w:pPr>
    </w:p>
    <w:p w14:paraId="0DEE2BB8" w14:textId="77777777" w:rsidR="00DF6B2E" w:rsidRPr="007911B3" w:rsidRDefault="00DF6B2E" w:rsidP="00DF6B2E">
      <w:pPr>
        <w:spacing w:line="276" w:lineRule="auto"/>
        <w:ind w:left="1985"/>
        <w:rPr>
          <w:rFonts w:asciiTheme="majorHAnsi" w:hAnsiTheme="majorHAnsi" w:cs="Arial"/>
          <w:noProof/>
          <w:color w:val="000000" w:themeColor="text1"/>
          <w:sz w:val="20"/>
          <w:szCs w:val="20"/>
        </w:rPr>
      </w:pPr>
    </w:p>
    <w:tbl>
      <w:tblPr>
        <w:tblStyle w:val="TableGrid"/>
        <w:tblW w:w="8357"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469"/>
        <w:gridCol w:w="5888"/>
      </w:tblGrid>
      <w:tr w:rsidR="008E2697" w:rsidRPr="007911B3" w14:paraId="5389CFEF" w14:textId="77777777" w:rsidTr="008E2697">
        <w:tc>
          <w:tcPr>
            <w:tcW w:w="2469" w:type="dxa"/>
            <w:shd w:val="clear" w:color="auto" w:fill="B6DDE8" w:themeFill="accent5" w:themeFillTint="66"/>
          </w:tcPr>
          <w:p w14:paraId="050FE8EC" w14:textId="0D61BC25" w:rsidR="008E2697" w:rsidRPr="007911B3" w:rsidRDefault="008E2697" w:rsidP="008E2697">
            <w:pPr>
              <w:spacing w:line="276" w:lineRule="auto"/>
              <w:jc w:val="center"/>
              <w:rPr>
                <w:rFonts w:asciiTheme="majorHAnsi" w:hAnsiTheme="majorHAnsi"/>
                <w:b/>
                <w:sz w:val="20"/>
                <w:szCs w:val="20"/>
                <w:lang w:val="en-AU"/>
              </w:rPr>
            </w:pPr>
            <w:r w:rsidRPr="007911B3">
              <w:rPr>
                <w:rFonts w:asciiTheme="majorHAnsi" w:hAnsiTheme="majorHAnsi"/>
                <w:sz w:val="20"/>
                <w:szCs w:val="20"/>
              </w:rPr>
              <w:t>Met</w:t>
            </w:r>
            <w:r>
              <w:rPr>
                <w:rFonts w:asciiTheme="majorHAnsi" w:hAnsiTheme="majorHAnsi"/>
                <w:sz w:val="20"/>
                <w:szCs w:val="20"/>
              </w:rPr>
              <w:t>hod</w:t>
            </w:r>
          </w:p>
        </w:tc>
        <w:tc>
          <w:tcPr>
            <w:tcW w:w="5888" w:type="dxa"/>
            <w:shd w:val="clear" w:color="auto" w:fill="B6DDE8" w:themeFill="accent5" w:themeFillTint="66"/>
          </w:tcPr>
          <w:p w14:paraId="6AFEFF02" w14:textId="77777777" w:rsidR="008E2697" w:rsidRPr="007911B3" w:rsidRDefault="008E2697" w:rsidP="00DF6B2E">
            <w:pPr>
              <w:spacing w:line="276" w:lineRule="auto"/>
              <w:jc w:val="center"/>
              <w:rPr>
                <w:rFonts w:asciiTheme="majorHAnsi" w:hAnsiTheme="majorHAnsi"/>
                <w:sz w:val="20"/>
                <w:szCs w:val="20"/>
              </w:rPr>
            </w:pPr>
            <w:r w:rsidRPr="007911B3">
              <w:rPr>
                <w:rFonts w:asciiTheme="majorHAnsi" w:hAnsiTheme="majorHAnsi"/>
                <w:sz w:val="20"/>
                <w:szCs w:val="20"/>
              </w:rPr>
              <w:t>Student name and thesis title</w:t>
            </w:r>
          </w:p>
        </w:tc>
      </w:tr>
      <w:tr w:rsidR="008E2697" w:rsidRPr="007911B3" w14:paraId="09F2B785" w14:textId="77777777" w:rsidTr="008E2697">
        <w:trPr>
          <w:trHeight w:val="295"/>
        </w:trPr>
        <w:tc>
          <w:tcPr>
            <w:tcW w:w="2469" w:type="dxa"/>
            <w:shd w:val="clear" w:color="auto" w:fill="D9D9D9" w:themeFill="background1" w:themeFillShade="D9"/>
          </w:tcPr>
          <w:p w14:paraId="68FAE65A" w14:textId="595107DC" w:rsidR="008E2697" w:rsidRPr="007911B3" w:rsidRDefault="008E2697" w:rsidP="00DF6B2E">
            <w:pPr>
              <w:spacing w:line="276" w:lineRule="auto"/>
              <w:rPr>
                <w:rFonts w:asciiTheme="majorHAnsi" w:hAnsiTheme="majorHAnsi"/>
                <w:sz w:val="20"/>
                <w:szCs w:val="20"/>
              </w:rPr>
            </w:pPr>
            <w:r w:rsidRPr="007911B3">
              <w:rPr>
                <w:rFonts w:asciiTheme="majorHAnsi" w:hAnsiTheme="majorHAnsi"/>
                <w:sz w:val="20"/>
                <w:szCs w:val="20"/>
              </w:rPr>
              <w:t>Archival records: Data derived from archived documents and records</w:t>
            </w:r>
          </w:p>
        </w:tc>
        <w:tc>
          <w:tcPr>
            <w:tcW w:w="5888" w:type="dxa"/>
            <w:shd w:val="clear" w:color="auto" w:fill="D9D9D9" w:themeFill="background1" w:themeFillShade="D9"/>
          </w:tcPr>
          <w:p w14:paraId="777B4A05" w14:textId="77777777" w:rsidR="008E2697" w:rsidRPr="007911B3" w:rsidRDefault="008E2697" w:rsidP="00C671F6">
            <w:pPr>
              <w:spacing w:line="276" w:lineRule="auto"/>
              <w:rPr>
                <w:rFonts w:asciiTheme="majorHAnsi" w:hAnsiTheme="majorHAnsi"/>
                <w:sz w:val="20"/>
                <w:szCs w:val="20"/>
                <w:lang w:eastAsia="zh-TW"/>
              </w:rPr>
            </w:pPr>
            <w:r w:rsidRPr="007911B3">
              <w:rPr>
                <w:rFonts w:asciiTheme="majorHAnsi" w:hAnsiTheme="majorHAnsi"/>
                <w:sz w:val="20"/>
                <w:szCs w:val="20"/>
                <w:lang w:eastAsia="zh-TW"/>
              </w:rPr>
              <w:t>De La Rue, Kathy (2014). Ruled by remote control: the Commonwealth's role in the history of Darwin, 1911-1978.</w:t>
            </w:r>
          </w:p>
          <w:p w14:paraId="243114AB" w14:textId="4FD3A35E" w:rsidR="008E2697" w:rsidRPr="007911B3" w:rsidRDefault="008E2697" w:rsidP="00DF6B2E">
            <w:pPr>
              <w:spacing w:line="276" w:lineRule="auto"/>
              <w:rPr>
                <w:rFonts w:asciiTheme="majorHAnsi" w:hAnsiTheme="majorHAnsi"/>
                <w:sz w:val="20"/>
                <w:szCs w:val="20"/>
              </w:rPr>
            </w:pPr>
            <w:r w:rsidRPr="007911B3">
              <w:rPr>
                <w:rFonts w:asciiTheme="majorHAnsi" w:hAnsiTheme="majorHAnsi"/>
                <w:color w:val="BFBFBF" w:themeColor="background1" w:themeShade="BF"/>
                <w:sz w:val="20"/>
                <w:szCs w:val="20"/>
                <w:lang w:eastAsia="zh-TW"/>
              </w:rPr>
              <w:t>……………………………………………………………………………….…………..</w:t>
            </w:r>
          </w:p>
        </w:tc>
      </w:tr>
      <w:tr w:rsidR="008E2697" w:rsidRPr="007911B3" w14:paraId="79A704CC" w14:textId="77777777" w:rsidTr="008E2697">
        <w:trPr>
          <w:trHeight w:val="295"/>
        </w:trPr>
        <w:tc>
          <w:tcPr>
            <w:tcW w:w="2469" w:type="dxa"/>
            <w:shd w:val="clear" w:color="auto" w:fill="D9D9D9" w:themeFill="background1" w:themeFillShade="D9"/>
          </w:tcPr>
          <w:p w14:paraId="3F772329" w14:textId="7D4DC5B3" w:rsidR="008E2697" w:rsidRPr="007911B3" w:rsidRDefault="008E2697" w:rsidP="00DF6B2E">
            <w:pPr>
              <w:spacing w:line="276" w:lineRule="auto"/>
              <w:rPr>
                <w:rFonts w:asciiTheme="majorHAnsi" w:hAnsiTheme="majorHAnsi"/>
                <w:sz w:val="20"/>
                <w:szCs w:val="20"/>
              </w:rPr>
            </w:pPr>
            <w:r w:rsidRPr="007911B3">
              <w:rPr>
                <w:rFonts w:asciiTheme="majorHAnsi" w:hAnsiTheme="majorHAnsi"/>
                <w:sz w:val="20"/>
                <w:szCs w:val="20"/>
              </w:rPr>
              <w:t>Content analysis of media</w:t>
            </w:r>
          </w:p>
        </w:tc>
        <w:tc>
          <w:tcPr>
            <w:tcW w:w="5888" w:type="dxa"/>
            <w:shd w:val="clear" w:color="auto" w:fill="D9D9D9" w:themeFill="background1" w:themeFillShade="D9"/>
          </w:tcPr>
          <w:p w14:paraId="2A722FF8" w14:textId="28070CB4" w:rsidR="008E2697" w:rsidRPr="007911B3" w:rsidRDefault="008E2697" w:rsidP="00DF6B2E">
            <w:pPr>
              <w:spacing w:line="276" w:lineRule="auto"/>
              <w:rPr>
                <w:rFonts w:asciiTheme="majorHAnsi" w:hAnsiTheme="majorHAnsi"/>
                <w:sz w:val="20"/>
                <w:szCs w:val="20"/>
              </w:rPr>
            </w:pPr>
            <w:r w:rsidRPr="007911B3">
              <w:rPr>
                <w:rFonts w:asciiTheme="majorHAnsi" w:hAnsiTheme="majorHAnsi"/>
                <w:sz w:val="20"/>
                <w:szCs w:val="20"/>
              </w:rPr>
              <w:t>Ainsworth, Gillian Barbara (2014). Valuing birds: understanding the relationship between social values and the conservation of Australian threatened avifauna.</w:t>
            </w:r>
          </w:p>
        </w:tc>
      </w:tr>
      <w:tr w:rsidR="008E2697" w:rsidRPr="007911B3" w14:paraId="254C9986" w14:textId="77777777" w:rsidTr="008E2697">
        <w:trPr>
          <w:trHeight w:val="300"/>
        </w:trPr>
        <w:tc>
          <w:tcPr>
            <w:tcW w:w="2469" w:type="dxa"/>
            <w:shd w:val="clear" w:color="auto" w:fill="D9D9D9" w:themeFill="background1" w:themeFillShade="D9"/>
          </w:tcPr>
          <w:p w14:paraId="176FFFCC" w14:textId="71DD1A4F" w:rsidR="008E2697" w:rsidRPr="007911B3" w:rsidRDefault="008E2697" w:rsidP="00DF6B2E">
            <w:pPr>
              <w:spacing w:line="276" w:lineRule="auto"/>
              <w:rPr>
                <w:rFonts w:asciiTheme="majorHAnsi" w:hAnsiTheme="majorHAnsi"/>
                <w:sz w:val="20"/>
                <w:szCs w:val="20"/>
              </w:rPr>
            </w:pPr>
            <w:r w:rsidRPr="007911B3">
              <w:rPr>
                <w:rFonts w:asciiTheme="majorHAnsi" w:hAnsiTheme="majorHAnsi"/>
                <w:sz w:val="20"/>
                <w:szCs w:val="20"/>
              </w:rPr>
              <w:t>Drawing methods</w:t>
            </w:r>
          </w:p>
        </w:tc>
        <w:tc>
          <w:tcPr>
            <w:tcW w:w="5888" w:type="dxa"/>
            <w:shd w:val="clear" w:color="auto" w:fill="D9D9D9" w:themeFill="background1" w:themeFillShade="D9"/>
          </w:tcPr>
          <w:p w14:paraId="3D349533" w14:textId="29CD8E39" w:rsidR="008E2697" w:rsidRPr="007911B3" w:rsidRDefault="008E2697" w:rsidP="00DF6B2E">
            <w:pPr>
              <w:spacing w:line="276" w:lineRule="auto"/>
              <w:rPr>
                <w:rFonts w:asciiTheme="majorHAnsi" w:hAnsiTheme="majorHAnsi"/>
                <w:sz w:val="20"/>
                <w:szCs w:val="20"/>
              </w:rPr>
            </w:pPr>
            <w:r w:rsidRPr="007911B3">
              <w:rPr>
                <w:rFonts w:asciiTheme="majorHAnsi" w:hAnsiTheme="majorHAnsi"/>
                <w:sz w:val="20"/>
                <w:szCs w:val="20"/>
                <w:lang w:eastAsia="zh-TW"/>
              </w:rPr>
              <w:t>Ireland, Sarah (2015). Paperbark and pinard: a cultural and historical exploration of female reproduction in one remote northern-Australian Aboriginal town.</w:t>
            </w:r>
          </w:p>
        </w:tc>
      </w:tr>
      <w:tr w:rsidR="008E2697" w:rsidRPr="007911B3" w14:paraId="4DBF9DA8" w14:textId="77777777" w:rsidTr="008E2697">
        <w:trPr>
          <w:trHeight w:val="295"/>
        </w:trPr>
        <w:tc>
          <w:tcPr>
            <w:tcW w:w="2469" w:type="dxa"/>
            <w:shd w:val="clear" w:color="auto" w:fill="D9D9D9" w:themeFill="background1" w:themeFillShade="D9"/>
          </w:tcPr>
          <w:p w14:paraId="06AA74E9" w14:textId="23C04CA1" w:rsidR="008E2697" w:rsidRPr="007911B3" w:rsidRDefault="008E2697" w:rsidP="00DF6B2E">
            <w:pPr>
              <w:spacing w:line="276" w:lineRule="auto"/>
              <w:rPr>
                <w:rFonts w:asciiTheme="majorHAnsi" w:hAnsiTheme="majorHAnsi"/>
                <w:sz w:val="20"/>
                <w:szCs w:val="20"/>
              </w:rPr>
            </w:pPr>
            <w:r w:rsidRPr="007911B3">
              <w:rPr>
                <w:rFonts w:asciiTheme="majorHAnsi" w:hAnsiTheme="majorHAnsi"/>
                <w:sz w:val="20"/>
                <w:szCs w:val="20"/>
              </w:rPr>
              <w:t>Community-based vulnerability assessment</w:t>
            </w:r>
          </w:p>
        </w:tc>
        <w:tc>
          <w:tcPr>
            <w:tcW w:w="5888" w:type="dxa"/>
            <w:shd w:val="clear" w:color="auto" w:fill="D9D9D9" w:themeFill="background1" w:themeFillShade="D9"/>
          </w:tcPr>
          <w:p w14:paraId="30FE5A3C" w14:textId="77777777"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rPr>
              <w:t>Fonseca, Abilio da (2015). Climate change vulnerability and adaptation options: case studies of four coastal communities in Timor-Leste.</w:t>
            </w:r>
          </w:p>
          <w:p w14:paraId="2E67589F" w14:textId="23488AB7" w:rsidR="008E2697" w:rsidRPr="007911B3" w:rsidRDefault="008E2697" w:rsidP="00DF6B2E">
            <w:pPr>
              <w:spacing w:line="276" w:lineRule="auto"/>
              <w:rPr>
                <w:rFonts w:asciiTheme="majorHAnsi" w:hAnsiTheme="majorHAnsi"/>
                <w:sz w:val="20"/>
                <w:szCs w:val="20"/>
              </w:rPr>
            </w:pPr>
          </w:p>
        </w:tc>
      </w:tr>
      <w:tr w:rsidR="008E2697" w:rsidRPr="007911B3" w14:paraId="67124A4F" w14:textId="77777777" w:rsidTr="008E2697">
        <w:trPr>
          <w:trHeight w:val="295"/>
        </w:trPr>
        <w:tc>
          <w:tcPr>
            <w:tcW w:w="2469" w:type="dxa"/>
            <w:shd w:val="clear" w:color="auto" w:fill="D9D9D9" w:themeFill="background1" w:themeFillShade="D9"/>
          </w:tcPr>
          <w:p w14:paraId="4B102453" w14:textId="14113BD1" w:rsidR="008E2697" w:rsidRPr="007911B3" w:rsidRDefault="008E2697" w:rsidP="00DF6B2E">
            <w:pPr>
              <w:spacing w:line="276" w:lineRule="auto"/>
              <w:rPr>
                <w:rFonts w:asciiTheme="majorHAnsi" w:hAnsiTheme="majorHAnsi"/>
                <w:sz w:val="20"/>
                <w:szCs w:val="20"/>
              </w:rPr>
            </w:pPr>
            <w:r w:rsidRPr="007911B3">
              <w:rPr>
                <w:rFonts w:asciiTheme="majorHAnsi" w:hAnsiTheme="majorHAnsi" w:cs="Arial"/>
                <w:noProof/>
                <w:color w:val="000000" w:themeColor="text1"/>
                <w:sz w:val="20"/>
                <w:szCs w:val="20"/>
              </w:rPr>
              <w:t>Forensic handwriting examination methodology</w:t>
            </w:r>
          </w:p>
        </w:tc>
        <w:tc>
          <w:tcPr>
            <w:tcW w:w="5888" w:type="dxa"/>
            <w:shd w:val="clear" w:color="auto" w:fill="D9D9D9" w:themeFill="background1" w:themeFillShade="D9"/>
          </w:tcPr>
          <w:p w14:paraId="6CA0921D" w14:textId="01224E47" w:rsidR="008E2697" w:rsidRPr="007911B3" w:rsidRDefault="008E2697" w:rsidP="00DF6B2E">
            <w:pPr>
              <w:spacing w:line="276" w:lineRule="auto"/>
              <w:rPr>
                <w:rFonts w:asciiTheme="majorHAnsi" w:hAnsiTheme="majorHAnsi"/>
                <w:sz w:val="20"/>
                <w:szCs w:val="20"/>
              </w:rPr>
            </w:pPr>
            <w:r w:rsidRPr="007911B3">
              <w:rPr>
                <w:rFonts w:asciiTheme="majorHAnsi" w:hAnsiTheme="majorHAnsi"/>
                <w:sz w:val="20"/>
                <w:szCs w:val="20"/>
              </w:rPr>
              <w:t xml:space="preserve">Reiss, Penelope Ruth (2016). A musical 'Notage à Trois' : the relationship revealed between three manuscript versions of J.S. Bach's unaccompanied violin sonatas and partitas? </w:t>
            </w:r>
          </w:p>
        </w:tc>
      </w:tr>
      <w:tr w:rsidR="008E2697" w:rsidRPr="007911B3" w14:paraId="2CAB03E9" w14:textId="77777777" w:rsidTr="008E2697">
        <w:trPr>
          <w:trHeight w:val="295"/>
        </w:trPr>
        <w:tc>
          <w:tcPr>
            <w:tcW w:w="2469" w:type="dxa"/>
            <w:shd w:val="clear" w:color="auto" w:fill="D9D9D9" w:themeFill="background1" w:themeFillShade="D9"/>
          </w:tcPr>
          <w:p w14:paraId="43B9A891" w14:textId="50CD9B16" w:rsidR="008E2697" w:rsidRPr="007911B3" w:rsidRDefault="008E2697" w:rsidP="00DF6B2E">
            <w:pPr>
              <w:spacing w:line="276" w:lineRule="auto"/>
              <w:rPr>
                <w:rFonts w:asciiTheme="majorHAnsi" w:hAnsiTheme="majorHAnsi"/>
                <w:sz w:val="20"/>
                <w:szCs w:val="20"/>
              </w:rPr>
            </w:pPr>
            <w:r w:rsidRPr="007911B3">
              <w:rPr>
                <w:rFonts w:asciiTheme="majorHAnsi" w:hAnsiTheme="majorHAnsi"/>
                <w:sz w:val="20"/>
                <w:szCs w:val="20"/>
              </w:rPr>
              <w:t>Narrative interviews</w:t>
            </w:r>
          </w:p>
        </w:tc>
        <w:tc>
          <w:tcPr>
            <w:tcW w:w="5888" w:type="dxa"/>
            <w:shd w:val="clear" w:color="auto" w:fill="D9D9D9" w:themeFill="background1" w:themeFillShade="D9"/>
          </w:tcPr>
          <w:p w14:paraId="2F8C1915" w14:textId="395E5A64" w:rsidR="008E2697" w:rsidRPr="007911B3" w:rsidRDefault="008E2697" w:rsidP="00DF6B2E">
            <w:pPr>
              <w:spacing w:line="276" w:lineRule="auto"/>
              <w:rPr>
                <w:rFonts w:asciiTheme="majorHAnsi" w:hAnsiTheme="majorHAnsi"/>
                <w:sz w:val="20"/>
                <w:szCs w:val="20"/>
              </w:rPr>
            </w:pPr>
            <w:r w:rsidRPr="007911B3">
              <w:rPr>
                <w:rFonts w:asciiTheme="majorHAnsi" w:hAnsiTheme="majorHAnsi"/>
                <w:sz w:val="20"/>
                <w:szCs w:val="20"/>
                <w:lang w:eastAsia="zh-TW"/>
              </w:rPr>
              <w:t>Crough, Julie A. (2015). People, place and practices: digital technologies in the changing world of fire management in northern Australia.</w:t>
            </w:r>
          </w:p>
        </w:tc>
      </w:tr>
      <w:tr w:rsidR="008E2697" w:rsidRPr="007911B3" w14:paraId="3F62601E" w14:textId="77777777" w:rsidTr="008E2697">
        <w:trPr>
          <w:trHeight w:val="295"/>
        </w:trPr>
        <w:tc>
          <w:tcPr>
            <w:tcW w:w="2469" w:type="dxa"/>
            <w:shd w:val="clear" w:color="auto" w:fill="D9D9D9" w:themeFill="background1" w:themeFillShade="D9"/>
          </w:tcPr>
          <w:p w14:paraId="37C1CDD9" w14:textId="70C81C4A" w:rsidR="008E2697" w:rsidRPr="007911B3" w:rsidRDefault="008E2697" w:rsidP="00DF6B2E">
            <w:pPr>
              <w:spacing w:line="276" w:lineRule="auto"/>
              <w:rPr>
                <w:rFonts w:asciiTheme="majorHAnsi" w:hAnsiTheme="majorHAnsi"/>
                <w:sz w:val="20"/>
                <w:szCs w:val="20"/>
              </w:rPr>
            </w:pPr>
            <w:r w:rsidRPr="007911B3">
              <w:rPr>
                <w:rFonts w:asciiTheme="majorHAnsi" w:hAnsiTheme="majorHAnsi"/>
                <w:sz w:val="20"/>
                <w:szCs w:val="20"/>
              </w:rPr>
              <w:t>Policy analysis</w:t>
            </w:r>
          </w:p>
        </w:tc>
        <w:tc>
          <w:tcPr>
            <w:tcW w:w="5888" w:type="dxa"/>
            <w:shd w:val="clear" w:color="auto" w:fill="D9D9D9" w:themeFill="background1" w:themeFillShade="D9"/>
          </w:tcPr>
          <w:p w14:paraId="315293C7" w14:textId="77777777"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rPr>
              <w:t>Abdullah, Abu Nasar Mohammad (2014). Livelihood strategies of people surrounding the Sundarbans mangrove forest.</w:t>
            </w:r>
          </w:p>
          <w:p w14:paraId="03892523" w14:textId="47FC1142" w:rsidR="008E2697" w:rsidRPr="007911B3" w:rsidRDefault="008E2697" w:rsidP="00DF6B2E">
            <w:pPr>
              <w:spacing w:line="276" w:lineRule="auto"/>
              <w:rPr>
                <w:rFonts w:asciiTheme="majorHAnsi" w:hAnsiTheme="majorHAnsi"/>
                <w:sz w:val="20"/>
                <w:szCs w:val="20"/>
              </w:rPr>
            </w:pPr>
            <w:r w:rsidRPr="007911B3">
              <w:rPr>
                <w:rFonts w:asciiTheme="majorHAnsi" w:hAnsiTheme="majorHAnsi"/>
                <w:sz w:val="20"/>
                <w:szCs w:val="20"/>
              </w:rPr>
              <w:t xml:space="preserve"> </w:t>
            </w:r>
          </w:p>
        </w:tc>
      </w:tr>
      <w:tr w:rsidR="00F07ADE" w:rsidRPr="007911B3" w14:paraId="25D83C26" w14:textId="77777777" w:rsidTr="008E2697">
        <w:trPr>
          <w:trHeight w:val="295"/>
        </w:trPr>
        <w:tc>
          <w:tcPr>
            <w:tcW w:w="2469" w:type="dxa"/>
            <w:shd w:val="clear" w:color="auto" w:fill="D9D9D9" w:themeFill="background1" w:themeFillShade="D9"/>
          </w:tcPr>
          <w:p w14:paraId="7B8CFA4B" w14:textId="2BD0CB29" w:rsidR="00F07ADE" w:rsidRPr="007911B3" w:rsidRDefault="00F07ADE" w:rsidP="00DF6B2E">
            <w:pPr>
              <w:spacing w:line="276" w:lineRule="auto"/>
              <w:rPr>
                <w:rFonts w:asciiTheme="majorHAnsi" w:hAnsiTheme="majorHAnsi"/>
                <w:sz w:val="20"/>
                <w:szCs w:val="20"/>
              </w:rPr>
            </w:pPr>
            <w:r>
              <w:rPr>
                <w:rFonts w:asciiTheme="majorHAnsi" w:hAnsiTheme="majorHAnsi"/>
                <w:sz w:val="20"/>
                <w:szCs w:val="20"/>
              </w:rPr>
              <w:t xml:space="preserve">Scenario modelling </w:t>
            </w:r>
          </w:p>
        </w:tc>
        <w:tc>
          <w:tcPr>
            <w:tcW w:w="5888" w:type="dxa"/>
            <w:shd w:val="clear" w:color="auto" w:fill="D9D9D9" w:themeFill="background1" w:themeFillShade="D9"/>
          </w:tcPr>
          <w:p w14:paraId="6A6AFF7D" w14:textId="21104C68" w:rsidR="00F07ADE" w:rsidRPr="007911B3" w:rsidRDefault="00F07ADE" w:rsidP="00C671F6">
            <w:pPr>
              <w:spacing w:line="276" w:lineRule="auto"/>
              <w:rPr>
                <w:rFonts w:asciiTheme="majorHAnsi" w:hAnsiTheme="majorHAnsi"/>
                <w:sz w:val="20"/>
                <w:szCs w:val="20"/>
              </w:rPr>
            </w:pPr>
            <w:r w:rsidRPr="00F07ADE">
              <w:rPr>
                <w:rFonts w:asciiTheme="majorHAnsi" w:hAnsiTheme="majorHAnsi"/>
                <w:sz w:val="20"/>
                <w:szCs w:val="20"/>
              </w:rPr>
              <w:t>McLeod, Vikki (2017). Future energy options for the Northern Territory [Masters by Research]</w:t>
            </w:r>
          </w:p>
        </w:tc>
      </w:tr>
    </w:tbl>
    <w:p w14:paraId="7C634B9E" w14:textId="77777777" w:rsidR="00DF6B2E" w:rsidRPr="007911B3" w:rsidRDefault="00DF6B2E" w:rsidP="00DF6B2E">
      <w:pPr>
        <w:spacing w:line="276" w:lineRule="auto"/>
        <w:ind w:left="1985"/>
        <w:rPr>
          <w:rFonts w:asciiTheme="majorHAnsi" w:hAnsiTheme="majorHAnsi" w:cs="Arial"/>
          <w:noProof/>
          <w:color w:val="000000" w:themeColor="text1"/>
          <w:sz w:val="20"/>
          <w:szCs w:val="20"/>
        </w:rPr>
      </w:pPr>
    </w:p>
    <w:p w14:paraId="0858F37F" w14:textId="77777777" w:rsidR="00DF6B2E" w:rsidRPr="007911B3" w:rsidRDefault="00DF6B2E" w:rsidP="00DF6B2E">
      <w:pPr>
        <w:spacing w:line="276" w:lineRule="auto"/>
        <w:rPr>
          <w:rFonts w:asciiTheme="majorHAnsi" w:hAnsiTheme="majorHAnsi"/>
          <w:sz w:val="20"/>
          <w:szCs w:val="20"/>
          <w:lang w:val="en-AU"/>
        </w:rPr>
      </w:pPr>
    </w:p>
    <w:p w14:paraId="6EF63546" w14:textId="77777777" w:rsidR="008E2697" w:rsidRPr="007911B3" w:rsidRDefault="008E2697" w:rsidP="008E2697">
      <w:pPr>
        <w:spacing w:line="276" w:lineRule="auto"/>
        <w:rPr>
          <w:rFonts w:asciiTheme="majorHAnsi" w:hAnsiTheme="majorHAnsi"/>
          <w:sz w:val="20"/>
          <w:szCs w:val="20"/>
          <w:lang w:val="en-AU"/>
        </w:rPr>
      </w:pPr>
    </w:p>
    <w:tbl>
      <w:tblPr>
        <w:tblStyle w:val="TableGrid"/>
        <w:tblW w:w="0" w:type="auto"/>
        <w:tblInd w:w="1985" w:type="dxa"/>
        <w:tblLook w:val="04A0" w:firstRow="1" w:lastRow="0" w:firstColumn="1" w:lastColumn="0" w:noHBand="0" w:noVBand="1"/>
      </w:tblPr>
      <w:tblGrid>
        <w:gridCol w:w="8430"/>
      </w:tblGrid>
      <w:tr w:rsidR="008E2697" w:rsidRPr="007911B3" w14:paraId="5F80D507" w14:textId="77777777" w:rsidTr="00C671F6">
        <w:tc>
          <w:tcPr>
            <w:tcW w:w="8430" w:type="dxa"/>
            <w:tcBorders>
              <w:top w:val="nil"/>
              <w:left w:val="nil"/>
              <w:bottom w:val="nil"/>
              <w:right w:val="nil"/>
            </w:tcBorders>
            <w:shd w:val="clear" w:color="auto" w:fill="B6DDE8" w:themeFill="accent5" w:themeFillTint="66"/>
          </w:tcPr>
          <w:p w14:paraId="7666C42C" w14:textId="77777777" w:rsidR="008E2697" w:rsidRPr="007911B3" w:rsidRDefault="008E2697" w:rsidP="00C671F6">
            <w:pPr>
              <w:spacing w:line="276" w:lineRule="auto"/>
              <w:jc w:val="center"/>
              <w:rPr>
                <w:rFonts w:asciiTheme="majorHAnsi" w:hAnsiTheme="majorHAnsi" w:cs="Arial"/>
                <w:b/>
                <w:noProof/>
                <w:color w:val="000000" w:themeColor="text1"/>
                <w:sz w:val="20"/>
                <w:szCs w:val="20"/>
              </w:rPr>
            </w:pPr>
            <w:r>
              <w:rPr>
                <w:rFonts w:asciiTheme="majorHAnsi" w:hAnsiTheme="majorHAnsi" w:cs="Arial"/>
                <w:b/>
                <w:noProof/>
                <w:color w:val="000000" w:themeColor="text1"/>
                <w:sz w:val="20"/>
                <w:szCs w:val="20"/>
              </w:rPr>
              <w:t>Methods to collect and analyze qualitative data</w:t>
            </w:r>
          </w:p>
        </w:tc>
      </w:tr>
    </w:tbl>
    <w:p w14:paraId="3C517461" w14:textId="77777777" w:rsidR="00DF6B2E" w:rsidRPr="007911B3" w:rsidRDefault="00DF6B2E" w:rsidP="008E2697">
      <w:pPr>
        <w:spacing w:line="276" w:lineRule="auto"/>
        <w:ind w:left="1985"/>
        <w:rPr>
          <w:rFonts w:asciiTheme="majorHAnsi" w:hAnsiTheme="majorHAnsi"/>
          <w:sz w:val="20"/>
          <w:szCs w:val="20"/>
          <w:lang w:val="en-AU"/>
        </w:rPr>
      </w:pPr>
    </w:p>
    <w:p w14:paraId="523A1A5B" w14:textId="0759FE70" w:rsidR="008E2697" w:rsidRPr="007911B3" w:rsidRDefault="008E2697" w:rsidP="000F2D73">
      <w:pPr>
        <w:spacing w:line="276" w:lineRule="auto"/>
        <w:ind w:left="1985" w:firstLine="175"/>
        <w:rPr>
          <w:rFonts w:asciiTheme="majorHAnsi" w:hAnsiTheme="majorHAnsi" w:cs="Arial"/>
          <w:noProof/>
          <w:color w:val="000000" w:themeColor="text1"/>
          <w:sz w:val="20"/>
          <w:szCs w:val="20"/>
        </w:rPr>
      </w:pPr>
      <w:r w:rsidRPr="007911B3">
        <w:rPr>
          <w:rFonts w:asciiTheme="majorHAnsi" w:hAnsiTheme="majorHAnsi" w:cs="Arial"/>
          <w:noProof/>
          <w:color w:val="000000" w:themeColor="text1"/>
          <w:sz w:val="20"/>
          <w:szCs w:val="20"/>
        </w:rPr>
        <w:t>A vast array of techniques can be utilized to collect quantitative data—from surveys to geotyping—to derive quantitative data from other sources, or to integrate diverse sets of data.  Below is a sample of techniques used at CDU</w:t>
      </w:r>
      <w:r>
        <w:rPr>
          <w:rFonts w:asciiTheme="majorHAnsi" w:hAnsiTheme="majorHAnsi" w:cs="Arial"/>
          <w:noProof/>
          <w:color w:val="000000" w:themeColor="text1"/>
          <w:sz w:val="20"/>
          <w:szCs w:val="20"/>
        </w:rPr>
        <w:t xml:space="preserve">. </w:t>
      </w:r>
      <w:r>
        <w:rPr>
          <w:rFonts w:asciiTheme="majorHAnsi" w:hAnsiTheme="majorHAnsi"/>
          <w:sz w:val="20"/>
          <w:szCs w:val="20"/>
          <w:lang w:val="en-AU"/>
        </w:rPr>
        <w:t xml:space="preserve">If any of these examples could be relevant to your project, perhaps locate the corresponding thesis from the library catalogue. </w:t>
      </w:r>
      <w:r>
        <w:rPr>
          <w:rFonts w:asciiTheme="majorHAnsi" w:hAnsiTheme="majorHAnsi" w:cs="Arial"/>
          <w:noProof/>
          <w:color w:val="000000" w:themeColor="text1"/>
          <w:sz w:val="20"/>
          <w:szCs w:val="20"/>
        </w:rPr>
        <w:t xml:space="preserve"> </w:t>
      </w:r>
    </w:p>
    <w:p w14:paraId="7D3E9644" w14:textId="77777777" w:rsidR="00DF6B2E" w:rsidRPr="007911B3" w:rsidRDefault="00DF6B2E" w:rsidP="008E2697">
      <w:pPr>
        <w:spacing w:line="276" w:lineRule="auto"/>
        <w:ind w:left="1985"/>
        <w:rPr>
          <w:rFonts w:asciiTheme="majorHAnsi" w:hAnsiTheme="majorHAnsi"/>
          <w:sz w:val="20"/>
          <w:szCs w:val="20"/>
          <w:lang w:val="en-AU"/>
        </w:rPr>
      </w:pPr>
    </w:p>
    <w:p w14:paraId="3A58DE3C" w14:textId="77777777" w:rsidR="00DF6B2E" w:rsidRPr="007911B3" w:rsidRDefault="00DF6B2E" w:rsidP="00DF6B2E">
      <w:pPr>
        <w:spacing w:line="276" w:lineRule="auto"/>
        <w:ind w:left="1985"/>
        <w:rPr>
          <w:rFonts w:asciiTheme="majorHAnsi" w:hAnsiTheme="majorHAnsi"/>
          <w:sz w:val="20"/>
          <w:szCs w:val="20"/>
          <w:lang w:val="en-AU"/>
        </w:rPr>
      </w:pPr>
    </w:p>
    <w:p w14:paraId="471EE369" w14:textId="77777777" w:rsidR="008E2697" w:rsidRDefault="008E2697" w:rsidP="008E2697">
      <w:pPr>
        <w:spacing w:line="276" w:lineRule="auto"/>
        <w:ind w:left="1985"/>
        <w:rPr>
          <w:rFonts w:asciiTheme="majorHAnsi" w:hAnsiTheme="majorHAnsi" w:cs="Arial"/>
          <w:noProof/>
          <w:color w:val="000000" w:themeColor="text1"/>
          <w:sz w:val="20"/>
          <w:szCs w:val="20"/>
        </w:rPr>
      </w:pPr>
    </w:p>
    <w:p w14:paraId="07070D23" w14:textId="77777777" w:rsidR="008E2697" w:rsidRPr="007911B3" w:rsidRDefault="008E2697" w:rsidP="008E2697">
      <w:pPr>
        <w:spacing w:line="276" w:lineRule="auto"/>
        <w:ind w:left="1985"/>
        <w:rPr>
          <w:rFonts w:asciiTheme="majorHAnsi" w:hAnsiTheme="majorHAnsi" w:cs="Arial"/>
          <w:noProof/>
          <w:color w:val="000000" w:themeColor="text1"/>
          <w:sz w:val="20"/>
          <w:szCs w:val="20"/>
        </w:rPr>
      </w:pPr>
    </w:p>
    <w:p w14:paraId="348FB0F6" w14:textId="77777777" w:rsidR="008E2697" w:rsidRPr="007911B3" w:rsidRDefault="008E2697" w:rsidP="008E2697">
      <w:pPr>
        <w:spacing w:line="276" w:lineRule="auto"/>
        <w:ind w:left="1985"/>
        <w:rPr>
          <w:rFonts w:asciiTheme="majorHAnsi" w:hAnsiTheme="majorHAnsi" w:cs="Arial"/>
          <w:noProof/>
          <w:color w:val="000000" w:themeColor="text1"/>
          <w:sz w:val="20"/>
          <w:szCs w:val="20"/>
        </w:rPr>
      </w:pPr>
    </w:p>
    <w:p w14:paraId="45125A09" w14:textId="77777777" w:rsidR="008E2697" w:rsidRPr="007911B3" w:rsidRDefault="008E2697" w:rsidP="008E2697">
      <w:pPr>
        <w:spacing w:line="276" w:lineRule="auto"/>
        <w:ind w:left="1985"/>
        <w:rPr>
          <w:rFonts w:asciiTheme="majorHAnsi" w:hAnsiTheme="majorHAnsi" w:cs="Arial"/>
          <w:noProof/>
          <w:color w:val="000000" w:themeColor="text1"/>
          <w:sz w:val="20"/>
          <w:szCs w:val="20"/>
        </w:rPr>
      </w:pPr>
    </w:p>
    <w:p w14:paraId="29E98597" w14:textId="77777777" w:rsidR="008E2697" w:rsidRDefault="008E2697" w:rsidP="008E2697">
      <w:pPr>
        <w:spacing w:line="276" w:lineRule="auto"/>
        <w:ind w:left="1985"/>
        <w:rPr>
          <w:rFonts w:asciiTheme="majorHAnsi" w:hAnsiTheme="majorHAnsi" w:cs="Arial"/>
          <w:noProof/>
          <w:color w:val="000000" w:themeColor="text1"/>
          <w:sz w:val="20"/>
          <w:szCs w:val="20"/>
        </w:rPr>
      </w:pPr>
    </w:p>
    <w:p w14:paraId="7EB6CE50" w14:textId="77777777" w:rsidR="008E2697" w:rsidRPr="007911B3" w:rsidRDefault="008E2697" w:rsidP="008E2697">
      <w:pPr>
        <w:spacing w:line="276" w:lineRule="auto"/>
        <w:ind w:left="1985"/>
        <w:rPr>
          <w:rFonts w:asciiTheme="majorHAnsi" w:hAnsiTheme="majorHAnsi" w:cs="Arial"/>
          <w:noProof/>
          <w:color w:val="000000" w:themeColor="text1"/>
          <w:sz w:val="20"/>
          <w:szCs w:val="20"/>
        </w:rPr>
      </w:pPr>
    </w:p>
    <w:p w14:paraId="4615D8CF" w14:textId="77777777" w:rsidR="008E2697" w:rsidRPr="007911B3" w:rsidRDefault="008E2697" w:rsidP="008E2697">
      <w:pPr>
        <w:spacing w:line="276" w:lineRule="auto"/>
        <w:ind w:left="1985"/>
        <w:rPr>
          <w:rFonts w:asciiTheme="majorHAnsi" w:hAnsiTheme="majorHAnsi" w:cs="Arial"/>
          <w:noProof/>
          <w:color w:val="000000" w:themeColor="text1"/>
          <w:sz w:val="20"/>
          <w:szCs w:val="20"/>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469"/>
        <w:gridCol w:w="3121"/>
        <w:gridCol w:w="2840"/>
      </w:tblGrid>
      <w:tr w:rsidR="008E2697" w:rsidRPr="007911B3" w14:paraId="7870B6B8" w14:textId="77777777" w:rsidTr="00C671F6">
        <w:tc>
          <w:tcPr>
            <w:tcW w:w="2469" w:type="dxa"/>
            <w:shd w:val="clear" w:color="auto" w:fill="B6DDE8" w:themeFill="accent5" w:themeFillTint="66"/>
          </w:tcPr>
          <w:p w14:paraId="4F2B5FE1" w14:textId="77777777" w:rsidR="008E2697" w:rsidRPr="007911B3" w:rsidRDefault="008E2697" w:rsidP="00C671F6">
            <w:pPr>
              <w:spacing w:line="276" w:lineRule="auto"/>
              <w:jc w:val="center"/>
              <w:rPr>
                <w:rFonts w:asciiTheme="majorHAnsi" w:hAnsiTheme="majorHAnsi"/>
                <w:b/>
                <w:sz w:val="20"/>
                <w:szCs w:val="20"/>
                <w:lang w:val="en-AU"/>
              </w:rPr>
            </w:pPr>
            <w:r w:rsidRPr="007911B3">
              <w:rPr>
                <w:rFonts w:asciiTheme="majorHAnsi" w:hAnsiTheme="majorHAnsi"/>
                <w:sz w:val="20"/>
                <w:szCs w:val="20"/>
              </w:rPr>
              <w:t>Methodology</w:t>
            </w:r>
          </w:p>
        </w:tc>
        <w:tc>
          <w:tcPr>
            <w:tcW w:w="3121" w:type="dxa"/>
            <w:shd w:val="clear" w:color="auto" w:fill="B6DDE8" w:themeFill="accent5" w:themeFillTint="66"/>
          </w:tcPr>
          <w:p w14:paraId="4E0A1D0B" w14:textId="77777777" w:rsidR="008E2697" w:rsidRPr="007911B3" w:rsidRDefault="008E2697" w:rsidP="00C671F6">
            <w:pPr>
              <w:spacing w:line="276" w:lineRule="auto"/>
              <w:jc w:val="center"/>
              <w:rPr>
                <w:rFonts w:asciiTheme="majorHAnsi" w:hAnsiTheme="majorHAnsi"/>
                <w:sz w:val="20"/>
                <w:szCs w:val="20"/>
                <w:lang w:val="en-AU"/>
              </w:rPr>
            </w:pPr>
            <w:r w:rsidRPr="007911B3">
              <w:rPr>
                <w:rFonts w:asciiTheme="majorHAnsi" w:hAnsiTheme="majorHAnsi"/>
                <w:sz w:val="20"/>
                <w:szCs w:val="20"/>
                <w:lang w:val="en-AU"/>
              </w:rPr>
              <w:t>Description</w:t>
            </w:r>
          </w:p>
        </w:tc>
        <w:tc>
          <w:tcPr>
            <w:tcW w:w="2840" w:type="dxa"/>
            <w:shd w:val="clear" w:color="auto" w:fill="B6DDE8" w:themeFill="accent5" w:themeFillTint="66"/>
          </w:tcPr>
          <w:p w14:paraId="750914D2" w14:textId="77777777" w:rsidR="008E2697" w:rsidRPr="007911B3" w:rsidRDefault="008E2697" w:rsidP="00C671F6">
            <w:pPr>
              <w:spacing w:line="276" w:lineRule="auto"/>
              <w:jc w:val="center"/>
              <w:rPr>
                <w:rFonts w:asciiTheme="majorHAnsi" w:hAnsiTheme="majorHAnsi"/>
                <w:sz w:val="20"/>
                <w:szCs w:val="20"/>
              </w:rPr>
            </w:pPr>
            <w:r w:rsidRPr="007911B3">
              <w:rPr>
                <w:rFonts w:asciiTheme="majorHAnsi" w:hAnsiTheme="majorHAnsi"/>
                <w:sz w:val="20"/>
                <w:szCs w:val="20"/>
              </w:rPr>
              <w:t>Student name and thesis title</w:t>
            </w:r>
          </w:p>
        </w:tc>
      </w:tr>
      <w:tr w:rsidR="008E2697" w:rsidRPr="007911B3" w14:paraId="65732672" w14:textId="77777777" w:rsidTr="00C671F6">
        <w:trPr>
          <w:trHeight w:val="295"/>
        </w:trPr>
        <w:tc>
          <w:tcPr>
            <w:tcW w:w="2469" w:type="dxa"/>
            <w:shd w:val="clear" w:color="auto" w:fill="D9D9D9" w:themeFill="background1" w:themeFillShade="D9"/>
          </w:tcPr>
          <w:p w14:paraId="171EA98E" w14:textId="143D4B95"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rPr>
              <w:t>High resolution melt analysis</w:t>
            </w:r>
          </w:p>
        </w:tc>
        <w:tc>
          <w:tcPr>
            <w:tcW w:w="3121" w:type="dxa"/>
            <w:shd w:val="clear" w:color="auto" w:fill="D9D9D9" w:themeFill="background1" w:themeFillShade="D9"/>
          </w:tcPr>
          <w:p w14:paraId="0E5B780B" w14:textId="44BC8A97"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rPr>
              <w:t>A technique in microbiology to detect mutations, polymorphisms, and epigenetic variations in DNA samples—and is simpler than some other genotyping techniques</w:t>
            </w:r>
          </w:p>
        </w:tc>
        <w:tc>
          <w:tcPr>
            <w:tcW w:w="2840" w:type="dxa"/>
            <w:shd w:val="clear" w:color="auto" w:fill="D9D9D9" w:themeFill="background1" w:themeFillShade="D9"/>
          </w:tcPr>
          <w:p w14:paraId="6618EE19" w14:textId="5C3EFCC1"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rPr>
              <w:t>Ng, Jacklyn Wei Sze (2014). Characterisation of a novel Staphylococcus aureus lineage</w:t>
            </w:r>
          </w:p>
        </w:tc>
      </w:tr>
      <w:tr w:rsidR="008E2697" w:rsidRPr="007911B3" w14:paraId="530C9B62" w14:textId="77777777" w:rsidTr="00C671F6">
        <w:trPr>
          <w:trHeight w:val="295"/>
        </w:trPr>
        <w:tc>
          <w:tcPr>
            <w:tcW w:w="2469" w:type="dxa"/>
            <w:shd w:val="clear" w:color="auto" w:fill="D9D9D9" w:themeFill="background1" w:themeFillShade="D9"/>
          </w:tcPr>
          <w:p w14:paraId="0D96DCCD" w14:textId="222F405F"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rPr>
              <w:t>Isotope monitoring</w:t>
            </w:r>
          </w:p>
        </w:tc>
        <w:tc>
          <w:tcPr>
            <w:tcW w:w="3121" w:type="dxa"/>
            <w:shd w:val="clear" w:color="auto" w:fill="D9D9D9" w:themeFill="background1" w:themeFillShade="D9"/>
          </w:tcPr>
          <w:p w14:paraId="6FA161D6" w14:textId="09C52FD7" w:rsidR="008E2697" w:rsidRPr="007911B3" w:rsidRDefault="008E2697" w:rsidP="00C671F6">
            <w:pPr>
              <w:spacing w:line="276" w:lineRule="auto"/>
              <w:rPr>
                <w:rFonts w:asciiTheme="majorHAnsi" w:hAnsiTheme="majorHAnsi"/>
                <w:sz w:val="20"/>
                <w:szCs w:val="20"/>
              </w:rPr>
            </w:pPr>
          </w:p>
        </w:tc>
        <w:tc>
          <w:tcPr>
            <w:tcW w:w="2840" w:type="dxa"/>
            <w:shd w:val="clear" w:color="auto" w:fill="D9D9D9" w:themeFill="background1" w:themeFillShade="D9"/>
          </w:tcPr>
          <w:p w14:paraId="1D3345E1" w14:textId="784B2FBC"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rPr>
              <w:t>Sinclair, Alison (2015). Stable lead isotopes, trace metals and radionuclides in sediments of the Alligator Rivers Region to assess impacts of uranium mining.</w:t>
            </w:r>
          </w:p>
        </w:tc>
      </w:tr>
      <w:tr w:rsidR="008E2697" w:rsidRPr="007911B3" w14:paraId="033DD21B" w14:textId="77777777" w:rsidTr="00C671F6">
        <w:trPr>
          <w:trHeight w:val="300"/>
        </w:trPr>
        <w:tc>
          <w:tcPr>
            <w:tcW w:w="2469" w:type="dxa"/>
            <w:shd w:val="clear" w:color="auto" w:fill="D9D9D9" w:themeFill="background1" w:themeFillShade="D9"/>
          </w:tcPr>
          <w:p w14:paraId="25B1E5DB" w14:textId="19807875"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rPr>
              <w:t>Object based image analysis</w:t>
            </w:r>
          </w:p>
        </w:tc>
        <w:tc>
          <w:tcPr>
            <w:tcW w:w="3121" w:type="dxa"/>
            <w:shd w:val="clear" w:color="auto" w:fill="D9D9D9" w:themeFill="background1" w:themeFillShade="D9"/>
          </w:tcPr>
          <w:p w14:paraId="34CBC193" w14:textId="7099F23F" w:rsidR="008E2697" w:rsidRPr="007911B3" w:rsidRDefault="008E2697" w:rsidP="00C671F6">
            <w:pPr>
              <w:spacing w:line="276" w:lineRule="auto"/>
              <w:rPr>
                <w:rFonts w:asciiTheme="majorHAnsi" w:hAnsiTheme="majorHAnsi"/>
                <w:sz w:val="20"/>
                <w:szCs w:val="20"/>
              </w:rPr>
            </w:pPr>
          </w:p>
        </w:tc>
        <w:tc>
          <w:tcPr>
            <w:tcW w:w="2840" w:type="dxa"/>
            <w:shd w:val="clear" w:color="auto" w:fill="D9D9D9" w:themeFill="background1" w:themeFillShade="D9"/>
          </w:tcPr>
          <w:p w14:paraId="07CDF507" w14:textId="668067EC"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rPr>
              <w:t>Heenkenda, Muditha K. (2016). A transition from traditional mangrove remote sensing to recent advances</w:t>
            </w:r>
          </w:p>
        </w:tc>
      </w:tr>
      <w:tr w:rsidR="008E2697" w:rsidRPr="007911B3" w14:paraId="243A2F36" w14:textId="77777777" w:rsidTr="00C671F6">
        <w:trPr>
          <w:trHeight w:val="295"/>
        </w:trPr>
        <w:tc>
          <w:tcPr>
            <w:tcW w:w="2469" w:type="dxa"/>
            <w:shd w:val="clear" w:color="auto" w:fill="D9D9D9" w:themeFill="background1" w:themeFillShade="D9"/>
          </w:tcPr>
          <w:p w14:paraId="75B21100" w14:textId="49751079" w:rsidR="008E2697" w:rsidRPr="007911B3" w:rsidRDefault="008E2697" w:rsidP="00C671F6">
            <w:pPr>
              <w:spacing w:line="276" w:lineRule="auto"/>
              <w:rPr>
                <w:rFonts w:asciiTheme="majorHAnsi" w:hAnsiTheme="majorHAnsi"/>
                <w:sz w:val="20"/>
                <w:szCs w:val="20"/>
              </w:rPr>
            </w:pPr>
            <w:r w:rsidRPr="007911B3">
              <w:rPr>
                <w:rFonts w:asciiTheme="majorHAnsi" w:hAnsiTheme="majorHAnsi"/>
                <w:b/>
                <w:sz w:val="20"/>
                <w:szCs w:val="20"/>
              </w:rPr>
              <w:t>Linking distinct data sets</w:t>
            </w:r>
          </w:p>
        </w:tc>
        <w:tc>
          <w:tcPr>
            <w:tcW w:w="3121" w:type="dxa"/>
            <w:shd w:val="clear" w:color="auto" w:fill="D9D9D9" w:themeFill="background1" w:themeFillShade="D9"/>
          </w:tcPr>
          <w:p w14:paraId="4B4319DF" w14:textId="2B05BEFC" w:rsidR="008E2697" w:rsidRPr="007911B3" w:rsidRDefault="008E2697" w:rsidP="00C671F6">
            <w:pPr>
              <w:spacing w:line="276" w:lineRule="auto"/>
              <w:rPr>
                <w:rFonts w:asciiTheme="majorHAnsi" w:hAnsiTheme="majorHAnsi"/>
                <w:sz w:val="20"/>
                <w:szCs w:val="20"/>
              </w:rPr>
            </w:pPr>
          </w:p>
        </w:tc>
        <w:tc>
          <w:tcPr>
            <w:tcW w:w="2840" w:type="dxa"/>
            <w:shd w:val="clear" w:color="auto" w:fill="D9D9D9" w:themeFill="background1" w:themeFillShade="D9"/>
          </w:tcPr>
          <w:p w14:paraId="68446DEE" w14:textId="167C98E6" w:rsidR="008E2697" w:rsidRPr="007911B3" w:rsidRDefault="008E2697" w:rsidP="00C671F6">
            <w:pPr>
              <w:spacing w:line="276" w:lineRule="auto"/>
              <w:rPr>
                <w:rFonts w:asciiTheme="majorHAnsi" w:hAnsiTheme="majorHAnsi"/>
                <w:sz w:val="20"/>
                <w:szCs w:val="20"/>
              </w:rPr>
            </w:pPr>
          </w:p>
        </w:tc>
      </w:tr>
      <w:tr w:rsidR="008E2697" w:rsidRPr="007911B3" w14:paraId="4DD946C1" w14:textId="77777777" w:rsidTr="00C671F6">
        <w:trPr>
          <w:trHeight w:val="295"/>
        </w:trPr>
        <w:tc>
          <w:tcPr>
            <w:tcW w:w="2469" w:type="dxa"/>
            <w:shd w:val="clear" w:color="auto" w:fill="D9D9D9" w:themeFill="background1" w:themeFillShade="D9"/>
          </w:tcPr>
          <w:p w14:paraId="6731E5BC" w14:textId="09AC03EA"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rPr>
              <w:t>LinkageWiz</w:t>
            </w:r>
          </w:p>
        </w:tc>
        <w:tc>
          <w:tcPr>
            <w:tcW w:w="3121" w:type="dxa"/>
            <w:shd w:val="clear" w:color="auto" w:fill="D9D9D9" w:themeFill="background1" w:themeFillShade="D9"/>
          </w:tcPr>
          <w:p w14:paraId="00474334" w14:textId="67BCBFDC"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rPr>
              <w:t>Software that can utilizes probabilistic matching to link distinct datasets—if fewer than 10 000 records.  May consider name, date of birth, and other linkage variables</w:t>
            </w:r>
          </w:p>
        </w:tc>
        <w:tc>
          <w:tcPr>
            <w:tcW w:w="2840" w:type="dxa"/>
            <w:shd w:val="clear" w:color="auto" w:fill="D9D9D9" w:themeFill="background1" w:themeFillShade="D9"/>
          </w:tcPr>
          <w:p w14:paraId="19D5574B" w14:textId="77777777"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rPr>
              <w:t>Dempsey, Karen (2016). In harm's way: A study of Northern Territory linked crash records</w:t>
            </w:r>
          </w:p>
          <w:p w14:paraId="48E9D691" w14:textId="4F1954C1" w:rsidR="008E2697" w:rsidRPr="007911B3" w:rsidRDefault="008E2697" w:rsidP="00C671F6">
            <w:pPr>
              <w:spacing w:line="276" w:lineRule="auto"/>
              <w:rPr>
                <w:rFonts w:asciiTheme="majorHAnsi" w:hAnsiTheme="majorHAnsi"/>
                <w:sz w:val="20"/>
                <w:szCs w:val="20"/>
              </w:rPr>
            </w:pPr>
          </w:p>
        </w:tc>
      </w:tr>
      <w:tr w:rsidR="008E2697" w:rsidRPr="007911B3" w14:paraId="7A0BDA89" w14:textId="77777777" w:rsidTr="00C671F6">
        <w:trPr>
          <w:trHeight w:val="295"/>
        </w:trPr>
        <w:tc>
          <w:tcPr>
            <w:tcW w:w="2469" w:type="dxa"/>
            <w:shd w:val="clear" w:color="auto" w:fill="D9D9D9" w:themeFill="background1" w:themeFillShade="D9"/>
          </w:tcPr>
          <w:p w14:paraId="237C2651" w14:textId="33E661FE"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rPr>
              <w:t>Probabilistic record-linkage methods</w:t>
            </w:r>
          </w:p>
        </w:tc>
        <w:tc>
          <w:tcPr>
            <w:tcW w:w="3121" w:type="dxa"/>
            <w:shd w:val="clear" w:color="auto" w:fill="D9D9D9" w:themeFill="background1" w:themeFillShade="D9"/>
          </w:tcPr>
          <w:p w14:paraId="3C8C9A95" w14:textId="77777777"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rPr>
              <w:t xml:space="preserve">In contrast to deterministic record linkage in which a unique code—such as an ID number— is used to connect distinct data sets, probabilistic record linkage is necessary when not every unit is </w:t>
            </w:r>
            <w:r w:rsidRPr="007911B3">
              <w:rPr>
                <w:rFonts w:asciiTheme="majorHAnsi" w:hAnsiTheme="majorHAnsi"/>
                <w:sz w:val="20"/>
                <w:szCs w:val="20"/>
              </w:rPr>
              <w:lastRenderedPageBreak/>
              <w:t xml:space="preserve">granted a unique code.  Instead, several pieces of information can be used to identify likely connections </w:t>
            </w:r>
          </w:p>
          <w:p w14:paraId="7913213D" w14:textId="77777777" w:rsidR="008E2697" w:rsidRPr="007911B3" w:rsidRDefault="008E2697" w:rsidP="00C671F6">
            <w:pPr>
              <w:spacing w:line="276" w:lineRule="auto"/>
              <w:rPr>
                <w:rFonts w:asciiTheme="majorHAnsi" w:hAnsiTheme="majorHAnsi"/>
                <w:sz w:val="20"/>
                <w:szCs w:val="20"/>
              </w:rPr>
            </w:pPr>
          </w:p>
          <w:p w14:paraId="6CD6C0D9" w14:textId="284A1176" w:rsidR="008E2697" w:rsidRPr="007911B3" w:rsidRDefault="008E2697" w:rsidP="00C671F6">
            <w:pPr>
              <w:spacing w:line="276" w:lineRule="auto"/>
              <w:rPr>
                <w:rFonts w:asciiTheme="majorHAnsi" w:hAnsiTheme="majorHAnsi"/>
                <w:sz w:val="20"/>
                <w:szCs w:val="20"/>
              </w:rPr>
            </w:pPr>
          </w:p>
        </w:tc>
        <w:tc>
          <w:tcPr>
            <w:tcW w:w="2840" w:type="dxa"/>
            <w:shd w:val="clear" w:color="auto" w:fill="D9D9D9" w:themeFill="background1" w:themeFillShade="D9"/>
          </w:tcPr>
          <w:p w14:paraId="05B1335B" w14:textId="0927C6D0"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rPr>
              <w:lastRenderedPageBreak/>
              <w:t>Whop, Lisa Junelle Maree (2016). Indigenous women and cervical screening in Queensland</w:t>
            </w:r>
          </w:p>
        </w:tc>
      </w:tr>
    </w:tbl>
    <w:p w14:paraId="62DECC53" w14:textId="77777777" w:rsidR="008E2697" w:rsidRPr="007911B3" w:rsidRDefault="008E2697" w:rsidP="008E2697">
      <w:pPr>
        <w:spacing w:line="276" w:lineRule="auto"/>
        <w:ind w:left="1985"/>
        <w:rPr>
          <w:rFonts w:asciiTheme="majorHAnsi" w:hAnsiTheme="majorHAnsi" w:cs="Arial"/>
          <w:noProof/>
          <w:color w:val="000000" w:themeColor="text1"/>
          <w:sz w:val="20"/>
          <w:szCs w:val="20"/>
        </w:rPr>
      </w:pPr>
    </w:p>
    <w:p w14:paraId="6C14D91E" w14:textId="77777777" w:rsidR="008E2697" w:rsidRPr="007911B3" w:rsidRDefault="008E2697" w:rsidP="008E2697">
      <w:pPr>
        <w:spacing w:line="276" w:lineRule="auto"/>
        <w:rPr>
          <w:rFonts w:asciiTheme="majorHAnsi" w:hAnsiTheme="majorHAnsi"/>
          <w:sz w:val="20"/>
          <w:szCs w:val="20"/>
          <w:lang w:val="en-AU"/>
        </w:rPr>
      </w:pPr>
    </w:p>
    <w:p w14:paraId="7463E9E5" w14:textId="77777777" w:rsidR="00DF6B2E" w:rsidRDefault="00DF6B2E" w:rsidP="00DF6B2E">
      <w:pPr>
        <w:spacing w:line="276" w:lineRule="auto"/>
        <w:ind w:left="1985"/>
        <w:rPr>
          <w:rFonts w:asciiTheme="majorHAnsi" w:hAnsiTheme="majorHAnsi"/>
          <w:sz w:val="20"/>
          <w:szCs w:val="20"/>
          <w:lang w:val="en-AU"/>
        </w:rPr>
      </w:pPr>
    </w:p>
    <w:p w14:paraId="53D681B4" w14:textId="77777777" w:rsidR="008E2697" w:rsidRPr="007911B3" w:rsidRDefault="008E2697" w:rsidP="008E2697">
      <w:pPr>
        <w:spacing w:line="276" w:lineRule="auto"/>
        <w:rPr>
          <w:rFonts w:asciiTheme="majorHAnsi" w:hAnsiTheme="majorHAnsi"/>
          <w:sz w:val="20"/>
          <w:szCs w:val="20"/>
          <w:lang w:val="en-AU"/>
        </w:rPr>
      </w:pPr>
    </w:p>
    <w:tbl>
      <w:tblPr>
        <w:tblStyle w:val="TableGrid"/>
        <w:tblW w:w="0" w:type="auto"/>
        <w:tblInd w:w="1985" w:type="dxa"/>
        <w:tblLook w:val="04A0" w:firstRow="1" w:lastRow="0" w:firstColumn="1" w:lastColumn="0" w:noHBand="0" w:noVBand="1"/>
      </w:tblPr>
      <w:tblGrid>
        <w:gridCol w:w="8430"/>
      </w:tblGrid>
      <w:tr w:rsidR="008E2697" w:rsidRPr="007911B3" w14:paraId="51CF75DF" w14:textId="77777777" w:rsidTr="00C671F6">
        <w:tc>
          <w:tcPr>
            <w:tcW w:w="8430" w:type="dxa"/>
            <w:tcBorders>
              <w:top w:val="nil"/>
              <w:left w:val="nil"/>
              <w:bottom w:val="nil"/>
              <w:right w:val="nil"/>
            </w:tcBorders>
            <w:shd w:val="clear" w:color="auto" w:fill="B6DDE8" w:themeFill="accent5" w:themeFillTint="66"/>
          </w:tcPr>
          <w:p w14:paraId="673AB21A" w14:textId="5C50F609" w:rsidR="008E2697" w:rsidRPr="007911B3" w:rsidRDefault="008E2697" w:rsidP="00C671F6">
            <w:pPr>
              <w:spacing w:line="276" w:lineRule="auto"/>
              <w:jc w:val="center"/>
              <w:rPr>
                <w:rFonts w:asciiTheme="majorHAnsi" w:hAnsiTheme="majorHAnsi" w:cs="Arial"/>
                <w:b/>
                <w:noProof/>
                <w:color w:val="000000" w:themeColor="text1"/>
                <w:sz w:val="20"/>
                <w:szCs w:val="20"/>
              </w:rPr>
            </w:pPr>
            <w:r w:rsidRPr="008E2697">
              <w:rPr>
                <w:rFonts w:asciiTheme="majorHAnsi" w:hAnsiTheme="majorHAnsi" w:cs="Arial"/>
                <w:b/>
                <w:noProof/>
                <w:color w:val="000000" w:themeColor="text1"/>
                <w:sz w:val="20"/>
                <w:szCs w:val="20"/>
              </w:rPr>
              <w:t>Statistical techniques and software</w:t>
            </w:r>
          </w:p>
        </w:tc>
      </w:tr>
    </w:tbl>
    <w:p w14:paraId="1EE9D178" w14:textId="77777777" w:rsidR="008E2697" w:rsidRPr="007911B3" w:rsidRDefault="008E2697" w:rsidP="008E2697">
      <w:pPr>
        <w:spacing w:line="276" w:lineRule="auto"/>
        <w:ind w:left="1985"/>
        <w:rPr>
          <w:rFonts w:asciiTheme="majorHAnsi" w:hAnsiTheme="majorHAnsi"/>
          <w:sz w:val="20"/>
          <w:szCs w:val="20"/>
          <w:lang w:val="en-AU"/>
        </w:rPr>
      </w:pPr>
    </w:p>
    <w:p w14:paraId="77ECEC83" w14:textId="77777777" w:rsidR="008E2697" w:rsidRDefault="008E2697" w:rsidP="000F2D73">
      <w:pPr>
        <w:spacing w:line="276" w:lineRule="auto"/>
        <w:ind w:left="1985" w:firstLine="175"/>
        <w:rPr>
          <w:rFonts w:asciiTheme="majorHAnsi" w:hAnsiTheme="majorHAnsi" w:cs="Arial"/>
          <w:noProof/>
          <w:color w:val="000000" w:themeColor="text1"/>
          <w:sz w:val="20"/>
          <w:szCs w:val="20"/>
        </w:rPr>
      </w:pPr>
      <w:r w:rsidRPr="007911B3">
        <w:rPr>
          <w:rFonts w:asciiTheme="majorHAnsi" w:hAnsiTheme="majorHAnsi" w:cs="Arial"/>
          <w:noProof/>
          <w:color w:val="000000" w:themeColor="text1"/>
          <w:sz w:val="20"/>
          <w:szCs w:val="20"/>
        </w:rPr>
        <w:t xml:space="preserve">After you have collected quantitative data, you need to choose suitable statistical techniques.  Commom techniques include ANOVA, multiple regression, factor analysis, and structural equation modeling.  However, the table below specifies some techniques that are not as common—but often prevalent within specific disciplines.   This table also presents some statistical software that some students use instead of more common alternatives, such as SPSS and R.  </w:t>
      </w:r>
    </w:p>
    <w:p w14:paraId="06A7C4C1" w14:textId="77777777" w:rsidR="008E2697" w:rsidRDefault="008E2697" w:rsidP="000F2D73">
      <w:pPr>
        <w:spacing w:line="276" w:lineRule="auto"/>
        <w:rPr>
          <w:rFonts w:asciiTheme="majorHAnsi" w:hAnsiTheme="majorHAnsi" w:cs="Arial"/>
          <w:noProof/>
          <w:color w:val="000000" w:themeColor="text1"/>
          <w:sz w:val="20"/>
          <w:szCs w:val="20"/>
        </w:rPr>
      </w:pPr>
    </w:p>
    <w:p w14:paraId="11D16781" w14:textId="77777777" w:rsidR="008E2697" w:rsidRPr="007911B3" w:rsidRDefault="008E2697" w:rsidP="008E2697">
      <w:pPr>
        <w:spacing w:line="276" w:lineRule="auto"/>
        <w:rPr>
          <w:rFonts w:asciiTheme="majorHAnsi" w:hAnsiTheme="majorHAnsi" w:cs="Arial"/>
          <w:noProof/>
          <w:color w:val="000000" w:themeColor="text1"/>
          <w:sz w:val="20"/>
          <w:szCs w:val="20"/>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469"/>
        <w:gridCol w:w="3121"/>
        <w:gridCol w:w="2840"/>
      </w:tblGrid>
      <w:tr w:rsidR="008E2697" w:rsidRPr="007911B3" w14:paraId="3173E815" w14:textId="77777777" w:rsidTr="00C671F6">
        <w:tc>
          <w:tcPr>
            <w:tcW w:w="2469" w:type="dxa"/>
            <w:shd w:val="clear" w:color="auto" w:fill="B6DDE8" w:themeFill="accent5" w:themeFillTint="66"/>
          </w:tcPr>
          <w:p w14:paraId="0619D865" w14:textId="77777777" w:rsidR="008E2697" w:rsidRPr="007911B3" w:rsidRDefault="008E2697" w:rsidP="00C671F6">
            <w:pPr>
              <w:spacing w:line="276" w:lineRule="auto"/>
              <w:jc w:val="center"/>
              <w:rPr>
                <w:rFonts w:asciiTheme="majorHAnsi" w:hAnsiTheme="majorHAnsi"/>
                <w:b/>
                <w:sz w:val="20"/>
                <w:szCs w:val="20"/>
                <w:lang w:val="en-AU"/>
              </w:rPr>
            </w:pPr>
            <w:r w:rsidRPr="007911B3">
              <w:rPr>
                <w:rFonts w:asciiTheme="majorHAnsi" w:hAnsiTheme="majorHAnsi"/>
                <w:sz w:val="20"/>
                <w:szCs w:val="20"/>
              </w:rPr>
              <w:t>Method</w:t>
            </w:r>
          </w:p>
        </w:tc>
        <w:tc>
          <w:tcPr>
            <w:tcW w:w="3121" w:type="dxa"/>
            <w:shd w:val="clear" w:color="auto" w:fill="B6DDE8" w:themeFill="accent5" w:themeFillTint="66"/>
          </w:tcPr>
          <w:p w14:paraId="288F610D" w14:textId="77777777" w:rsidR="008E2697" w:rsidRPr="007911B3" w:rsidRDefault="008E2697" w:rsidP="00C671F6">
            <w:pPr>
              <w:spacing w:line="276" w:lineRule="auto"/>
              <w:jc w:val="center"/>
              <w:rPr>
                <w:rFonts w:asciiTheme="majorHAnsi" w:hAnsiTheme="majorHAnsi"/>
                <w:sz w:val="20"/>
                <w:szCs w:val="20"/>
                <w:lang w:val="en-AU"/>
              </w:rPr>
            </w:pPr>
            <w:r w:rsidRPr="007911B3">
              <w:rPr>
                <w:rFonts w:asciiTheme="majorHAnsi" w:hAnsiTheme="majorHAnsi"/>
                <w:sz w:val="20"/>
                <w:szCs w:val="20"/>
                <w:lang w:val="en-AU"/>
              </w:rPr>
              <w:t>Description</w:t>
            </w:r>
          </w:p>
        </w:tc>
        <w:tc>
          <w:tcPr>
            <w:tcW w:w="2840" w:type="dxa"/>
            <w:shd w:val="clear" w:color="auto" w:fill="B6DDE8" w:themeFill="accent5" w:themeFillTint="66"/>
          </w:tcPr>
          <w:p w14:paraId="1F8AF8B5" w14:textId="77777777" w:rsidR="008E2697" w:rsidRPr="007911B3" w:rsidRDefault="008E2697" w:rsidP="00C671F6">
            <w:pPr>
              <w:spacing w:line="276" w:lineRule="auto"/>
              <w:jc w:val="center"/>
              <w:rPr>
                <w:rFonts w:asciiTheme="majorHAnsi" w:hAnsiTheme="majorHAnsi"/>
                <w:sz w:val="20"/>
                <w:szCs w:val="20"/>
              </w:rPr>
            </w:pPr>
            <w:r w:rsidRPr="007911B3">
              <w:rPr>
                <w:rFonts w:asciiTheme="majorHAnsi" w:hAnsiTheme="majorHAnsi"/>
                <w:sz w:val="20"/>
                <w:szCs w:val="20"/>
              </w:rPr>
              <w:t>Student name and thesis title</w:t>
            </w:r>
          </w:p>
        </w:tc>
      </w:tr>
      <w:tr w:rsidR="008E2697" w:rsidRPr="007911B3" w14:paraId="1A18C15F" w14:textId="77777777" w:rsidTr="00C671F6">
        <w:trPr>
          <w:trHeight w:val="295"/>
        </w:trPr>
        <w:tc>
          <w:tcPr>
            <w:tcW w:w="2469" w:type="dxa"/>
            <w:shd w:val="clear" w:color="auto" w:fill="D9D9D9" w:themeFill="background1" w:themeFillShade="D9"/>
          </w:tcPr>
          <w:p w14:paraId="469B4D89" w14:textId="64181708"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rPr>
              <w:t>Bray-Curtis Ordination</w:t>
            </w:r>
          </w:p>
        </w:tc>
        <w:tc>
          <w:tcPr>
            <w:tcW w:w="3121" w:type="dxa"/>
            <w:shd w:val="clear" w:color="auto" w:fill="D9D9D9" w:themeFill="background1" w:themeFillShade="D9"/>
          </w:tcPr>
          <w:p w14:paraId="4EFA6DCA" w14:textId="0B387383" w:rsidR="008E2697" w:rsidRPr="007911B3" w:rsidRDefault="008E2697" w:rsidP="00C671F6">
            <w:pPr>
              <w:spacing w:line="276" w:lineRule="auto"/>
              <w:rPr>
                <w:rFonts w:asciiTheme="majorHAnsi" w:hAnsiTheme="majorHAnsi"/>
                <w:sz w:val="20"/>
                <w:szCs w:val="20"/>
              </w:rPr>
            </w:pPr>
          </w:p>
        </w:tc>
        <w:tc>
          <w:tcPr>
            <w:tcW w:w="2840" w:type="dxa"/>
            <w:shd w:val="clear" w:color="auto" w:fill="D9D9D9" w:themeFill="background1" w:themeFillShade="D9"/>
          </w:tcPr>
          <w:p w14:paraId="7852C33C" w14:textId="0D65F5AD"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rPr>
              <w:t>Saragih, Evi Warintan (2017). Vegetation development in gold mine rehabilitation in relation to cattle grazing in the Northern Territory, Australia.</w:t>
            </w:r>
          </w:p>
        </w:tc>
      </w:tr>
      <w:tr w:rsidR="008E2697" w:rsidRPr="007911B3" w14:paraId="46FD1939" w14:textId="77777777" w:rsidTr="00C671F6">
        <w:trPr>
          <w:trHeight w:val="295"/>
        </w:trPr>
        <w:tc>
          <w:tcPr>
            <w:tcW w:w="2469" w:type="dxa"/>
            <w:shd w:val="clear" w:color="auto" w:fill="D9D9D9" w:themeFill="background1" w:themeFillShade="D9"/>
          </w:tcPr>
          <w:p w14:paraId="42BF14A1" w14:textId="4B22EF90"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lang w:eastAsia="zh-TW"/>
              </w:rPr>
              <w:t>Canonical Analysis of Principal Coordinates</w:t>
            </w:r>
          </w:p>
        </w:tc>
        <w:tc>
          <w:tcPr>
            <w:tcW w:w="3121" w:type="dxa"/>
            <w:shd w:val="clear" w:color="auto" w:fill="D9D9D9" w:themeFill="background1" w:themeFillShade="D9"/>
          </w:tcPr>
          <w:p w14:paraId="37874A64" w14:textId="164D4D25" w:rsidR="008E2697" w:rsidRPr="007911B3" w:rsidRDefault="008E2697" w:rsidP="00C671F6">
            <w:pPr>
              <w:spacing w:line="276" w:lineRule="auto"/>
              <w:rPr>
                <w:rFonts w:asciiTheme="majorHAnsi" w:hAnsiTheme="majorHAnsi"/>
                <w:sz w:val="20"/>
                <w:szCs w:val="20"/>
              </w:rPr>
            </w:pPr>
          </w:p>
        </w:tc>
        <w:tc>
          <w:tcPr>
            <w:tcW w:w="2840" w:type="dxa"/>
            <w:shd w:val="clear" w:color="auto" w:fill="D9D9D9" w:themeFill="background1" w:themeFillShade="D9"/>
          </w:tcPr>
          <w:p w14:paraId="5C3DB95D" w14:textId="2CB1AE01"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rPr>
              <w:t>Saragih, Evi Warintan (2017). Vegetation development in gold mine rehabilitation in relation to cattle grazing in the Northern Territory, Australia.</w:t>
            </w:r>
          </w:p>
        </w:tc>
      </w:tr>
      <w:tr w:rsidR="008E2697" w:rsidRPr="007911B3" w14:paraId="345D3751" w14:textId="77777777" w:rsidTr="00C671F6">
        <w:trPr>
          <w:trHeight w:val="300"/>
        </w:trPr>
        <w:tc>
          <w:tcPr>
            <w:tcW w:w="2469" w:type="dxa"/>
            <w:shd w:val="clear" w:color="auto" w:fill="D9D9D9" w:themeFill="background1" w:themeFillShade="D9"/>
          </w:tcPr>
          <w:p w14:paraId="76BD83E2" w14:textId="6F83CB93"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lang w:eastAsia="zh-TW"/>
              </w:rPr>
              <w:t>Distance Linear Modelling</w:t>
            </w:r>
          </w:p>
        </w:tc>
        <w:tc>
          <w:tcPr>
            <w:tcW w:w="3121" w:type="dxa"/>
            <w:shd w:val="clear" w:color="auto" w:fill="D9D9D9" w:themeFill="background1" w:themeFillShade="D9"/>
          </w:tcPr>
          <w:p w14:paraId="5F796FAF" w14:textId="78892DEA"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rPr>
              <w:t>Examines the relationship between one or more predictors and a multivariate data cloud—something similar to a scatterplot</w:t>
            </w:r>
          </w:p>
        </w:tc>
        <w:tc>
          <w:tcPr>
            <w:tcW w:w="2840" w:type="dxa"/>
            <w:shd w:val="clear" w:color="auto" w:fill="D9D9D9" w:themeFill="background1" w:themeFillShade="D9"/>
          </w:tcPr>
          <w:p w14:paraId="50BE6CB5" w14:textId="19C5198A"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rPr>
              <w:t>Saragih, Evi Warintan (2017). Vegetation development in gold mine rehabilitation in relation to cattle grazing in the Northern Territory, Australia.</w:t>
            </w:r>
          </w:p>
        </w:tc>
      </w:tr>
      <w:tr w:rsidR="008E2697" w:rsidRPr="007911B3" w14:paraId="38709147" w14:textId="77777777" w:rsidTr="00C671F6">
        <w:trPr>
          <w:trHeight w:val="295"/>
        </w:trPr>
        <w:tc>
          <w:tcPr>
            <w:tcW w:w="2469" w:type="dxa"/>
            <w:shd w:val="clear" w:color="auto" w:fill="D9D9D9" w:themeFill="background1" w:themeFillShade="D9"/>
          </w:tcPr>
          <w:p w14:paraId="771FF6EA" w14:textId="51392C55"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lang w:eastAsia="zh-TW"/>
              </w:rPr>
              <w:t>Epi-Info geographical mapping software</w:t>
            </w:r>
          </w:p>
        </w:tc>
        <w:tc>
          <w:tcPr>
            <w:tcW w:w="3121" w:type="dxa"/>
            <w:shd w:val="clear" w:color="auto" w:fill="D9D9D9" w:themeFill="background1" w:themeFillShade="D9"/>
          </w:tcPr>
          <w:p w14:paraId="20505CB5" w14:textId="1966ABF9" w:rsidR="008E2697" w:rsidRPr="007911B3" w:rsidRDefault="008E2697" w:rsidP="00C671F6">
            <w:pPr>
              <w:spacing w:line="276" w:lineRule="auto"/>
              <w:rPr>
                <w:rFonts w:asciiTheme="majorHAnsi" w:hAnsiTheme="majorHAnsi"/>
                <w:sz w:val="20"/>
                <w:szCs w:val="20"/>
              </w:rPr>
            </w:pPr>
          </w:p>
        </w:tc>
        <w:tc>
          <w:tcPr>
            <w:tcW w:w="2840" w:type="dxa"/>
            <w:shd w:val="clear" w:color="auto" w:fill="D9D9D9" w:themeFill="background1" w:themeFillShade="D9"/>
          </w:tcPr>
          <w:p w14:paraId="46013C3C" w14:textId="3BA8FC7F"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rPr>
              <w:t xml:space="preserve">Oguoma, Victor Maduabuchi (2016). Prediabetes and metabolic syndrome in Nigerian adults: prevalence and risk </w:t>
            </w:r>
            <w:r w:rsidRPr="007911B3">
              <w:rPr>
                <w:rFonts w:asciiTheme="majorHAnsi" w:hAnsiTheme="majorHAnsi"/>
                <w:sz w:val="20"/>
                <w:szCs w:val="20"/>
              </w:rPr>
              <w:lastRenderedPageBreak/>
              <w:t>screening.</w:t>
            </w:r>
          </w:p>
        </w:tc>
      </w:tr>
      <w:tr w:rsidR="008E2697" w:rsidRPr="007911B3" w14:paraId="3C125E5E" w14:textId="77777777" w:rsidTr="00C671F6">
        <w:trPr>
          <w:trHeight w:val="295"/>
        </w:trPr>
        <w:tc>
          <w:tcPr>
            <w:tcW w:w="2469" w:type="dxa"/>
            <w:shd w:val="clear" w:color="auto" w:fill="D9D9D9" w:themeFill="background1" w:themeFillShade="D9"/>
          </w:tcPr>
          <w:p w14:paraId="51823592" w14:textId="4ED5A244"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lang w:eastAsia="zh-TW"/>
              </w:rPr>
              <w:lastRenderedPageBreak/>
              <w:t>Generalised additive mixed models</w:t>
            </w:r>
          </w:p>
        </w:tc>
        <w:tc>
          <w:tcPr>
            <w:tcW w:w="3121" w:type="dxa"/>
            <w:shd w:val="clear" w:color="auto" w:fill="D9D9D9" w:themeFill="background1" w:themeFillShade="D9"/>
          </w:tcPr>
          <w:p w14:paraId="0B4E07A5" w14:textId="5DF5D044"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rPr>
              <w:t xml:space="preserve">  </w:t>
            </w:r>
          </w:p>
        </w:tc>
        <w:tc>
          <w:tcPr>
            <w:tcW w:w="2840" w:type="dxa"/>
            <w:shd w:val="clear" w:color="auto" w:fill="D9D9D9" w:themeFill="background1" w:themeFillShade="D9"/>
          </w:tcPr>
          <w:p w14:paraId="4B88041B" w14:textId="4FA08BC1" w:rsidR="008E2697" w:rsidRPr="007911B3" w:rsidRDefault="008E2697" w:rsidP="00C671F6">
            <w:pPr>
              <w:spacing w:line="276" w:lineRule="auto"/>
              <w:rPr>
                <w:rFonts w:asciiTheme="majorHAnsi" w:hAnsiTheme="majorHAnsi"/>
                <w:sz w:val="20"/>
                <w:szCs w:val="20"/>
              </w:rPr>
            </w:pPr>
            <w:r w:rsidRPr="007911B3">
              <w:rPr>
                <w:rFonts w:asciiTheme="majorHAnsi" w:hAnsiTheme="majorHAnsi" w:cs="Arial"/>
                <w:noProof/>
                <w:color w:val="000000" w:themeColor="text1"/>
                <w:sz w:val="20"/>
                <w:szCs w:val="20"/>
              </w:rPr>
              <w:t>Molyneux, Jenny (2017). Fauna assemblages of the spinifex sand plains in central Australia : response to climate, fire and predation.</w:t>
            </w:r>
          </w:p>
        </w:tc>
      </w:tr>
      <w:tr w:rsidR="008E2697" w:rsidRPr="007911B3" w14:paraId="46B64978" w14:textId="77777777" w:rsidTr="00C671F6">
        <w:trPr>
          <w:trHeight w:val="295"/>
        </w:trPr>
        <w:tc>
          <w:tcPr>
            <w:tcW w:w="2469" w:type="dxa"/>
            <w:shd w:val="clear" w:color="auto" w:fill="D9D9D9" w:themeFill="background1" w:themeFillShade="D9"/>
          </w:tcPr>
          <w:p w14:paraId="27BB1ED5" w14:textId="78E9E486"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lang w:eastAsia="zh-TW"/>
              </w:rPr>
              <w:t xml:space="preserve">Hierarchical </w:t>
            </w:r>
            <w:r w:rsidR="005E30A0" w:rsidRPr="007911B3">
              <w:rPr>
                <w:rFonts w:asciiTheme="majorHAnsi" w:hAnsiTheme="majorHAnsi"/>
                <w:sz w:val="20"/>
                <w:szCs w:val="20"/>
                <w:lang w:eastAsia="zh-TW"/>
              </w:rPr>
              <w:t xml:space="preserve">optimal classification tree analysis </w:t>
            </w:r>
            <w:r w:rsidRPr="007911B3">
              <w:rPr>
                <w:rFonts w:asciiTheme="majorHAnsi" w:hAnsiTheme="majorHAnsi"/>
                <w:sz w:val="20"/>
                <w:szCs w:val="20"/>
              </w:rPr>
              <w:t>[Yarnold &amp; Soltysik, 2005. Optimal data analysis]</w:t>
            </w:r>
          </w:p>
        </w:tc>
        <w:tc>
          <w:tcPr>
            <w:tcW w:w="3121" w:type="dxa"/>
            <w:shd w:val="clear" w:color="auto" w:fill="D9D9D9" w:themeFill="background1" w:themeFillShade="D9"/>
          </w:tcPr>
          <w:p w14:paraId="509A8D52" w14:textId="7FE42A99" w:rsidR="008E2697" w:rsidRPr="007911B3" w:rsidRDefault="008E2697" w:rsidP="00C671F6">
            <w:pPr>
              <w:spacing w:line="276" w:lineRule="auto"/>
              <w:rPr>
                <w:rFonts w:asciiTheme="majorHAnsi" w:hAnsiTheme="majorHAnsi"/>
                <w:sz w:val="20"/>
                <w:szCs w:val="20"/>
              </w:rPr>
            </w:pPr>
          </w:p>
        </w:tc>
        <w:tc>
          <w:tcPr>
            <w:tcW w:w="2840" w:type="dxa"/>
            <w:shd w:val="clear" w:color="auto" w:fill="D9D9D9" w:themeFill="background1" w:themeFillShade="D9"/>
          </w:tcPr>
          <w:p w14:paraId="542C689E" w14:textId="7FFFFE97"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rPr>
              <w:t>Oguoma, Victor Maduabuchi (2016). Prediabetes and metabolic syndrome in Nigerian adults: prevalence and risk screening.</w:t>
            </w:r>
          </w:p>
        </w:tc>
      </w:tr>
      <w:tr w:rsidR="008E2697" w:rsidRPr="007911B3" w14:paraId="74CBC315" w14:textId="77777777" w:rsidTr="00C671F6">
        <w:trPr>
          <w:trHeight w:val="295"/>
        </w:trPr>
        <w:tc>
          <w:tcPr>
            <w:tcW w:w="2469" w:type="dxa"/>
            <w:shd w:val="clear" w:color="auto" w:fill="D9D9D9" w:themeFill="background1" w:themeFillShade="D9"/>
          </w:tcPr>
          <w:p w14:paraId="5A2D52CA" w14:textId="40B30479"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rPr>
              <w:t>Logistic regression</w:t>
            </w:r>
          </w:p>
        </w:tc>
        <w:tc>
          <w:tcPr>
            <w:tcW w:w="3121" w:type="dxa"/>
            <w:shd w:val="clear" w:color="auto" w:fill="D9D9D9" w:themeFill="background1" w:themeFillShade="D9"/>
          </w:tcPr>
          <w:p w14:paraId="17CDF331" w14:textId="05820AD9" w:rsidR="008E2697" w:rsidRPr="007911B3" w:rsidRDefault="005E30A0" w:rsidP="005E30A0">
            <w:pPr>
              <w:spacing w:line="276" w:lineRule="auto"/>
              <w:rPr>
                <w:rFonts w:asciiTheme="majorHAnsi" w:hAnsiTheme="majorHAnsi"/>
                <w:sz w:val="20"/>
                <w:szCs w:val="20"/>
              </w:rPr>
            </w:pPr>
            <w:r>
              <w:rPr>
                <w:rFonts w:asciiTheme="majorHAnsi" w:hAnsiTheme="majorHAnsi"/>
                <w:sz w:val="20"/>
                <w:szCs w:val="20"/>
              </w:rPr>
              <w:t xml:space="preserve">Explores whether a variety of measures differ between two groups simultaneously—such as people who passed and people who failed some test </w:t>
            </w:r>
          </w:p>
        </w:tc>
        <w:tc>
          <w:tcPr>
            <w:tcW w:w="2840" w:type="dxa"/>
            <w:shd w:val="clear" w:color="auto" w:fill="D9D9D9" w:themeFill="background1" w:themeFillShade="D9"/>
          </w:tcPr>
          <w:p w14:paraId="2D347388" w14:textId="77777777"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rPr>
              <w:t>Dempsey, Karen (2016). In harm's way: A study of Northern Territory linked crash records</w:t>
            </w:r>
          </w:p>
          <w:p w14:paraId="5040FF40" w14:textId="77777777" w:rsidR="008E2697" w:rsidRPr="007911B3" w:rsidRDefault="008E2697" w:rsidP="00C671F6">
            <w:pPr>
              <w:spacing w:line="276" w:lineRule="auto"/>
              <w:rPr>
                <w:rFonts w:asciiTheme="majorHAnsi" w:hAnsiTheme="majorHAnsi"/>
                <w:sz w:val="20"/>
                <w:szCs w:val="20"/>
              </w:rPr>
            </w:pPr>
          </w:p>
          <w:p w14:paraId="52F7502D" w14:textId="688D0D3B"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rPr>
              <w:t>Saepudin, S. (2016). Risk prediction of hyponatremia in patients hospitalised from heart failure.</w:t>
            </w:r>
          </w:p>
        </w:tc>
      </w:tr>
      <w:tr w:rsidR="008E2697" w:rsidRPr="007911B3" w14:paraId="43185D3F" w14:textId="77777777" w:rsidTr="00C671F6">
        <w:trPr>
          <w:trHeight w:val="295"/>
        </w:trPr>
        <w:tc>
          <w:tcPr>
            <w:tcW w:w="2469" w:type="dxa"/>
            <w:shd w:val="clear" w:color="auto" w:fill="D9D9D9" w:themeFill="background1" w:themeFillShade="D9"/>
          </w:tcPr>
          <w:p w14:paraId="4807FCAE" w14:textId="1A6B0501"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rPr>
              <w:t>Multiple fractional polynomial models</w:t>
            </w:r>
          </w:p>
        </w:tc>
        <w:tc>
          <w:tcPr>
            <w:tcW w:w="3121" w:type="dxa"/>
            <w:shd w:val="clear" w:color="auto" w:fill="D9D9D9" w:themeFill="background1" w:themeFillShade="D9"/>
          </w:tcPr>
          <w:p w14:paraId="75758962" w14:textId="16ABB88E" w:rsidR="008E2697" w:rsidRPr="007911B3" w:rsidRDefault="008E2697" w:rsidP="00C671F6">
            <w:pPr>
              <w:spacing w:line="276" w:lineRule="auto"/>
              <w:rPr>
                <w:rFonts w:asciiTheme="majorHAnsi" w:hAnsiTheme="majorHAnsi"/>
                <w:sz w:val="20"/>
                <w:szCs w:val="20"/>
              </w:rPr>
            </w:pPr>
          </w:p>
        </w:tc>
        <w:tc>
          <w:tcPr>
            <w:tcW w:w="2840" w:type="dxa"/>
            <w:shd w:val="clear" w:color="auto" w:fill="D9D9D9" w:themeFill="background1" w:themeFillShade="D9"/>
          </w:tcPr>
          <w:p w14:paraId="39245D34" w14:textId="5D7D1CAC"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rPr>
              <w:t>*Imitola, Zuleima Pava (2017). Molecular epidemiology of malaria in Papua-Indonesia</w:t>
            </w:r>
          </w:p>
        </w:tc>
      </w:tr>
      <w:tr w:rsidR="008E2697" w:rsidRPr="007911B3" w14:paraId="2144F504" w14:textId="77777777" w:rsidTr="00C671F6">
        <w:trPr>
          <w:trHeight w:val="295"/>
        </w:trPr>
        <w:tc>
          <w:tcPr>
            <w:tcW w:w="2469" w:type="dxa"/>
            <w:shd w:val="clear" w:color="auto" w:fill="D9D9D9" w:themeFill="background1" w:themeFillShade="D9"/>
          </w:tcPr>
          <w:p w14:paraId="4A06A2D3" w14:textId="6EEDC381"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rPr>
              <w:t>Optimal data analysis [Yarnold &amp; Soltysik, 2005. Optimal data analysis]</w:t>
            </w:r>
          </w:p>
        </w:tc>
        <w:tc>
          <w:tcPr>
            <w:tcW w:w="3121" w:type="dxa"/>
            <w:shd w:val="clear" w:color="auto" w:fill="D9D9D9" w:themeFill="background1" w:themeFillShade="D9"/>
          </w:tcPr>
          <w:p w14:paraId="7BA14560" w14:textId="2BC1DA4E" w:rsidR="008E2697" w:rsidRPr="007911B3" w:rsidRDefault="005E30A0" w:rsidP="00C671F6">
            <w:pPr>
              <w:spacing w:line="276" w:lineRule="auto"/>
              <w:rPr>
                <w:rFonts w:asciiTheme="majorHAnsi" w:hAnsiTheme="majorHAnsi"/>
                <w:sz w:val="20"/>
                <w:szCs w:val="20"/>
              </w:rPr>
            </w:pPr>
            <w:r>
              <w:rPr>
                <w:rFonts w:asciiTheme="majorHAnsi" w:hAnsiTheme="majorHAnsi"/>
                <w:sz w:val="20"/>
                <w:szCs w:val="20"/>
              </w:rPr>
              <w:t>Adjusts the scale of some measure to optimize the association between measures</w:t>
            </w:r>
          </w:p>
        </w:tc>
        <w:tc>
          <w:tcPr>
            <w:tcW w:w="2840" w:type="dxa"/>
            <w:shd w:val="clear" w:color="auto" w:fill="D9D9D9" w:themeFill="background1" w:themeFillShade="D9"/>
          </w:tcPr>
          <w:p w14:paraId="74EF7413" w14:textId="327226F9"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rPr>
              <w:t>Oguoma, Victor Maduabuchi (2016). Prediabetes and metabolic syndrome in Nigerian adults: prevalence and risk screening.</w:t>
            </w:r>
          </w:p>
        </w:tc>
      </w:tr>
      <w:tr w:rsidR="008E2697" w:rsidRPr="007911B3" w14:paraId="1CF0A0B1" w14:textId="77777777" w:rsidTr="00C671F6">
        <w:trPr>
          <w:trHeight w:val="295"/>
        </w:trPr>
        <w:tc>
          <w:tcPr>
            <w:tcW w:w="2469" w:type="dxa"/>
            <w:shd w:val="clear" w:color="auto" w:fill="D9D9D9" w:themeFill="background1" w:themeFillShade="D9"/>
          </w:tcPr>
          <w:p w14:paraId="7BD402D4" w14:textId="604DE2B7"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rPr>
              <w:t>Permutational analysis of variance</w:t>
            </w:r>
          </w:p>
        </w:tc>
        <w:tc>
          <w:tcPr>
            <w:tcW w:w="3121" w:type="dxa"/>
            <w:shd w:val="clear" w:color="auto" w:fill="D9D9D9" w:themeFill="background1" w:themeFillShade="D9"/>
          </w:tcPr>
          <w:p w14:paraId="0F7D8C42" w14:textId="26FF7287"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rPr>
              <w:t>Variant of ANOVA that does not assume normality and also examines dispersion rather than only central tendency.  Primer-e can be utilized to conduct this analysis—software that can be purchased by students for a few hundred dollars</w:t>
            </w:r>
          </w:p>
        </w:tc>
        <w:tc>
          <w:tcPr>
            <w:tcW w:w="2840" w:type="dxa"/>
            <w:shd w:val="clear" w:color="auto" w:fill="D9D9D9" w:themeFill="background1" w:themeFillShade="D9"/>
          </w:tcPr>
          <w:p w14:paraId="5E7A8296" w14:textId="30D97C09"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rPr>
              <w:t>Warnakulasooriya, Kanchana Niwanthi (2017). Seasonal variations in sources and cycling of nitrogen and carbon in a tropical mangrove-lined creek impacted by treated sewage effluent.</w:t>
            </w:r>
          </w:p>
        </w:tc>
      </w:tr>
      <w:tr w:rsidR="008E2697" w:rsidRPr="007911B3" w14:paraId="131893B1" w14:textId="77777777" w:rsidTr="00C671F6">
        <w:trPr>
          <w:trHeight w:val="295"/>
        </w:trPr>
        <w:tc>
          <w:tcPr>
            <w:tcW w:w="2469" w:type="dxa"/>
            <w:shd w:val="clear" w:color="auto" w:fill="D9D9D9" w:themeFill="background1" w:themeFillShade="D9"/>
          </w:tcPr>
          <w:p w14:paraId="4F0AD27F" w14:textId="22783AB1"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rPr>
              <w:t>Rasch analysis</w:t>
            </w:r>
          </w:p>
        </w:tc>
        <w:tc>
          <w:tcPr>
            <w:tcW w:w="3121" w:type="dxa"/>
            <w:shd w:val="clear" w:color="auto" w:fill="D9D9D9" w:themeFill="background1" w:themeFillShade="D9"/>
          </w:tcPr>
          <w:p w14:paraId="6D3A2DC6" w14:textId="77777777" w:rsidR="008E2697" w:rsidRPr="007911B3" w:rsidRDefault="008E2697" w:rsidP="00C671F6">
            <w:pPr>
              <w:spacing w:line="276" w:lineRule="auto"/>
              <w:rPr>
                <w:rFonts w:asciiTheme="majorHAnsi" w:hAnsiTheme="majorHAnsi"/>
                <w:sz w:val="20"/>
                <w:szCs w:val="20"/>
              </w:rPr>
            </w:pPr>
          </w:p>
        </w:tc>
        <w:tc>
          <w:tcPr>
            <w:tcW w:w="2840" w:type="dxa"/>
            <w:shd w:val="clear" w:color="auto" w:fill="D9D9D9" w:themeFill="background1" w:themeFillShade="D9"/>
          </w:tcPr>
          <w:p w14:paraId="6BFAE463" w14:textId="79704E79" w:rsidR="008E2697" w:rsidRPr="007911B3" w:rsidRDefault="008E2697" w:rsidP="00C671F6">
            <w:pPr>
              <w:spacing w:line="276" w:lineRule="auto"/>
              <w:rPr>
                <w:rFonts w:asciiTheme="majorHAnsi" w:hAnsiTheme="majorHAnsi"/>
                <w:sz w:val="20"/>
                <w:szCs w:val="20"/>
              </w:rPr>
            </w:pPr>
            <w:r w:rsidRPr="007911B3">
              <w:rPr>
                <w:rFonts w:asciiTheme="majorHAnsi" w:hAnsiTheme="majorHAnsi" w:cs="Arial"/>
                <w:noProof/>
                <w:color w:val="000000" w:themeColor="text1"/>
                <w:sz w:val="20"/>
                <w:szCs w:val="20"/>
              </w:rPr>
              <w:t xml:space="preserve">Du Plessis, Santie (2017). Adaptive Behaviour Assessment </w:t>
            </w:r>
            <w:r w:rsidRPr="007911B3">
              <w:rPr>
                <w:rFonts w:asciiTheme="majorHAnsi" w:hAnsiTheme="majorHAnsi" w:cs="Arial"/>
                <w:noProof/>
                <w:color w:val="000000" w:themeColor="text1"/>
                <w:sz w:val="20"/>
                <w:szCs w:val="20"/>
              </w:rPr>
              <w:lastRenderedPageBreak/>
              <w:t>System : Indigenous Australian Adaptation Model</w:t>
            </w:r>
          </w:p>
        </w:tc>
      </w:tr>
      <w:tr w:rsidR="008E2697" w:rsidRPr="007911B3" w14:paraId="04AF834F" w14:textId="77777777" w:rsidTr="00C671F6">
        <w:trPr>
          <w:trHeight w:val="295"/>
        </w:trPr>
        <w:tc>
          <w:tcPr>
            <w:tcW w:w="2469" w:type="dxa"/>
            <w:shd w:val="clear" w:color="auto" w:fill="D9D9D9" w:themeFill="background1" w:themeFillShade="D9"/>
          </w:tcPr>
          <w:p w14:paraId="459E764F" w14:textId="647F5E4F"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rPr>
              <w:lastRenderedPageBreak/>
              <w:t>Receiver operating characteristic curve analysis</w:t>
            </w:r>
          </w:p>
        </w:tc>
        <w:tc>
          <w:tcPr>
            <w:tcW w:w="3121" w:type="dxa"/>
            <w:shd w:val="clear" w:color="auto" w:fill="D9D9D9" w:themeFill="background1" w:themeFillShade="D9"/>
          </w:tcPr>
          <w:p w14:paraId="6B2D823F" w14:textId="77777777" w:rsidR="008E2697" w:rsidRPr="007911B3" w:rsidRDefault="008E2697" w:rsidP="00C671F6">
            <w:pPr>
              <w:spacing w:line="276" w:lineRule="auto"/>
              <w:rPr>
                <w:rFonts w:asciiTheme="majorHAnsi" w:hAnsiTheme="majorHAnsi"/>
                <w:sz w:val="20"/>
                <w:szCs w:val="20"/>
              </w:rPr>
            </w:pPr>
          </w:p>
        </w:tc>
        <w:tc>
          <w:tcPr>
            <w:tcW w:w="2840" w:type="dxa"/>
            <w:shd w:val="clear" w:color="auto" w:fill="D9D9D9" w:themeFill="background1" w:themeFillShade="D9"/>
          </w:tcPr>
          <w:p w14:paraId="0551DB56" w14:textId="77777777"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rPr>
              <w:t>Oguoma, Victor Maduabuchi (2016). Prediabetes and metabolic syndrome in Nigerian adults: prevalence and risk screening.</w:t>
            </w:r>
          </w:p>
          <w:p w14:paraId="30583587" w14:textId="77777777" w:rsidR="008E2697" w:rsidRPr="007911B3" w:rsidRDefault="008E2697" w:rsidP="00C671F6">
            <w:pPr>
              <w:spacing w:line="276" w:lineRule="auto"/>
              <w:rPr>
                <w:rFonts w:asciiTheme="majorHAnsi" w:hAnsiTheme="majorHAnsi"/>
                <w:sz w:val="20"/>
                <w:szCs w:val="20"/>
              </w:rPr>
            </w:pPr>
          </w:p>
          <w:p w14:paraId="4BEAAB04" w14:textId="430A5A3A"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rPr>
              <w:t>Saepudin, S. (2016). Risk prediction of hyponatremia in patients hospitalised from heart failure.</w:t>
            </w:r>
          </w:p>
        </w:tc>
      </w:tr>
      <w:tr w:rsidR="008E2697" w:rsidRPr="007911B3" w14:paraId="6EBD39EF" w14:textId="77777777" w:rsidTr="00C671F6">
        <w:trPr>
          <w:trHeight w:val="295"/>
        </w:trPr>
        <w:tc>
          <w:tcPr>
            <w:tcW w:w="2469" w:type="dxa"/>
            <w:shd w:val="clear" w:color="auto" w:fill="D9D9D9" w:themeFill="background1" w:themeFillShade="D9"/>
          </w:tcPr>
          <w:p w14:paraId="60BEA921" w14:textId="7F344945"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lang w:eastAsia="zh-TW"/>
              </w:rPr>
              <w:t>Shrinkage of regression coefficients</w:t>
            </w:r>
          </w:p>
        </w:tc>
        <w:tc>
          <w:tcPr>
            <w:tcW w:w="3121" w:type="dxa"/>
            <w:shd w:val="clear" w:color="auto" w:fill="D9D9D9" w:themeFill="background1" w:themeFillShade="D9"/>
          </w:tcPr>
          <w:p w14:paraId="0D6B3327" w14:textId="38755206" w:rsidR="008E2697" w:rsidRPr="007911B3" w:rsidRDefault="00925BE7" w:rsidP="00C671F6">
            <w:pPr>
              <w:spacing w:line="276" w:lineRule="auto"/>
              <w:rPr>
                <w:rFonts w:asciiTheme="majorHAnsi" w:hAnsiTheme="majorHAnsi"/>
                <w:sz w:val="20"/>
                <w:szCs w:val="20"/>
              </w:rPr>
            </w:pPr>
            <w:r>
              <w:rPr>
                <w:rFonts w:asciiTheme="majorHAnsi" w:hAnsiTheme="majorHAnsi"/>
                <w:sz w:val="20"/>
                <w:szCs w:val="20"/>
              </w:rPr>
              <w:t>Techniques in which regression equations are improved by including other information</w:t>
            </w:r>
          </w:p>
        </w:tc>
        <w:tc>
          <w:tcPr>
            <w:tcW w:w="2840" w:type="dxa"/>
            <w:shd w:val="clear" w:color="auto" w:fill="D9D9D9" w:themeFill="background1" w:themeFillShade="D9"/>
          </w:tcPr>
          <w:p w14:paraId="649622AD" w14:textId="13EBD2FB" w:rsidR="008E2697" w:rsidRPr="007911B3" w:rsidRDefault="008E2697" w:rsidP="00C671F6">
            <w:pPr>
              <w:spacing w:line="276" w:lineRule="auto"/>
              <w:rPr>
                <w:rFonts w:asciiTheme="majorHAnsi" w:hAnsiTheme="majorHAnsi"/>
                <w:sz w:val="20"/>
                <w:szCs w:val="20"/>
              </w:rPr>
            </w:pPr>
            <w:r w:rsidRPr="007911B3">
              <w:rPr>
                <w:rFonts w:asciiTheme="majorHAnsi" w:hAnsiTheme="majorHAnsi" w:cs="Arial"/>
                <w:noProof/>
                <w:color w:val="000000" w:themeColor="text1"/>
                <w:sz w:val="20"/>
                <w:szCs w:val="20"/>
              </w:rPr>
              <w:t>Saepudin, S. (2016). Risk prediction of hyponatremia in patients hospitalised from heart failure.</w:t>
            </w:r>
          </w:p>
        </w:tc>
      </w:tr>
      <w:tr w:rsidR="008E2697" w:rsidRPr="007911B3" w14:paraId="7333E934" w14:textId="77777777" w:rsidTr="00C671F6">
        <w:trPr>
          <w:trHeight w:val="295"/>
        </w:trPr>
        <w:tc>
          <w:tcPr>
            <w:tcW w:w="2469" w:type="dxa"/>
            <w:shd w:val="clear" w:color="auto" w:fill="D9D9D9" w:themeFill="background1" w:themeFillShade="D9"/>
          </w:tcPr>
          <w:p w14:paraId="36E79B80" w14:textId="5909A4D9"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lang w:eastAsia="zh-TW"/>
              </w:rPr>
              <w:t>Spatial autocorrelation</w:t>
            </w:r>
          </w:p>
        </w:tc>
        <w:tc>
          <w:tcPr>
            <w:tcW w:w="3121" w:type="dxa"/>
            <w:shd w:val="clear" w:color="auto" w:fill="D9D9D9" w:themeFill="background1" w:themeFillShade="D9"/>
          </w:tcPr>
          <w:p w14:paraId="6E454581" w14:textId="7A8240F7" w:rsidR="008E2697" w:rsidRPr="007911B3" w:rsidRDefault="00AF1620" w:rsidP="00AF1620">
            <w:pPr>
              <w:spacing w:line="276" w:lineRule="auto"/>
              <w:rPr>
                <w:rFonts w:asciiTheme="majorHAnsi" w:hAnsiTheme="majorHAnsi"/>
                <w:sz w:val="20"/>
                <w:szCs w:val="20"/>
              </w:rPr>
            </w:pPr>
            <w:r>
              <w:rPr>
                <w:rFonts w:asciiTheme="majorHAnsi" w:hAnsiTheme="majorHAnsi"/>
                <w:sz w:val="20"/>
                <w:szCs w:val="20"/>
              </w:rPr>
              <w:t>Assesses whether the units, such a people or objects, that are close rather than distance in space tend to generate more similar values</w:t>
            </w:r>
          </w:p>
        </w:tc>
        <w:tc>
          <w:tcPr>
            <w:tcW w:w="2840" w:type="dxa"/>
            <w:shd w:val="clear" w:color="auto" w:fill="D9D9D9" w:themeFill="background1" w:themeFillShade="D9"/>
          </w:tcPr>
          <w:p w14:paraId="7288550E" w14:textId="1C0D01B3" w:rsidR="008E2697" w:rsidRPr="007911B3" w:rsidRDefault="008E2697" w:rsidP="00C671F6">
            <w:pPr>
              <w:spacing w:line="276" w:lineRule="auto"/>
              <w:rPr>
                <w:rFonts w:asciiTheme="majorHAnsi" w:hAnsiTheme="majorHAnsi"/>
                <w:sz w:val="20"/>
                <w:szCs w:val="20"/>
              </w:rPr>
            </w:pPr>
            <w:r w:rsidRPr="007911B3">
              <w:rPr>
                <w:rFonts w:asciiTheme="majorHAnsi" w:hAnsiTheme="majorHAnsi" w:cs="Arial"/>
                <w:noProof/>
                <w:color w:val="000000" w:themeColor="text1"/>
                <w:sz w:val="20"/>
                <w:szCs w:val="20"/>
              </w:rPr>
              <w:t>Menge, Enock Ondeyo (2017). Assessing the invasiveness of Calotropis procera (Aiton) W.T. Aiton in northern Australia</w:t>
            </w:r>
          </w:p>
        </w:tc>
      </w:tr>
      <w:tr w:rsidR="008E2697" w:rsidRPr="007911B3" w14:paraId="2E3C0399" w14:textId="77777777" w:rsidTr="00C671F6">
        <w:trPr>
          <w:trHeight w:val="295"/>
        </w:trPr>
        <w:tc>
          <w:tcPr>
            <w:tcW w:w="2469" w:type="dxa"/>
            <w:shd w:val="clear" w:color="auto" w:fill="D9D9D9" w:themeFill="background1" w:themeFillShade="D9"/>
          </w:tcPr>
          <w:p w14:paraId="000A5514" w14:textId="3A06E47A"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lang w:eastAsia="zh-TW"/>
              </w:rPr>
              <w:t>Survival or time-to-event analyses, such as Cox’s proportional hazards regression model</w:t>
            </w:r>
          </w:p>
        </w:tc>
        <w:tc>
          <w:tcPr>
            <w:tcW w:w="3121" w:type="dxa"/>
            <w:shd w:val="clear" w:color="auto" w:fill="D9D9D9" w:themeFill="background1" w:themeFillShade="D9"/>
          </w:tcPr>
          <w:p w14:paraId="276E947E" w14:textId="6D0153A5" w:rsidR="008E2697" w:rsidRPr="007911B3" w:rsidRDefault="00AF1620" w:rsidP="00C671F6">
            <w:pPr>
              <w:spacing w:line="276" w:lineRule="auto"/>
              <w:rPr>
                <w:rFonts w:asciiTheme="majorHAnsi" w:hAnsiTheme="majorHAnsi"/>
                <w:sz w:val="20"/>
                <w:szCs w:val="20"/>
              </w:rPr>
            </w:pPr>
            <w:r>
              <w:rPr>
                <w:rFonts w:asciiTheme="majorHAnsi" w:hAnsiTheme="majorHAnsi"/>
                <w:sz w:val="20"/>
                <w:szCs w:val="20"/>
              </w:rPr>
              <w:t>Utilized to predict when a specific event will transpire—such as death—but when the sample includes people who have not experienced this event.</w:t>
            </w:r>
          </w:p>
        </w:tc>
        <w:tc>
          <w:tcPr>
            <w:tcW w:w="2840" w:type="dxa"/>
            <w:shd w:val="clear" w:color="auto" w:fill="D9D9D9" w:themeFill="background1" w:themeFillShade="D9"/>
          </w:tcPr>
          <w:p w14:paraId="3577FBDB" w14:textId="77777777"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rPr>
              <w:t>He, Vincent Y. F. (2015). Long term health outcomes of Indigenous and non-Indigenous Australians in the Northern Territory after serious illness</w:t>
            </w:r>
          </w:p>
          <w:p w14:paraId="5705CABD" w14:textId="77777777" w:rsidR="008E2697" w:rsidRPr="007911B3" w:rsidRDefault="008E2697" w:rsidP="00C671F6">
            <w:pPr>
              <w:spacing w:line="276" w:lineRule="auto"/>
              <w:rPr>
                <w:rFonts w:asciiTheme="majorHAnsi" w:hAnsiTheme="majorHAnsi"/>
                <w:sz w:val="20"/>
                <w:szCs w:val="20"/>
              </w:rPr>
            </w:pPr>
          </w:p>
          <w:p w14:paraId="58437067" w14:textId="75543048"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rPr>
              <w:t>Lawton, Paul D. (2015). The incidence and outcomes of chronic kidney disease amongst Indigenous Australians.</w:t>
            </w:r>
          </w:p>
        </w:tc>
      </w:tr>
      <w:tr w:rsidR="008E2697" w:rsidRPr="007911B3" w14:paraId="182B1383" w14:textId="77777777" w:rsidTr="00C671F6">
        <w:trPr>
          <w:trHeight w:val="295"/>
        </w:trPr>
        <w:tc>
          <w:tcPr>
            <w:tcW w:w="2469" w:type="dxa"/>
            <w:shd w:val="clear" w:color="auto" w:fill="D9D9D9" w:themeFill="background1" w:themeFillShade="D9"/>
          </w:tcPr>
          <w:p w14:paraId="43C75FB5" w14:textId="34AEB537"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lang w:eastAsia="zh-TW"/>
              </w:rPr>
              <w:t>Tobit model or censored regression model</w:t>
            </w:r>
          </w:p>
        </w:tc>
        <w:tc>
          <w:tcPr>
            <w:tcW w:w="3121" w:type="dxa"/>
            <w:shd w:val="clear" w:color="auto" w:fill="D9D9D9" w:themeFill="background1" w:themeFillShade="D9"/>
          </w:tcPr>
          <w:p w14:paraId="52AF8D87" w14:textId="2B881180" w:rsidR="008E2697" w:rsidRPr="007911B3" w:rsidRDefault="008B05A2" w:rsidP="00C671F6">
            <w:pPr>
              <w:spacing w:line="276" w:lineRule="auto"/>
              <w:rPr>
                <w:rFonts w:asciiTheme="majorHAnsi" w:hAnsiTheme="majorHAnsi"/>
                <w:sz w:val="20"/>
                <w:szCs w:val="20"/>
              </w:rPr>
            </w:pPr>
            <w:r>
              <w:rPr>
                <w:rFonts w:asciiTheme="majorHAnsi" w:hAnsiTheme="majorHAnsi"/>
                <w:sz w:val="20"/>
                <w:szCs w:val="20"/>
              </w:rPr>
              <w:t xml:space="preserve">A regression model that is often used when the dependent variable cannot be lower than 0. </w:t>
            </w:r>
          </w:p>
        </w:tc>
        <w:tc>
          <w:tcPr>
            <w:tcW w:w="2840" w:type="dxa"/>
            <w:shd w:val="clear" w:color="auto" w:fill="D9D9D9" w:themeFill="background1" w:themeFillShade="D9"/>
          </w:tcPr>
          <w:p w14:paraId="33D547AA" w14:textId="2FE55BED"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rPr>
              <w:t>Asmara, Indrawati Yudha (2014). Risk status of selected indigenous chicken breeds in Java, Indonesia</w:t>
            </w:r>
          </w:p>
        </w:tc>
      </w:tr>
      <w:tr w:rsidR="008E2697" w:rsidRPr="007911B3" w14:paraId="1AC290C6" w14:textId="77777777" w:rsidTr="00C671F6">
        <w:trPr>
          <w:trHeight w:val="295"/>
        </w:trPr>
        <w:tc>
          <w:tcPr>
            <w:tcW w:w="2469" w:type="dxa"/>
            <w:shd w:val="clear" w:color="auto" w:fill="D9D9D9" w:themeFill="background1" w:themeFillShade="D9"/>
          </w:tcPr>
          <w:p w14:paraId="319EF692" w14:textId="78FFEB34"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lang w:eastAsia="zh-TW"/>
              </w:rPr>
              <w:t xml:space="preserve">XLSTAT </w:t>
            </w:r>
            <w:r w:rsidRPr="008B05A2">
              <w:rPr>
                <w:rFonts w:asciiTheme="majorHAnsi" w:hAnsiTheme="majorHAnsi"/>
                <w:b/>
                <w:sz w:val="20"/>
                <w:szCs w:val="20"/>
                <w:lang w:eastAsia="zh-TW"/>
              </w:rPr>
              <w:t>statistical package</w:t>
            </w:r>
          </w:p>
        </w:tc>
        <w:tc>
          <w:tcPr>
            <w:tcW w:w="3121" w:type="dxa"/>
            <w:shd w:val="clear" w:color="auto" w:fill="D9D9D9" w:themeFill="background1" w:themeFillShade="D9"/>
          </w:tcPr>
          <w:p w14:paraId="3A661E33" w14:textId="74C40B39" w:rsidR="008E2697" w:rsidRPr="007911B3" w:rsidRDefault="008E2697" w:rsidP="00C671F6">
            <w:pPr>
              <w:spacing w:line="276" w:lineRule="auto"/>
              <w:rPr>
                <w:rFonts w:asciiTheme="majorHAnsi" w:hAnsiTheme="majorHAnsi"/>
                <w:sz w:val="20"/>
                <w:szCs w:val="20"/>
              </w:rPr>
            </w:pPr>
            <w:r>
              <w:rPr>
                <w:rFonts w:asciiTheme="majorHAnsi" w:hAnsiTheme="majorHAnsi"/>
                <w:sz w:val="20"/>
                <w:szCs w:val="20"/>
              </w:rPr>
              <w:t>A statistical package that integrates seamlessly with Excel</w:t>
            </w:r>
            <w:r w:rsidR="00961467">
              <w:rPr>
                <w:rFonts w:asciiTheme="majorHAnsi" w:hAnsiTheme="majorHAnsi"/>
                <w:sz w:val="20"/>
                <w:szCs w:val="20"/>
              </w:rPr>
              <w:t xml:space="preserve">—and an be used to conduct most of the common statistical techniques, such as structural equation </w:t>
            </w:r>
            <w:r w:rsidR="00961467">
              <w:rPr>
                <w:rFonts w:asciiTheme="majorHAnsi" w:hAnsiTheme="majorHAnsi"/>
                <w:sz w:val="20"/>
                <w:szCs w:val="20"/>
              </w:rPr>
              <w:lastRenderedPageBreak/>
              <w:t>modeling, mixed models, cluster analyses, conjoint analyses, and so forth</w:t>
            </w:r>
            <w:r>
              <w:rPr>
                <w:rFonts w:asciiTheme="majorHAnsi" w:hAnsiTheme="majorHAnsi"/>
                <w:sz w:val="20"/>
                <w:szCs w:val="20"/>
              </w:rPr>
              <w:t xml:space="preserve">.  </w:t>
            </w:r>
            <w:r w:rsidR="00A7453B">
              <w:rPr>
                <w:rFonts w:asciiTheme="majorHAnsi" w:hAnsiTheme="majorHAnsi"/>
                <w:sz w:val="20"/>
                <w:szCs w:val="20"/>
              </w:rPr>
              <w:t xml:space="preserve">Prices for students are often modest.  </w:t>
            </w:r>
          </w:p>
        </w:tc>
        <w:tc>
          <w:tcPr>
            <w:tcW w:w="2840" w:type="dxa"/>
            <w:shd w:val="clear" w:color="auto" w:fill="D9D9D9" w:themeFill="background1" w:themeFillShade="D9"/>
          </w:tcPr>
          <w:p w14:paraId="7AA1583A" w14:textId="56A3628B" w:rsidR="008E2697" w:rsidRPr="007911B3" w:rsidRDefault="008E2697" w:rsidP="00C671F6">
            <w:pPr>
              <w:spacing w:line="276" w:lineRule="auto"/>
              <w:rPr>
                <w:rFonts w:asciiTheme="majorHAnsi" w:hAnsiTheme="majorHAnsi"/>
                <w:sz w:val="20"/>
                <w:szCs w:val="20"/>
              </w:rPr>
            </w:pPr>
            <w:r w:rsidRPr="007911B3">
              <w:rPr>
                <w:rFonts w:asciiTheme="majorHAnsi" w:hAnsiTheme="majorHAnsi"/>
                <w:sz w:val="20"/>
                <w:szCs w:val="20"/>
              </w:rPr>
              <w:lastRenderedPageBreak/>
              <w:t>Oguoma, Victor Maduabuchi (2016). Prediabetes and metabolic syndrome in Nigerian adults: prevalence and risk screening.</w:t>
            </w:r>
          </w:p>
        </w:tc>
      </w:tr>
    </w:tbl>
    <w:p w14:paraId="48517471" w14:textId="77777777" w:rsidR="008E2697" w:rsidRPr="007911B3" w:rsidRDefault="008E2697" w:rsidP="00DF6B2E">
      <w:pPr>
        <w:spacing w:line="276" w:lineRule="auto"/>
        <w:ind w:left="1985"/>
        <w:rPr>
          <w:rFonts w:asciiTheme="majorHAnsi" w:hAnsiTheme="majorHAnsi"/>
          <w:sz w:val="20"/>
          <w:szCs w:val="20"/>
          <w:lang w:val="en-AU"/>
        </w:rPr>
      </w:pPr>
    </w:p>
    <w:sectPr w:rsidR="008E2697" w:rsidRPr="007911B3" w:rsidSect="00F039A4">
      <w:headerReference w:type="default" r:id="rId9"/>
      <w:pgSz w:w="11900" w:h="16840"/>
      <w:pgMar w:top="3274" w:right="1701" w:bottom="2126" w:left="0" w:header="709"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D244B" w14:textId="77777777" w:rsidR="00A90548" w:rsidRDefault="00A90548" w:rsidP="00074FBD">
      <w:r>
        <w:separator/>
      </w:r>
    </w:p>
  </w:endnote>
  <w:endnote w:type="continuationSeparator" w:id="0">
    <w:p w14:paraId="5225AC2B" w14:textId="77777777" w:rsidR="00A90548" w:rsidRDefault="00A90548" w:rsidP="0007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D5920" w14:textId="77777777" w:rsidR="00A90548" w:rsidRDefault="00A90548" w:rsidP="00074FBD">
      <w:r>
        <w:separator/>
      </w:r>
    </w:p>
  </w:footnote>
  <w:footnote w:type="continuationSeparator" w:id="0">
    <w:p w14:paraId="7ACB327D" w14:textId="77777777" w:rsidR="00A90548" w:rsidRDefault="00A90548" w:rsidP="0007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04E2" w14:textId="15DA85FB" w:rsidR="00F936A9" w:rsidRDefault="00F936A9" w:rsidP="00F936A9">
    <w:pPr>
      <w:pStyle w:val="Header"/>
      <w:jc w:val="right"/>
    </w:pPr>
    <w:r>
      <w:rPr>
        <w:noProof/>
      </w:rPr>
      <w:drawing>
        <wp:inline distT="0" distB="0" distL="0" distR="0" wp14:anchorId="7B52A913" wp14:editId="142553F7">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574E9"/>
    <w:multiLevelType w:val="hybridMultilevel"/>
    <w:tmpl w:val="CD9423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3FA25879"/>
    <w:multiLevelType w:val="hybridMultilevel"/>
    <w:tmpl w:val="DE202F14"/>
    <w:lvl w:ilvl="0" w:tplc="A0D49068">
      <w:numFmt w:val="bullet"/>
      <w:lvlText w:val="•"/>
      <w:lvlJc w:val="left"/>
      <w:pPr>
        <w:ind w:left="2345" w:hanging="360"/>
      </w:pPr>
      <w:rPr>
        <w:rFonts w:ascii="Calibri" w:eastAsiaTheme="minorEastAsia"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F4978"/>
    <w:multiLevelType w:val="hybridMultilevel"/>
    <w:tmpl w:val="8DAA4620"/>
    <w:lvl w:ilvl="0" w:tplc="A0D49068">
      <w:numFmt w:val="bullet"/>
      <w:lvlText w:val="•"/>
      <w:lvlJc w:val="left"/>
      <w:pPr>
        <w:ind w:left="2345" w:hanging="360"/>
      </w:pPr>
      <w:rPr>
        <w:rFonts w:ascii="Calibri" w:eastAsiaTheme="minorEastAsia"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F2282"/>
    <w:multiLevelType w:val="hybridMultilevel"/>
    <w:tmpl w:val="310C00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6FCD66D3"/>
    <w:multiLevelType w:val="hybridMultilevel"/>
    <w:tmpl w:val="5E52D5E0"/>
    <w:lvl w:ilvl="0" w:tplc="A0D49068">
      <w:numFmt w:val="bullet"/>
      <w:lvlText w:val="•"/>
      <w:lvlJc w:val="left"/>
      <w:pPr>
        <w:ind w:left="2345" w:hanging="360"/>
      </w:pPr>
      <w:rPr>
        <w:rFonts w:ascii="Calibri" w:eastAsiaTheme="minorEastAsia" w:hAnsi="Calibri" w:cs="Aria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attachedTemplate r:id="rId1"/>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570"/>
    <w:rsid w:val="00001F3F"/>
    <w:rsid w:val="000121DA"/>
    <w:rsid w:val="00012710"/>
    <w:rsid w:val="000152A4"/>
    <w:rsid w:val="00031F33"/>
    <w:rsid w:val="00032FF1"/>
    <w:rsid w:val="00037AE7"/>
    <w:rsid w:val="00042B1E"/>
    <w:rsid w:val="000454F8"/>
    <w:rsid w:val="000526A6"/>
    <w:rsid w:val="0006005A"/>
    <w:rsid w:val="000622A5"/>
    <w:rsid w:val="00066318"/>
    <w:rsid w:val="000679AE"/>
    <w:rsid w:val="00074FBD"/>
    <w:rsid w:val="00075F45"/>
    <w:rsid w:val="00076400"/>
    <w:rsid w:val="000809BF"/>
    <w:rsid w:val="00084BA0"/>
    <w:rsid w:val="000960CD"/>
    <w:rsid w:val="00096662"/>
    <w:rsid w:val="000A1F71"/>
    <w:rsid w:val="000A74FE"/>
    <w:rsid w:val="000B3EB4"/>
    <w:rsid w:val="000B651F"/>
    <w:rsid w:val="000C4244"/>
    <w:rsid w:val="000C5AAB"/>
    <w:rsid w:val="000D0EF8"/>
    <w:rsid w:val="000D38F1"/>
    <w:rsid w:val="000F2D73"/>
    <w:rsid w:val="000F764D"/>
    <w:rsid w:val="00104ECE"/>
    <w:rsid w:val="001050DD"/>
    <w:rsid w:val="001066DA"/>
    <w:rsid w:val="001405D0"/>
    <w:rsid w:val="00144B19"/>
    <w:rsid w:val="00147713"/>
    <w:rsid w:val="00171B6D"/>
    <w:rsid w:val="00171F5B"/>
    <w:rsid w:val="00173C7C"/>
    <w:rsid w:val="00183800"/>
    <w:rsid w:val="00187318"/>
    <w:rsid w:val="001A1FD2"/>
    <w:rsid w:val="001A55BE"/>
    <w:rsid w:val="001B0B50"/>
    <w:rsid w:val="001B1014"/>
    <w:rsid w:val="001C2F6C"/>
    <w:rsid w:val="001D5FAC"/>
    <w:rsid w:val="001F52A1"/>
    <w:rsid w:val="0020208E"/>
    <w:rsid w:val="00204800"/>
    <w:rsid w:val="002065E8"/>
    <w:rsid w:val="00207796"/>
    <w:rsid w:val="002226F4"/>
    <w:rsid w:val="00223035"/>
    <w:rsid w:val="00232447"/>
    <w:rsid w:val="00233F1C"/>
    <w:rsid w:val="00244B5E"/>
    <w:rsid w:val="002460BA"/>
    <w:rsid w:val="002513D3"/>
    <w:rsid w:val="00253441"/>
    <w:rsid w:val="002550C0"/>
    <w:rsid w:val="002555BF"/>
    <w:rsid w:val="00263AC3"/>
    <w:rsid w:val="00274C94"/>
    <w:rsid w:val="002761EF"/>
    <w:rsid w:val="00285782"/>
    <w:rsid w:val="00295ABB"/>
    <w:rsid w:val="002C658F"/>
    <w:rsid w:val="002D11FA"/>
    <w:rsid w:val="002D5E6B"/>
    <w:rsid w:val="002E2C65"/>
    <w:rsid w:val="00301339"/>
    <w:rsid w:val="00303F9D"/>
    <w:rsid w:val="00317782"/>
    <w:rsid w:val="00322003"/>
    <w:rsid w:val="00323C5E"/>
    <w:rsid w:val="00333043"/>
    <w:rsid w:val="0033359E"/>
    <w:rsid w:val="003443DF"/>
    <w:rsid w:val="0034478D"/>
    <w:rsid w:val="00346A95"/>
    <w:rsid w:val="00355D09"/>
    <w:rsid w:val="00357E31"/>
    <w:rsid w:val="003649CF"/>
    <w:rsid w:val="00366D10"/>
    <w:rsid w:val="003670FF"/>
    <w:rsid w:val="00375180"/>
    <w:rsid w:val="00383FB0"/>
    <w:rsid w:val="003862EC"/>
    <w:rsid w:val="0038695B"/>
    <w:rsid w:val="00386FB1"/>
    <w:rsid w:val="003966AC"/>
    <w:rsid w:val="003A1C80"/>
    <w:rsid w:val="003A2E35"/>
    <w:rsid w:val="003A5715"/>
    <w:rsid w:val="003B013B"/>
    <w:rsid w:val="003B1B0E"/>
    <w:rsid w:val="003B6A71"/>
    <w:rsid w:val="003C0D0E"/>
    <w:rsid w:val="003C0DE3"/>
    <w:rsid w:val="003C1634"/>
    <w:rsid w:val="003C5F9D"/>
    <w:rsid w:val="003E75CE"/>
    <w:rsid w:val="003F7809"/>
    <w:rsid w:val="004030CE"/>
    <w:rsid w:val="00414D81"/>
    <w:rsid w:val="004151EC"/>
    <w:rsid w:val="0042078C"/>
    <w:rsid w:val="00421886"/>
    <w:rsid w:val="00425FAB"/>
    <w:rsid w:val="00437FB6"/>
    <w:rsid w:val="00465E09"/>
    <w:rsid w:val="00472A45"/>
    <w:rsid w:val="00486933"/>
    <w:rsid w:val="00486C59"/>
    <w:rsid w:val="004934F7"/>
    <w:rsid w:val="00495067"/>
    <w:rsid w:val="004A5B3D"/>
    <w:rsid w:val="004B7455"/>
    <w:rsid w:val="004C211B"/>
    <w:rsid w:val="004D20E7"/>
    <w:rsid w:val="004E0DF1"/>
    <w:rsid w:val="004E2BC0"/>
    <w:rsid w:val="004E6AAC"/>
    <w:rsid w:val="004F064C"/>
    <w:rsid w:val="004F179D"/>
    <w:rsid w:val="004F41BF"/>
    <w:rsid w:val="00501B4D"/>
    <w:rsid w:val="00502588"/>
    <w:rsid w:val="005039A9"/>
    <w:rsid w:val="005063D8"/>
    <w:rsid w:val="00506ACE"/>
    <w:rsid w:val="005137FC"/>
    <w:rsid w:val="00514BA1"/>
    <w:rsid w:val="005175C6"/>
    <w:rsid w:val="00520597"/>
    <w:rsid w:val="00525567"/>
    <w:rsid w:val="005255DE"/>
    <w:rsid w:val="00527383"/>
    <w:rsid w:val="00541AEF"/>
    <w:rsid w:val="00551BE6"/>
    <w:rsid w:val="00562D43"/>
    <w:rsid w:val="00563D42"/>
    <w:rsid w:val="005812D7"/>
    <w:rsid w:val="00581D25"/>
    <w:rsid w:val="00590B8F"/>
    <w:rsid w:val="005A2106"/>
    <w:rsid w:val="005A3A7F"/>
    <w:rsid w:val="005A7D8C"/>
    <w:rsid w:val="005D1991"/>
    <w:rsid w:val="005D503E"/>
    <w:rsid w:val="005D5454"/>
    <w:rsid w:val="005E30A0"/>
    <w:rsid w:val="005E6692"/>
    <w:rsid w:val="005F095D"/>
    <w:rsid w:val="005F433F"/>
    <w:rsid w:val="00604D33"/>
    <w:rsid w:val="006102F5"/>
    <w:rsid w:val="006156E5"/>
    <w:rsid w:val="0061602F"/>
    <w:rsid w:val="00626BE1"/>
    <w:rsid w:val="006408A5"/>
    <w:rsid w:val="006437D2"/>
    <w:rsid w:val="00645DAC"/>
    <w:rsid w:val="00646C43"/>
    <w:rsid w:val="00670C88"/>
    <w:rsid w:val="00672E1D"/>
    <w:rsid w:val="006872FE"/>
    <w:rsid w:val="0069633D"/>
    <w:rsid w:val="006A3F11"/>
    <w:rsid w:val="006A6C45"/>
    <w:rsid w:val="006B042F"/>
    <w:rsid w:val="006B433D"/>
    <w:rsid w:val="006C0C30"/>
    <w:rsid w:val="006C30F8"/>
    <w:rsid w:val="006C339E"/>
    <w:rsid w:val="006C4039"/>
    <w:rsid w:val="006D1AF3"/>
    <w:rsid w:val="006E2C26"/>
    <w:rsid w:val="006F2750"/>
    <w:rsid w:val="006F667A"/>
    <w:rsid w:val="00700814"/>
    <w:rsid w:val="00704999"/>
    <w:rsid w:val="00710B06"/>
    <w:rsid w:val="007262BA"/>
    <w:rsid w:val="007269E7"/>
    <w:rsid w:val="00732EEF"/>
    <w:rsid w:val="00734737"/>
    <w:rsid w:val="00734939"/>
    <w:rsid w:val="00736014"/>
    <w:rsid w:val="00736557"/>
    <w:rsid w:val="00736B34"/>
    <w:rsid w:val="00740801"/>
    <w:rsid w:val="00743CB0"/>
    <w:rsid w:val="007470E6"/>
    <w:rsid w:val="007475D5"/>
    <w:rsid w:val="0078213A"/>
    <w:rsid w:val="007911B3"/>
    <w:rsid w:val="00794260"/>
    <w:rsid w:val="007974E8"/>
    <w:rsid w:val="007A2A2D"/>
    <w:rsid w:val="007B06A7"/>
    <w:rsid w:val="007C6A06"/>
    <w:rsid w:val="007C7E18"/>
    <w:rsid w:val="007D2667"/>
    <w:rsid w:val="007F3F0E"/>
    <w:rsid w:val="008230A1"/>
    <w:rsid w:val="00826582"/>
    <w:rsid w:val="008271F1"/>
    <w:rsid w:val="00832F95"/>
    <w:rsid w:val="0083648F"/>
    <w:rsid w:val="00837169"/>
    <w:rsid w:val="0084038A"/>
    <w:rsid w:val="00840DC6"/>
    <w:rsid w:val="00873C59"/>
    <w:rsid w:val="0088290D"/>
    <w:rsid w:val="0089101D"/>
    <w:rsid w:val="008B05A2"/>
    <w:rsid w:val="008B7255"/>
    <w:rsid w:val="008E2697"/>
    <w:rsid w:val="008E4CD8"/>
    <w:rsid w:val="008E4E99"/>
    <w:rsid w:val="008E6FDA"/>
    <w:rsid w:val="00912FE9"/>
    <w:rsid w:val="00924EC5"/>
    <w:rsid w:val="00925BE7"/>
    <w:rsid w:val="00927E4B"/>
    <w:rsid w:val="00933944"/>
    <w:rsid w:val="00934AF8"/>
    <w:rsid w:val="009456D2"/>
    <w:rsid w:val="0095434C"/>
    <w:rsid w:val="00961467"/>
    <w:rsid w:val="00961D28"/>
    <w:rsid w:val="009706ED"/>
    <w:rsid w:val="009742B8"/>
    <w:rsid w:val="00983784"/>
    <w:rsid w:val="00987F8C"/>
    <w:rsid w:val="00991A00"/>
    <w:rsid w:val="00995CBA"/>
    <w:rsid w:val="009A038E"/>
    <w:rsid w:val="009A601C"/>
    <w:rsid w:val="009B16B1"/>
    <w:rsid w:val="009C0CC9"/>
    <w:rsid w:val="009C1A47"/>
    <w:rsid w:val="009C2788"/>
    <w:rsid w:val="009C69DF"/>
    <w:rsid w:val="009D01DA"/>
    <w:rsid w:val="009E2EAC"/>
    <w:rsid w:val="009E4B1C"/>
    <w:rsid w:val="009E4FBD"/>
    <w:rsid w:val="009F2922"/>
    <w:rsid w:val="009F66BF"/>
    <w:rsid w:val="00A0147A"/>
    <w:rsid w:val="00A04701"/>
    <w:rsid w:val="00A12F3B"/>
    <w:rsid w:val="00A1784E"/>
    <w:rsid w:val="00A2002F"/>
    <w:rsid w:val="00A21DB7"/>
    <w:rsid w:val="00A25746"/>
    <w:rsid w:val="00A31816"/>
    <w:rsid w:val="00A32C49"/>
    <w:rsid w:val="00A422FA"/>
    <w:rsid w:val="00A452AE"/>
    <w:rsid w:val="00A50BE2"/>
    <w:rsid w:val="00A609FA"/>
    <w:rsid w:val="00A63B43"/>
    <w:rsid w:val="00A73C27"/>
    <w:rsid w:val="00A7453B"/>
    <w:rsid w:val="00A75D2F"/>
    <w:rsid w:val="00A75E96"/>
    <w:rsid w:val="00A76CED"/>
    <w:rsid w:val="00A8041E"/>
    <w:rsid w:val="00A90548"/>
    <w:rsid w:val="00A96F7B"/>
    <w:rsid w:val="00A9777F"/>
    <w:rsid w:val="00AA0C05"/>
    <w:rsid w:val="00AB0915"/>
    <w:rsid w:val="00AB15CD"/>
    <w:rsid w:val="00AB21D7"/>
    <w:rsid w:val="00AB3794"/>
    <w:rsid w:val="00AB57ED"/>
    <w:rsid w:val="00AC2F03"/>
    <w:rsid w:val="00AD1CFA"/>
    <w:rsid w:val="00AD5DD5"/>
    <w:rsid w:val="00AF1620"/>
    <w:rsid w:val="00AF26B7"/>
    <w:rsid w:val="00AF5F35"/>
    <w:rsid w:val="00B02852"/>
    <w:rsid w:val="00B07F70"/>
    <w:rsid w:val="00B11C05"/>
    <w:rsid w:val="00B22DCF"/>
    <w:rsid w:val="00B4126F"/>
    <w:rsid w:val="00B41343"/>
    <w:rsid w:val="00B41D7D"/>
    <w:rsid w:val="00B55296"/>
    <w:rsid w:val="00B56B6D"/>
    <w:rsid w:val="00B611C9"/>
    <w:rsid w:val="00B61EDD"/>
    <w:rsid w:val="00B678E5"/>
    <w:rsid w:val="00B72D04"/>
    <w:rsid w:val="00B9396F"/>
    <w:rsid w:val="00BA1E16"/>
    <w:rsid w:val="00BA47ED"/>
    <w:rsid w:val="00BA65A5"/>
    <w:rsid w:val="00BA6706"/>
    <w:rsid w:val="00BB4772"/>
    <w:rsid w:val="00BB6E0F"/>
    <w:rsid w:val="00BC606A"/>
    <w:rsid w:val="00BD0D1E"/>
    <w:rsid w:val="00BD0DBF"/>
    <w:rsid w:val="00BE2099"/>
    <w:rsid w:val="00BE2F3A"/>
    <w:rsid w:val="00BF3D58"/>
    <w:rsid w:val="00C073A6"/>
    <w:rsid w:val="00C10444"/>
    <w:rsid w:val="00C11D1C"/>
    <w:rsid w:val="00C16231"/>
    <w:rsid w:val="00C20370"/>
    <w:rsid w:val="00C21CF5"/>
    <w:rsid w:val="00C23D95"/>
    <w:rsid w:val="00C324EC"/>
    <w:rsid w:val="00C47FF7"/>
    <w:rsid w:val="00C5509F"/>
    <w:rsid w:val="00C55863"/>
    <w:rsid w:val="00C57DDA"/>
    <w:rsid w:val="00C664E0"/>
    <w:rsid w:val="00C75036"/>
    <w:rsid w:val="00C9461A"/>
    <w:rsid w:val="00CB4630"/>
    <w:rsid w:val="00CB7D9B"/>
    <w:rsid w:val="00CC0451"/>
    <w:rsid w:val="00CC3CD7"/>
    <w:rsid w:val="00CD0EB7"/>
    <w:rsid w:val="00CD2B56"/>
    <w:rsid w:val="00CE1C23"/>
    <w:rsid w:val="00D23998"/>
    <w:rsid w:val="00D26052"/>
    <w:rsid w:val="00D35A79"/>
    <w:rsid w:val="00D35B98"/>
    <w:rsid w:val="00D51178"/>
    <w:rsid w:val="00D55FA8"/>
    <w:rsid w:val="00D61673"/>
    <w:rsid w:val="00D843CB"/>
    <w:rsid w:val="00D91534"/>
    <w:rsid w:val="00DA0EEC"/>
    <w:rsid w:val="00DA313D"/>
    <w:rsid w:val="00DB1753"/>
    <w:rsid w:val="00DC05ED"/>
    <w:rsid w:val="00DC4233"/>
    <w:rsid w:val="00DD65E6"/>
    <w:rsid w:val="00DE6281"/>
    <w:rsid w:val="00DF36C2"/>
    <w:rsid w:val="00DF6B2E"/>
    <w:rsid w:val="00E015A3"/>
    <w:rsid w:val="00E03CF6"/>
    <w:rsid w:val="00E13EC1"/>
    <w:rsid w:val="00E31E06"/>
    <w:rsid w:val="00E36098"/>
    <w:rsid w:val="00E44913"/>
    <w:rsid w:val="00E52CAA"/>
    <w:rsid w:val="00E5710E"/>
    <w:rsid w:val="00E6420E"/>
    <w:rsid w:val="00E8266F"/>
    <w:rsid w:val="00E84792"/>
    <w:rsid w:val="00E96F81"/>
    <w:rsid w:val="00EA2C31"/>
    <w:rsid w:val="00EC0021"/>
    <w:rsid w:val="00EC56A1"/>
    <w:rsid w:val="00EF73C4"/>
    <w:rsid w:val="00F03570"/>
    <w:rsid w:val="00F039A4"/>
    <w:rsid w:val="00F07ADE"/>
    <w:rsid w:val="00F116FF"/>
    <w:rsid w:val="00F23990"/>
    <w:rsid w:val="00F24090"/>
    <w:rsid w:val="00F270F9"/>
    <w:rsid w:val="00F33EBA"/>
    <w:rsid w:val="00F3571E"/>
    <w:rsid w:val="00F35890"/>
    <w:rsid w:val="00F41F6E"/>
    <w:rsid w:val="00F62EFE"/>
    <w:rsid w:val="00F665BF"/>
    <w:rsid w:val="00F76144"/>
    <w:rsid w:val="00F936A9"/>
    <w:rsid w:val="00FB3072"/>
    <w:rsid w:val="00FC6BC9"/>
    <w:rsid w:val="00FC6DF6"/>
    <w:rsid w:val="00FD0535"/>
    <w:rsid w:val="00FD5AA2"/>
    <w:rsid w:val="00FD70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7A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49CF"/>
  </w:style>
  <w:style w:type="paragraph" w:styleId="Heading2">
    <w:name w:val="heading 2"/>
    <w:aliases w:val="CDU SUBJECT"/>
    <w:basedOn w:val="Normal"/>
    <w:next w:val="Normal"/>
    <w:link w:val="Heading2Char"/>
    <w:uiPriority w:val="9"/>
    <w:unhideWhenUsed/>
    <w:qFormat/>
    <w:rsid w:val="002D11FA"/>
    <w:pPr>
      <w:ind w:right="34"/>
      <w:outlineLvl w:val="1"/>
    </w:pPr>
    <w:rPr>
      <w:rFonts w:ascii="Arial" w:eastAsiaTheme="minorHAnsi" w:hAnsi="Arial" w:cs="Arial"/>
      <w:b/>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BD"/>
    <w:pPr>
      <w:tabs>
        <w:tab w:val="center" w:pos="4320"/>
        <w:tab w:val="right" w:pos="8640"/>
      </w:tabs>
    </w:pPr>
  </w:style>
  <w:style w:type="character" w:customStyle="1" w:styleId="HeaderChar">
    <w:name w:val="Header Char"/>
    <w:basedOn w:val="DefaultParagraphFont"/>
    <w:link w:val="Header"/>
    <w:uiPriority w:val="99"/>
    <w:rsid w:val="00074FBD"/>
  </w:style>
  <w:style w:type="paragraph" w:styleId="Footer">
    <w:name w:val="footer"/>
    <w:basedOn w:val="Normal"/>
    <w:link w:val="FooterChar"/>
    <w:uiPriority w:val="99"/>
    <w:unhideWhenUsed/>
    <w:rsid w:val="00074FBD"/>
    <w:pPr>
      <w:tabs>
        <w:tab w:val="center" w:pos="4320"/>
        <w:tab w:val="right" w:pos="8640"/>
      </w:tabs>
    </w:pPr>
  </w:style>
  <w:style w:type="character" w:customStyle="1" w:styleId="FooterChar">
    <w:name w:val="Footer Char"/>
    <w:basedOn w:val="DefaultParagraphFont"/>
    <w:link w:val="Footer"/>
    <w:uiPriority w:val="99"/>
    <w:rsid w:val="00074FBD"/>
  </w:style>
  <w:style w:type="paragraph" w:styleId="BalloonText">
    <w:name w:val="Balloon Text"/>
    <w:basedOn w:val="Normal"/>
    <w:link w:val="BalloonTextChar"/>
    <w:uiPriority w:val="99"/>
    <w:semiHidden/>
    <w:unhideWhenUsed/>
    <w:rsid w:val="00074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FBD"/>
    <w:rPr>
      <w:rFonts w:ascii="Lucida Grande" w:hAnsi="Lucida Grande" w:cs="Lucida Grande"/>
      <w:sz w:val="18"/>
      <w:szCs w:val="18"/>
    </w:rPr>
  </w:style>
  <w:style w:type="character" w:customStyle="1" w:styleId="Heading2Char">
    <w:name w:val="Heading 2 Char"/>
    <w:aliases w:val="CDU SUBJECT Char"/>
    <w:basedOn w:val="DefaultParagraphFont"/>
    <w:link w:val="Heading2"/>
    <w:uiPriority w:val="9"/>
    <w:rsid w:val="002D11FA"/>
    <w:rPr>
      <w:rFonts w:ascii="Arial" w:eastAsiaTheme="minorHAnsi" w:hAnsi="Arial" w:cs="Arial"/>
      <w:b/>
      <w:sz w:val="20"/>
      <w:szCs w:val="22"/>
      <w:lang w:val="en-AU"/>
    </w:rPr>
  </w:style>
  <w:style w:type="paragraph" w:customStyle="1" w:styleId="BasicParagraph">
    <w:name w:val="[Basic Paragraph]"/>
    <w:basedOn w:val="Normal"/>
    <w:uiPriority w:val="99"/>
    <w:rsid w:val="002857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4B7455"/>
    <w:rPr>
      <w:color w:val="0000FF" w:themeColor="hyperlink"/>
      <w:u w:val="single"/>
    </w:rPr>
  </w:style>
  <w:style w:type="table" w:styleId="TableGrid">
    <w:name w:val="Table Grid"/>
    <w:basedOn w:val="TableNormal"/>
    <w:uiPriority w:val="59"/>
    <w:rsid w:val="0025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4792"/>
    <w:pPr>
      <w:spacing w:before="100" w:beforeAutospacing="1" w:after="100" w:afterAutospacing="1"/>
    </w:pPr>
    <w:rPr>
      <w:rFonts w:ascii="Times New Roman" w:hAnsi="Times New Roman" w:cs="Times New Roman"/>
      <w:lang w:val="en-AU" w:eastAsia="en-AU"/>
    </w:rPr>
  </w:style>
  <w:style w:type="paragraph" w:styleId="ListParagraph">
    <w:name w:val="List Paragraph"/>
    <w:basedOn w:val="Normal"/>
    <w:uiPriority w:val="34"/>
    <w:qFormat/>
    <w:rsid w:val="003B1B0E"/>
    <w:pPr>
      <w:ind w:left="720"/>
      <w:contextualSpacing/>
    </w:pPr>
  </w:style>
  <w:style w:type="paragraph" w:customStyle="1" w:styleId="text-dec">
    <w:name w:val="text-dec"/>
    <w:basedOn w:val="Normal"/>
    <w:rsid w:val="00732EEF"/>
    <w:pPr>
      <w:spacing w:before="100" w:beforeAutospacing="1" w:after="100" w:afterAutospacing="1"/>
    </w:pPr>
    <w:rPr>
      <w:rFonts w:ascii="Times New Roman" w:eastAsia="Times New Roman" w:hAnsi="Times New Roman" w:cs="Times New Roman"/>
      <w:lang w:val="en-AU" w:eastAsia="en-AU"/>
    </w:rPr>
  </w:style>
  <w:style w:type="paragraph" w:customStyle="1" w:styleId="MHPBody">
    <w:name w:val="MHP Body"/>
    <w:basedOn w:val="Normal"/>
    <w:rsid w:val="001050DD"/>
    <w:rPr>
      <w:rFonts w:ascii="Times New Roman" w:eastAsia="Times New Roman" w:hAnsi="Times New Roman" w:cs="Times New Roman"/>
      <w:szCs w:val="20"/>
      <w:lang w:val="en-AU" w:eastAsia="en-AU"/>
    </w:rPr>
  </w:style>
  <w:style w:type="character" w:styleId="UnresolvedMention">
    <w:name w:val="Unresolved Mention"/>
    <w:basedOn w:val="DefaultParagraphFont"/>
    <w:uiPriority w:val="99"/>
    <w:rsid w:val="00E015A3"/>
    <w:rPr>
      <w:color w:val="605E5C"/>
      <w:shd w:val="clear" w:color="auto" w:fill="E1DFDD"/>
    </w:rPr>
  </w:style>
  <w:style w:type="character" w:styleId="FollowedHyperlink">
    <w:name w:val="FollowedHyperlink"/>
    <w:basedOn w:val="DefaultParagraphFont"/>
    <w:uiPriority w:val="99"/>
    <w:semiHidden/>
    <w:unhideWhenUsed/>
    <w:rsid w:val="00995C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67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du.edu.au/libra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ryan\AppData\Local\Temp\letterhead-cas-de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632E7C-2B16-D845-9552-C5FFAC2D8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C:\Users\kobryan\AppData\Local\Temp\letterhead-cas-dept.dotx</Template>
  <TotalTime>75</TotalTime>
  <Pages>28</Pages>
  <Words>6781</Words>
  <Characters>38653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45344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Simon Moss</cp:lastModifiedBy>
  <cp:revision>34</cp:revision>
  <cp:lastPrinted>2016-09-09T05:09:00Z</cp:lastPrinted>
  <dcterms:created xsi:type="dcterms:W3CDTF">2018-07-27T03:46:00Z</dcterms:created>
  <dcterms:modified xsi:type="dcterms:W3CDTF">2020-07-01T23:02:00Z</dcterms:modified>
</cp:coreProperties>
</file>