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3B342A" w:rsidRDefault="001A489F" w:rsidP="00814BB0">
      <w:pPr>
        <w:spacing w:line="276" w:lineRule="auto"/>
        <w:outlineLvl w:val="0"/>
        <w:rPr>
          <w:lang w:val="en-AU"/>
        </w:rPr>
      </w:pPr>
    </w:p>
    <w:p w14:paraId="13B9174A" w14:textId="0F5FDAB4" w:rsidR="00AC1FFE" w:rsidRDefault="00AC1FFE" w:rsidP="00814BB0">
      <w:pPr>
        <w:spacing w:line="276" w:lineRule="auto"/>
        <w:jc w:val="center"/>
        <w:outlineLvl w:val="0"/>
        <w:rPr>
          <w:b/>
          <w:lang w:val="en-AU"/>
        </w:rPr>
      </w:pPr>
      <w:r w:rsidRPr="003B342A">
        <w:rPr>
          <w:b/>
          <w:lang w:val="en-AU"/>
        </w:rPr>
        <w:t>WHICH WITHIN-SUBJECT OR MIXED-MODEL ANALYSES SHOULD I USE</w:t>
      </w:r>
      <w:r w:rsidR="006B7FAC">
        <w:rPr>
          <w:b/>
          <w:lang w:val="en-AU"/>
        </w:rPr>
        <w:t>?</w:t>
      </w:r>
    </w:p>
    <w:p w14:paraId="6B55D785" w14:textId="573A08FE" w:rsidR="006B7FAC" w:rsidRDefault="006B7FAC" w:rsidP="00814BB0">
      <w:pPr>
        <w:spacing w:line="276" w:lineRule="auto"/>
        <w:jc w:val="center"/>
        <w:outlineLvl w:val="0"/>
        <w:rPr>
          <w:b/>
          <w:lang w:val="en-AU"/>
        </w:rPr>
      </w:pPr>
    </w:p>
    <w:p w14:paraId="6877E5E4" w14:textId="13CEE513" w:rsidR="006B7FAC" w:rsidRDefault="006B7FAC" w:rsidP="00814BB0">
      <w:pPr>
        <w:spacing w:line="276" w:lineRule="auto"/>
        <w:jc w:val="center"/>
        <w:outlineLvl w:val="0"/>
        <w:rPr>
          <w:b/>
          <w:lang w:val="en-AU"/>
        </w:rPr>
      </w:pPr>
      <w:r w:rsidRPr="006B7FAC">
        <w:rPr>
          <w:b/>
          <w:lang w:val="en-AU"/>
        </w:rPr>
        <w:t>by Simon Moss</w:t>
      </w:r>
    </w:p>
    <w:p w14:paraId="0336B956" w14:textId="77777777" w:rsidR="006B7FAC" w:rsidRPr="003B342A" w:rsidRDefault="006B7FAC" w:rsidP="00814BB0">
      <w:pPr>
        <w:spacing w:line="276" w:lineRule="auto"/>
        <w:jc w:val="center"/>
        <w:outlineLvl w:val="0"/>
        <w:rPr>
          <w:b/>
          <w:lang w:val="en-AU"/>
        </w:rPr>
      </w:pPr>
    </w:p>
    <w:p w14:paraId="41CEBDA8" w14:textId="3455F3F8" w:rsidR="008C32C1" w:rsidRPr="003B342A" w:rsidRDefault="007246E4" w:rsidP="00814BB0">
      <w:pPr>
        <w:spacing w:line="276" w:lineRule="auto"/>
        <w:outlineLvl w:val="0"/>
        <w:rPr>
          <w:lang w:val="en-AU"/>
        </w:rPr>
      </w:pPr>
      <w:r w:rsidRPr="003B342A">
        <w:rPr>
          <w:lang w:val="en-AU"/>
        </w:rPr>
        <w:tab/>
        <w:t>Within-subject analyses—as well as mixed-model analyses—</w:t>
      </w:r>
      <w:r w:rsidR="00654E3F" w:rsidRPr="003B342A">
        <w:rPr>
          <w:lang w:val="en-AU"/>
        </w:rPr>
        <w:t>are utilized in two circumstances. First, the</w:t>
      </w:r>
      <w:bookmarkStart w:id="0" w:name="_GoBack"/>
      <w:bookmarkEnd w:id="0"/>
      <w:r w:rsidR="00654E3F" w:rsidRPr="003B342A">
        <w:rPr>
          <w:lang w:val="en-AU"/>
        </w:rPr>
        <w:t xml:space="preserve">se analyses are </w:t>
      </w:r>
      <w:r w:rsidRPr="003B342A">
        <w:rPr>
          <w:lang w:val="en-AU"/>
        </w:rPr>
        <w:t xml:space="preserve">often </w:t>
      </w:r>
      <w:r w:rsidR="00654E3F" w:rsidRPr="003B342A">
        <w:rPr>
          <w:lang w:val="en-AU"/>
        </w:rPr>
        <w:t xml:space="preserve">used to compare the same group of people, animals, objects, </w:t>
      </w:r>
      <w:r w:rsidRPr="003B342A">
        <w:rPr>
          <w:lang w:val="en-AU"/>
        </w:rPr>
        <w:t xml:space="preserve">specimens, </w:t>
      </w:r>
      <w:r w:rsidR="00654E3F" w:rsidRPr="003B342A">
        <w:rPr>
          <w:lang w:val="en-AU"/>
        </w:rPr>
        <w:t xml:space="preserve">and so forth, on some measure or measures, over time.  For example, </w:t>
      </w:r>
      <w:r w:rsidR="000C7DFF" w:rsidRPr="003B342A">
        <w:rPr>
          <w:lang w:val="en-AU"/>
        </w:rPr>
        <w:t xml:space="preserve">as the table below shows, </w:t>
      </w:r>
      <w:r w:rsidR="00654E3F" w:rsidRPr="003B342A">
        <w:rPr>
          <w:lang w:val="en-AU"/>
        </w:rPr>
        <w:t xml:space="preserve">you might want to </w:t>
      </w:r>
      <w:r w:rsidR="00A756F2" w:rsidRPr="003B342A">
        <w:rPr>
          <w:lang w:val="en-AU"/>
        </w:rPr>
        <w:t>compare the intelligence of people at three times: before they begin university, during university, and after they complete university</w:t>
      </w:r>
      <w:r w:rsidR="00654E3F" w:rsidRPr="003B342A">
        <w:rPr>
          <w:lang w:val="en-AU"/>
        </w:rPr>
        <w:t xml:space="preserve">.  Or, you might want to explore whether </w:t>
      </w:r>
      <w:r w:rsidR="008C32C1" w:rsidRPr="003B342A">
        <w:rPr>
          <w:lang w:val="en-AU"/>
        </w:rPr>
        <w:t xml:space="preserve">the yield of various crops is better after, compared to before, some chemical treatment.  </w:t>
      </w:r>
    </w:p>
    <w:p w14:paraId="1606CAED" w14:textId="77777777" w:rsidR="00D4625D" w:rsidRPr="003B342A" w:rsidRDefault="00D4625D" w:rsidP="00814BB0">
      <w:pPr>
        <w:spacing w:line="276" w:lineRule="auto"/>
        <w:outlineLvl w:val="0"/>
        <w:rPr>
          <w:lang w:val="en-AU"/>
        </w:rPr>
      </w:pPr>
    </w:p>
    <w:tbl>
      <w:tblPr>
        <w:tblStyle w:val="TableGrid"/>
        <w:tblW w:w="875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189"/>
        <w:gridCol w:w="2190"/>
        <w:gridCol w:w="2190"/>
        <w:gridCol w:w="2190"/>
      </w:tblGrid>
      <w:tr w:rsidR="00D4625D" w:rsidRPr="003B342A" w14:paraId="4AEB6F68" w14:textId="77777777" w:rsidTr="007246E4">
        <w:trPr>
          <w:trHeight w:val="596"/>
        </w:trPr>
        <w:tc>
          <w:tcPr>
            <w:tcW w:w="2189" w:type="dxa"/>
            <w:shd w:val="clear" w:color="auto" w:fill="BDD6EE" w:themeFill="accent5" w:themeFillTint="66"/>
          </w:tcPr>
          <w:p w14:paraId="1DA39C20" w14:textId="465B792C"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 xml:space="preserve">   Person_ID</w:t>
            </w:r>
          </w:p>
        </w:tc>
        <w:tc>
          <w:tcPr>
            <w:tcW w:w="2190" w:type="dxa"/>
            <w:shd w:val="clear" w:color="auto" w:fill="BDD6EE" w:themeFill="accent5" w:themeFillTint="66"/>
          </w:tcPr>
          <w:p w14:paraId="28A929AE" w14:textId="623D71E8"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IQ before uni</w:t>
            </w:r>
          </w:p>
        </w:tc>
        <w:tc>
          <w:tcPr>
            <w:tcW w:w="2190" w:type="dxa"/>
            <w:shd w:val="clear" w:color="auto" w:fill="BDD6EE" w:themeFill="accent5" w:themeFillTint="66"/>
          </w:tcPr>
          <w:p w14:paraId="7CB0B892" w14:textId="5E5F292F"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IQ during uni</w:t>
            </w:r>
          </w:p>
        </w:tc>
        <w:tc>
          <w:tcPr>
            <w:tcW w:w="2190" w:type="dxa"/>
            <w:shd w:val="clear" w:color="auto" w:fill="BDD6EE" w:themeFill="accent5" w:themeFillTint="66"/>
          </w:tcPr>
          <w:p w14:paraId="22A5BA5E" w14:textId="5AF5315D"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IQ after uni</w:t>
            </w:r>
          </w:p>
        </w:tc>
      </w:tr>
      <w:tr w:rsidR="00D4625D" w:rsidRPr="003B342A" w14:paraId="20BE476F" w14:textId="77777777" w:rsidTr="007246E4">
        <w:trPr>
          <w:trHeight w:val="554"/>
        </w:trPr>
        <w:tc>
          <w:tcPr>
            <w:tcW w:w="2189" w:type="dxa"/>
            <w:shd w:val="clear" w:color="auto" w:fill="D9D9D9" w:themeFill="background1" w:themeFillShade="D9"/>
          </w:tcPr>
          <w:p w14:paraId="451DB8A8" w14:textId="77777777"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w:t>
            </w:r>
          </w:p>
        </w:tc>
        <w:tc>
          <w:tcPr>
            <w:tcW w:w="2190" w:type="dxa"/>
            <w:shd w:val="clear" w:color="auto" w:fill="D9D9D9" w:themeFill="background1" w:themeFillShade="D9"/>
          </w:tcPr>
          <w:p w14:paraId="2041D0A3" w14:textId="69D800D6"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97</w:t>
            </w:r>
          </w:p>
        </w:tc>
        <w:tc>
          <w:tcPr>
            <w:tcW w:w="2190" w:type="dxa"/>
            <w:shd w:val="clear" w:color="auto" w:fill="D9D9D9" w:themeFill="background1" w:themeFillShade="D9"/>
          </w:tcPr>
          <w:p w14:paraId="17EDBB42" w14:textId="4E2FFC8E"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99</w:t>
            </w:r>
          </w:p>
        </w:tc>
        <w:tc>
          <w:tcPr>
            <w:tcW w:w="2190" w:type="dxa"/>
            <w:shd w:val="clear" w:color="auto" w:fill="D9D9D9" w:themeFill="background1" w:themeFillShade="D9"/>
          </w:tcPr>
          <w:p w14:paraId="163595BE" w14:textId="5E4147D3"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91</w:t>
            </w:r>
          </w:p>
        </w:tc>
      </w:tr>
      <w:tr w:rsidR="00D4625D" w:rsidRPr="003B342A" w14:paraId="331B6908" w14:textId="77777777" w:rsidTr="007246E4">
        <w:trPr>
          <w:trHeight w:val="554"/>
        </w:trPr>
        <w:tc>
          <w:tcPr>
            <w:tcW w:w="2189" w:type="dxa"/>
            <w:shd w:val="clear" w:color="auto" w:fill="D9D9D9" w:themeFill="background1" w:themeFillShade="D9"/>
          </w:tcPr>
          <w:p w14:paraId="3EC723A6" w14:textId="77777777"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2</w:t>
            </w:r>
          </w:p>
        </w:tc>
        <w:tc>
          <w:tcPr>
            <w:tcW w:w="2190" w:type="dxa"/>
            <w:shd w:val="clear" w:color="auto" w:fill="D9D9D9" w:themeFill="background1" w:themeFillShade="D9"/>
          </w:tcPr>
          <w:p w14:paraId="78AF653A" w14:textId="3D9183E1"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103</w:t>
            </w:r>
          </w:p>
        </w:tc>
        <w:tc>
          <w:tcPr>
            <w:tcW w:w="2190" w:type="dxa"/>
            <w:shd w:val="clear" w:color="auto" w:fill="D9D9D9" w:themeFill="background1" w:themeFillShade="D9"/>
          </w:tcPr>
          <w:p w14:paraId="7BCB5EAC" w14:textId="43B3FD0D"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109</w:t>
            </w:r>
          </w:p>
        </w:tc>
        <w:tc>
          <w:tcPr>
            <w:tcW w:w="2190" w:type="dxa"/>
            <w:shd w:val="clear" w:color="auto" w:fill="D9D9D9" w:themeFill="background1" w:themeFillShade="D9"/>
          </w:tcPr>
          <w:p w14:paraId="43FBEF62" w14:textId="7085F43B"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108</w:t>
            </w:r>
          </w:p>
        </w:tc>
      </w:tr>
      <w:tr w:rsidR="00D4625D" w:rsidRPr="003B342A" w14:paraId="4E7D6DE6" w14:textId="77777777" w:rsidTr="007246E4">
        <w:trPr>
          <w:trHeight w:val="554"/>
        </w:trPr>
        <w:tc>
          <w:tcPr>
            <w:tcW w:w="2189" w:type="dxa"/>
            <w:shd w:val="clear" w:color="auto" w:fill="D9D9D9" w:themeFill="background1" w:themeFillShade="D9"/>
          </w:tcPr>
          <w:p w14:paraId="3D9916FF" w14:textId="77777777"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3</w:t>
            </w:r>
          </w:p>
        </w:tc>
        <w:tc>
          <w:tcPr>
            <w:tcW w:w="2190" w:type="dxa"/>
            <w:shd w:val="clear" w:color="auto" w:fill="D9D9D9" w:themeFill="background1" w:themeFillShade="D9"/>
          </w:tcPr>
          <w:p w14:paraId="35140C3B" w14:textId="66E6834C"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99</w:t>
            </w:r>
          </w:p>
        </w:tc>
        <w:tc>
          <w:tcPr>
            <w:tcW w:w="2190" w:type="dxa"/>
            <w:shd w:val="clear" w:color="auto" w:fill="D9D9D9" w:themeFill="background1" w:themeFillShade="D9"/>
          </w:tcPr>
          <w:p w14:paraId="5D25F3DF" w14:textId="0687BF88"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102</w:t>
            </w:r>
          </w:p>
        </w:tc>
        <w:tc>
          <w:tcPr>
            <w:tcW w:w="2190" w:type="dxa"/>
            <w:shd w:val="clear" w:color="auto" w:fill="D9D9D9" w:themeFill="background1" w:themeFillShade="D9"/>
          </w:tcPr>
          <w:p w14:paraId="140993F2" w14:textId="11666221"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107</w:t>
            </w:r>
          </w:p>
        </w:tc>
      </w:tr>
      <w:tr w:rsidR="00D4625D" w:rsidRPr="003B342A" w14:paraId="2F65E15E" w14:textId="77777777" w:rsidTr="007246E4">
        <w:trPr>
          <w:trHeight w:val="554"/>
        </w:trPr>
        <w:tc>
          <w:tcPr>
            <w:tcW w:w="2189" w:type="dxa"/>
            <w:shd w:val="clear" w:color="auto" w:fill="D9D9D9" w:themeFill="background1" w:themeFillShade="D9"/>
          </w:tcPr>
          <w:p w14:paraId="3CEDF93B" w14:textId="77777777"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4</w:t>
            </w:r>
          </w:p>
        </w:tc>
        <w:tc>
          <w:tcPr>
            <w:tcW w:w="2190" w:type="dxa"/>
            <w:shd w:val="clear" w:color="auto" w:fill="D9D9D9" w:themeFill="background1" w:themeFillShade="D9"/>
          </w:tcPr>
          <w:p w14:paraId="107F1CC3" w14:textId="1A679307"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109</w:t>
            </w:r>
          </w:p>
        </w:tc>
        <w:tc>
          <w:tcPr>
            <w:tcW w:w="2190" w:type="dxa"/>
            <w:shd w:val="clear" w:color="auto" w:fill="D9D9D9" w:themeFill="background1" w:themeFillShade="D9"/>
          </w:tcPr>
          <w:p w14:paraId="777F0D86" w14:textId="5EAAF552"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114</w:t>
            </w:r>
          </w:p>
        </w:tc>
        <w:tc>
          <w:tcPr>
            <w:tcW w:w="2190" w:type="dxa"/>
            <w:shd w:val="clear" w:color="auto" w:fill="D9D9D9" w:themeFill="background1" w:themeFillShade="D9"/>
          </w:tcPr>
          <w:p w14:paraId="6036BFB8" w14:textId="091D51EB"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108</w:t>
            </w:r>
          </w:p>
        </w:tc>
      </w:tr>
      <w:tr w:rsidR="00D4625D" w:rsidRPr="003B342A" w14:paraId="479FD5D4" w14:textId="77777777" w:rsidTr="007246E4">
        <w:trPr>
          <w:trHeight w:val="554"/>
        </w:trPr>
        <w:tc>
          <w:tcPr>
            <w:tcW w:w="2189" w:type="dxa"/>
            <w:shd w:val="clear" w:color="auto" w:fill="D9D9D9" w:themeFill="background1" w:themeFillShade="D9"/>
          </w:tcPr>
          <w:p w14:paraId="72839FB9" w14:textId="77777777"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w:t>
            </w:r>
          </w:p>
        </w:tc>
        <w:tc>
          <w:tcPr>
            <w:tcW w:w="2190" w:type="dxa"/>
            <w:shd w:val="clear" w:color="auto" w:fill="D9D9D9" w:themeFill="background1" w:themeFillShade="D9"/>
          </w:tcPr>
          <w:p w14:paraId="3E936E79" w14:textId="5DAFCB16"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125</w:t>
            </w:r>
          </w:p>
        </w:tc>
        <w:tc>
          <w:tcPr>
            <w:tcW w:w="2190" w:type="dxa"/>
            <w:shd w:val="clear" w:color="auto" w:fill="D9D9D9" w:themeFill="background1" w:themeFillShade="D9"/>
          </w:tcPr>
          <w:p w14:paraId="3901F1F2" w14:textId="6489C2C1"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122</w:t>
            </w:r>
          </w:p>
        </w:tc>
        <w:tc>
          <w:tcPr>
            <w:tcW w:w="2190" w:type="dxa"/>
            <w:shd w:val="clear" w:color="auto" w:fill="D9D9D9" w:themeFill="background1" w:themeFillShade="D9"/>
          </w:tcPr>
          <w:p w14:paraId="1AABB086" w14:textId="4D714175"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129</w:t>
            </w:r>
          </w:p>
        </w:tc>
      </w:tr>
      <w:tr w:rsidR="00D4625D" w:rsidRPr="003B342A" w14:paraId="48D650FC" w14:textId="77777777" w:rsidTr="007246E4">
        <w:trPr>
          <w:trHeight w:val="554"/>
        </w:trPr>
        <w:tc>
          <w:tcPr>
            <w:tcW w:w="2189" w:type="dxa"/>
            <w:shd w:val="clear" w:color="auto" w:fill="D9D9D9" w:themeFill="background1" w:themeFillShade="D9"/>
          </w:tcPr>
          <w:p w14:paraId="59DAF4FD" w14:textId="77777777"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2</w:t>
            </w:r>
          </w:p>
        </w:tc>
        <w:tc>
          <w:tcPr>
            <w:tcW w:w="2190" w:type="dxa"/>
            <w:shd w:val="clear" w:color="auto" w:fill="D9D9D9" w:themeFill="background1" w:themeFillShade="D9"/>
          </w:tcPr>
          <w:p w14:paraId="3FF578FC" w14:textId="22289428"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119</w:t>
            </w:r>
          </w:p>
        </w:tc>
        <w:tc>
          <w:tcPr>
            <w:tcW w:w="2190" w:type="dxa"/>
            <w:shd w:val="clear" w:color="auto" w:fill="D9D9D9" w:themeFill="background1" w:themeFillShade="D9"/>
          </w:tcPr>
          <w:p w14:paraId="472F24AD" w14:textId="503D480F"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124</w:t>
            </w:r>
          </w:p>
        </w:tc>
        <w:tc>
          <w:tcPr>
            <w:tcW w:w="2190" w:type="dxa"/>
            <w:shd w:val="clear" w:color="auto" w:fill="D9D9D9" w:themeFill="background1" w:themeFillShade="D9"/>
          </w:tcPr>
          <w:p w14:paraId="769EE579" w14:textId="63D62405"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131</w:t>
            </w:r>
          </w:p>
        </w:tc>
      </w:tr>
      <w:tr w:rsidR="00D4625D" w:rsidRPr="003B342A" w14:paraId="79632869" w14:textId="77777777" w:rsidTr="007246E4">
        <w:trPr>
          <w:trHeight w:val="554"/>
        </w:trPr>
        <w:tc>
          <w:tcPr>
            <w:tcW w:w="2189" w:type="dxa"/>
            <w:shd w:val="clear" w:color="auto" w:fill="D9D9D9" w:themeFill="background1" w:themeFillShade="D9"/>
          </w:tcPr>
          <w:p w14:paraId="60EDC177" w14:textId="77777777"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3</w:t>
            </w:r>
          </w:p>
        </w:tc>
        <w:tc>
          <w:tcPr>
            <w:tcW w:w="2190" w:type="dxa"/>
            <w:shd w:val="clear" w:color="auto" w:fill="D9D9D9" w:themeFill="background1" w:themeFillShade="D9"/>
          </w:tcPr>
          <w:p w14:paraId="1C23DDFB" w14:textId="6DA596E4"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105</w:t>
            </w:r>
          </w:p>
        </w:tc>
        <w:tc>
          <w:tcPr>
            <w:tcW w:w="2190" w:type="dxa"/>
            <w:shd w:val="clear" w:color="auto" w:fill="D9D9D9" w:themeFill="background1" w:themeFillShade="D9"/>
          </w:tcPr>
          <w:p w14:paraId="2707A14E" w14:textId="0780887B"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101</w:t>
            </w:r>
          </w:p>
        </w:tc>
        <w:tc>
          <w:tcPr>
            <w:tcW w:w="2190" w:type="dxa"/>
            <w:shd w:val="clear" w:color="auto" w:fill="D9D9D9" w:themeFill="background1" w:themeFillShade="D9"/>
          </w:tcPr>
          <w:p w14:paraId="6AC3ECDF" w14:textId="54C6D84F"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108</w:t>
            </w:r>
          </w:p>
        </w:tc>
      </w:tr>
      <w:tr w:rsidR="00D4625D" w:rsidRPr="003B342A" w14:paraId="2898DFB9" w14:textId="77777777" w:rsidTr="007246E4">
        <w:trPr>
          <w:trHeight w:val="554"/>
        </w:trPr>
        <w:tc>
          <w:tcPr>
            <w:tcW w:w="2189" w:type="dxa"/>
            <w:shd w:val="clear" w:color="auto" w:fill="D9D9D9" w:themeFill="background1" w:themeFillShade="D9"/>
          </w:tcPr>
          <w:p w14:paraId="6C123895" w14:textId="77777777"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4</w:t>
            </w:r>
          </w:p>
        </w:tc>
        <w:tc>
          <w:tcPr>
            <w:tcW w:w="2190" w:type="dxa"/>
            <w:shd w:val="clear" w:color="auto" w:fill="D9D9D9" w:themeFill="background1" w:themeFillShade="D9"/>
          </w:tcPr>
          <w:p w14:paraId="12119076" w14:textId="3B61F484"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89</w:t>
            </w:r>
          </w:p>
        </w:tc>
        <w:tc>
          <w:tcPr>
            <w:tcW w:w="2190" w:type="dxa"/>
            <w:shd w:val="clear" w:color="auto" w:fill="D9D9D9" w:themeFill="background1" w:themeFillShade="D9"/>
          </w:tcPr>
          <w:p w14:paraId="46DFBABC" w14:textId="432BA152"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82</w:t>
            </w:r>
          </w:p>
        </w:tc>
        <w:tc>
          <w:tcPr>
            <w:tcW w:w="2190" w:type="dxa"/>
            <w:shd w:val="clear" w:color="auto" w:fill="D9D9D9" w:themeFill="background1" w:themeFillShade="D9"/>
          </w:tcPr>
          <w:p w14:paraId="100B9D29" w14:textId="3EEDA54D"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84</w:t>
            </w:r>
          </w:p>
        </w:tc>
      </w:tr>
      <w:tr w:rsidR="00D4625D" w:rsidRPr="003B342A" w14:paraId="4D2E9E16" w14:textId="77777777" w:rsidTr="007246E4">
        <w:trPr>
          <w:trHeight w:val="554"/>
        </w:trPr>
        <w:tc>
          <w:tcPr>
            <w:tcW w:w="2189" w:type="dxa"/>
            <w:shd w:val="clear" w:color="auto" w:fill="D9D9D9" w:themeFill="background1" w:themeFillShade="D9"/>
          </w:tcPr>
          <w:p w14:paraId="0BCB8E08" w14:textId="77777777"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w:t>
            </w:r>
          </w:p>
        </w:tc>
        <w:tc>
          <w:tcPr>
            <w:tcW w:w="2190" w:type="dxa"/>
            <w:shd w:val="clear" w:color="auto" w:fill="D9D9D9" w:themeFill="background1" w:themeFillShade="D9"/>
          </w:tcPr>
          <w:p w14:paraId="1B1489DF" w14:textId="4C14E19D"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92</w:t>
            </w:r>
          </w:p>
        </w:tc>
        <w:tc>
          <w:tcPr>
            <w:tcW w:w="2190" w:type="dxa"/>
            <w:shd w:val="clear" w:color="auto" w:fill="D9D9D9" w:themeFill="background1" w:themeFillShade="D9"/>
          </w:tcPr>
          <w:p w14:paraId="7DF9F5FE" w14:textId="514EA01D"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91</w:t>
            </w:r>
          </w:p>
        </w:tc>
        <w:tc>
          <w:tcPr>
            <w:tcW w:w="2190" w:type="dxa"/>
            <w:shd w:val="clear" w:color="auto" w:fill="D9D9D9" w:themeFill="background1" w:themeFillShade="D9"/>
          </w:tcPr>
          <w:p w14:paraId="795F0423" w14:textId="11CADCCE"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97</w:t>
            </w:r>
          </w:p>
        </w:tc>
      </w:tr>
      <w:tr w:rsidR="00D4625D" w:rsidRPr="003B342A" w14:paraId="4B4A5BF1" w14:textId="77777777" w:rsidTr="007246E4">
        <w:trPr>
          <w:trHeight w:val="554"/>
        </w:trPr>
        <w:tc>
          <w:tcPr>
            <w:tcW w:w="2189" w:type="dxa"/>
            <w:shd w:val="clear" w:color="auto" w:fill="D9D9D9" w:themeFill="background1" w:themeFillShade="D9"/>
          </w:tcPr>
          <w:p w14:paraId="10739713" w14:textId="77777777"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2</w:t>
            </w:r>
          </w:p>
        </w:tc>
        <w:tc>
          <w:tcPr>
            <w:tcW w:w="2190" w:type="dxa"/>
            <w:shd w:val="clear" w:color="auto" w:fill="D9D9D9" w:themeFill="background1" w:themeFillShade="D9"/>
          </w:tcPr>
          <w:p w14:paraId="3D7768A7" w14:textId="652F34A3"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98</w:t>
            </w:r>
          </w:p>
        </w:tc>
        <w:tc>
          <w:tcPr>
            <w:tcW w:w="2190" w:type="dxa"/>
            <w:shd w:val="clear" w:color="auto" w:fill="D9D9D9" w:themeFill="background1" w:themeFillShade="D9"/>
          </w:tcPr>
          <w:p w14:paraId="28F6A3B7" w14:textId="5BB7222A"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102</w:t>
            </w:r>
          </w:p>
        </w:tc>
        <w:tc>
          <w:tcPr>
            <w:tcW w:w="2190" w:type="dxa"/>
            <w:shd w:val="clear" w:color="auto" w:fill="D9D9D9" w:themeFill="background1" w:themeFillShade="D9"/>
          </w:tcPr>
          <w:p w14:paraId="18F35D2E" w14:textId="243A48F7"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108</w:t>
            </w:r>
          </w:p>
        </w:tc>
      </w:tr>
      <w:tr w:rsidR="00D4625D" w:rsidRPr="003B342A" w14:paraId="11874CE3" w14:textId="77777777" w:rsidTr="007246E4">
        <w:trPr>
          <w:trHeight w:val="554"/>
        </w:trPr>
        <w:tc>
          <w:tcPr>
            <w:tcW w:w="2189" w:type="dxa"/>
            <w:shd w:val="clear" w:color="auto" w:fill="D9D9D9" w:themeFill="background1" w:themeFillShade="D9"/>
          </w:tcPr>
          <w:p w14:paraId="7EB60929" w14:textId="77777777"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3</w:t>
            </w:r>
          </w:p>
        </w:tc>
        <w:tc>
          <w:tcPr>
            <w:tcW w:w="2190" w:type="dxa"/>
            <w:shd w:val="clear" w:color="auto" w:fill="D9D9D9" w:themeFill="background1" w:themeFillShade="D9"/>
          </w:tcPr>
          <w:p w14:paraId="288A5737" w14:textId="1AB985AE"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104</w:t>
            </w:r>
          </w:p>
        </w:tc>
        <w:tc>
          <w:tcPr>
            <w:tcW w:w="2190" w:type="dxa"/>
            <w:shd w:val="clear" w:color="auto" w:fill="D9D9D9" w:themeFill="background1" w:themeFillShade="D9"/>
          </w:tcPr>
          <w:p w14:paraId="5E40B36B" w14:textId="31A355CC"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111</w:t>
            </w:r>
          </w:p>
        </w:tc>
        <w:tc>
          <w:tcPr>
            <w:tcW w:w="2190" w:type="dxa"/>
            <w:shd w:val="clear" w:color="auto" w:fill="D9D9D9" w:themeFill="background1" w:themeFillShade="D9"/>
          </w:tcPr>
          <w:p w14:paraId="732FF2EC" w14:textId="056F4C01"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121</w:t>
            </w:r>
          </w:p>
        </w:tc>
      </w:tr>
      <w:tr w:rsidR="00D4625D" w:rsidRPr="003B342A" w14:paraId="768BE562" w14:textId="77777777" w:rsidTr="007246E4">
        <w:trPr>
          <w:trHeight w:val="554"/>
        </w:trPr>
        <w:tc>
          <w:tcPr>
            <w:tcW w:w="2189" w:type="dxa"/>
            <w:shd w:val="clear" w:color="auto" w:fill="D9D9D9" w:themeFill="background1" w:themeFillShade="D9"/>
          </w:tcPr>
          <w:p w14:paraId="0E9D4B67" w14:textId="77777777"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4</w:t>
            </w:r>
          </w:p>
        </w:tc>
        <w:tc>
          <w:tcPr>
            <w:tcW w:w="2190" w:type="dxa"/>
            <w:shd w:val="clear" w:color="auto" w:fill="D9D9D9" w:themeFill="background1" w:themeFillShade="D9"/>
          </w:tcPr>
          <w:p w14:paraId="436264F7" w14:textId="67956B71"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102</w:t>
            </w:r>
          </w:p>
        </w:tc>
        <w:tc>
          <w:tcPr>
            <w:tcW w:w="2190" w:type="dxa"/>
            <w:shd w:val="clear" w:color="auto" w:fill="D9D9D9" w:themeFill="background1" w:themeFillShade="D9"/>
          </w:tcPr>
          <w:p w14:paraId="30C83A90" w14:textId="325DB042"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105</w:t>
            </w:r>
          </w:p>
        </w:tc>
        <w:tc>
          <w:tcPr>
            <w:tcW w:w="2190" w:type="dxa"/>
            <w:shd w:val="clear" w:color="auto" w:fill="D9D9D9" w:themeFill="background1" w:themeFillShade="D9"/>
          </w:tcPr>
          <w:p w14:paraId="0C7B7032" w14:textId="51C74CA9" w:rsidR="00D4625D" w:rsidRPr="003B342A" w:rsidRDefault="00D4625D"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101</w:t>
            </w:r>
          </w:p>
        </w:tc>
      </w:tr>
    </w:tbl>
    <w:p w14:paraId="4D356F97" w14:textId="77777777" w:rsidR="00D4625D" w:rsidRPr="003B342A" w:rsidRDefault="00D4625D" w:rsidP="00814BB0">
      <w:pPr>
        <w:spacing w:line="276" w:lineRule="auto"/>
        <w:outlineLvl w:val="0"/>
        <w:rPr>
          <w:lang w:val="en-AU"/>
        </w:rPr>
      </w:pPr>
    </w:p>
    <w:p w14:paraId="5D39EB33" w14:textId="02488D00" w:rsidR="008C32C1" w:rsidRPr="003B342A" w:rsidRDefault="008C32C1" w:rsidP="00814BB0">
      <w:pPr>
        <w:spacing w:line="276" w:lineRule="auto"/>
        <w:outlineLvl w:val="0"/>
        <w:rPr>
          <w:lang w:val="en-AU"/>
        </w:rPr>
      </w:pPr>
      <w:r w:rsidRPr="003B342A">
        <w:rPr>
          <w:lang w:val="en-AU"/>
        </w:rPr>
        <w:tab/>
        <w:t xml:space="preserve">Second, these analyses are sometimes utilized to compare matched groups of people, animals, objects, </w:t>
      </w:r>
      <w:r w:rsidR="007246E4" w:rsidRPr="003B342A">
        <w:rPr>
          <w:lang w:val="en-AU"/>
        </w:rPr>
        <w:t xml:space="preserve">specimens, </w:t>
      </w:r>
      <w:r w:rsidRPr="003B342A">
        <w:rPr>
          <w:lang w:val="en-AU"/>
        </w:rPr>
        <w:t>and so forth, on some measure or measures.  For example, to assess whether studying statistics enhances IQ, you could recruit 10 pairs of twins.  One twin in each pair is instructed to study statistics and then complete an IQ test. The second twin in each pair is instructed to refrain from studying statistics—a challenging task—and also complete an IQ test.  The two groups are thus matched: Each member in one group is matched to one member in the second group</w:t>
      </w:r>
      <w:r w:rsidR="00051D21" w:rsidRPr="003B342A">
        <w:rPr>
          <w:lang w:val="en-AU"/>
        </w:rPr>
        <w:t>, as the following table highlights</w:t>
      </w:r>
      <w:r w:rsidRPr="003B342A">
        <w:rPr>
          <w:lang w:val="en-AU"/>
        </w:rPr>
        <w:t xml:space="preserve">.  </w:t>
      </w:r>
    </w:p>
    <w:p w14:paraId="162BA123" w14:textId="77777777" w:rsidR="00051D21" w:rsidRPr="003B342A" w:rsidRDefault="008C32C1" w:rsidP="00814BB0">
      <w:pPr>
        <w:spacing w:line="276" w:lineRule="auto"/>
        <w:outlineLvl w:val="0"/>
        <w:rPr>
          <w:lang w:val="en-AU"/>
        </w:rPr>
      </w:pPr>
      <w:r w:rsidRPr="003B342A">
        <w:rPr>
          <w:lang w:val="en-AU"/>
        </w:rPr>
        <w:t xml:space="preserve">  </w:t>
      </w:r>
    </w:p>
    <w:tbl>
      <w:tblPr>
        <w:tblStyle w:val="TableGrid"/>
        <w:tblW w:w="875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189"/>
        <w:gridCol w:w="2190"/>
        <w:gridCol w:w="2190"/>
        <w:gridCol w:w="2190"/>
      </w:tblGrid>
      <w:tr w:rsidR="00051D21" w:rsidRPr="003B342A" w14:paraId="7E80ED99" w14:textId="77777777" w:rsidTr="007246E4">
        <w:trPr>
          <w:trHeight w:val="596"/>
        </w:trPr>
        <w:tc>
          <w:tcPr>
            <w:tcW w:w="2189" w:type="dxa"/>
            <w:shd w:val="clear" w:color="auto" w:fill="BDD6EE" w:themeFill="accent5" w:themeFillTint="66"/>
          </w:tcPr>
          <w:p w14:paraId="22D176AF" w14:textId="1FA36D03"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Family_ID</w:t>
            </w:r>
          </w:p>
        </w:tc>
        <w:tc>
          <w:tcPr>
            <w:tcW w:w="2190" w:type="dxa"/>
            <w:shd w:val="clear" w:color="auto" w:fill="BDD6EE" w:themeFill="accent5" w:themeFillTint="66"/>
          </w:tcPr>
          <w:p w14:paraId="58C2EF8A" w14:textId="34541AFB"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IQ of twin who studied stats</w:t>
            </w:r>
          </w:p>
        </w:tc>
        <w:tc>
          <w:tcPr>
            <w:tcW w:w="2190" w:type="dxa"/>
            <w:shd w:val="clear" w:color="auto" w:fill="BDD6EE" w:themeFill="accent5" w:themeFillTint="66"/>
          </w:tcPr>
          <w:p w14:paraId="496C646A" w14:textId="564D5CEA"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IQ of twin who did not study stats</w:t>
            </w:r>
          </w:p>
        </w:tc>
        <w:tc>
          <w:tcPr>
            <w:tcW w:w="2190" w:type="dxa"/>
            <w:shd w:val="clear" w:color="auto" w:fill="BDD6EE" w:themeFill="accent5" w:themeFillTint="66"/>
          </w:tcPr>
          <w:p w14:paraId="5E5503D5" w14:textId="1BCC9693"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Household income</w:t>
            </w:r>
          </w:p>
        </w:tc>
      </w:tr>
      <w:tr w:rsidR="00051D21" w:rsidRPr="003B342A" w14:paraId="25B6378D" w14:textId="77777777" w:rsidTr="007246E4">
        <w:trPr>
          <w:trHeight w:val="554"/>
        </w:trPr>
        <w:tc>
          <w:tcPr>
            <w:tcW w:w="2189" w:type="dxa"/>
            <w:shd w:val="clear" w:color="auto" w:fill="D9D9D9" w:themeFill="background1" w:themeFillShade="D9"/>
          </w:tcPr>
          <w:p w14:paraId="33280403"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w:t>
            </w:r>
          </w:p>
        </w:tc>
        <w:tc>
          <w:tcPr>
            <w:tcW w:w="2190" w:type="dxa"/>
            <w:shd w:val="clear" w:color="auto" w:fill="D9D9D9" w:themeFill="background1" w:themeFillShade="D9"/>
          </w:tcPr>
          <w:p w14:paraId="212EC3A1"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97</w:t>
            </w:r>
          </w:p>
        </w:tc>
        <w:tc>
          <w:tcPr>
            <w:tcW w:w="2190" w:type="dxa"/>
            <w:shd w:val="clear" w:color="auto" w:fill="D9D9D9" w:themeFill="background1" w:themeFillShade="D9"/>
          </w:tcPr>
          <w:p w14:paraId="1A13B77B"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99</w:t>
            </w:r>
          </w:p>
        </w:tc>
        <w:tc>
          <w:tcPr>
            <w:tcW w:w="2190" w:type="dxa"/>
            <w:shd w:val="clear" w:color="auto" w:fill="D9D9D9" w:themeFill="background1" w:themeFillShade="D9"/>
          </w:tcPr>
          <w:p w14:paraId="0172A1CF" w14:textId="6ADE3255"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$91, 000</w:t>
            </w:r>
          </w:p>
        </w:tc>
      </w:tr>
      <w:tr w:rsidR="00051D21" w:rsidRPr="003B342A" w14:paraId="14281D02" w14:textId="77777777" w:rsidTr="007246E4">
        <w:trPr>
          <w:trHeight w:val="554"/>
        </w:trPr>
        <w:tc>
          <w:tcPr>
            <w:tcW w:w="2189" w:type="dxa"/>
            <w:shd w:val="clear" w:color="auto" w:fill="D9D9D9" w:themeFill="background1" w:themeFillShade="D9"/>
          </w:tcPr>
          <w:p w14:paraId="5A7DDC49"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2</w:t>
            </w:r>
          </w:p>
        </w:tc>
        <w:tc>
          <w:tcPr>
            <w:tcW w:w="2190" w:type="dxa"/>
            <w:shd w:val="clear" w:color="auto" w:fill="D9D9D9" w:themeFill="background1" w:themeFillShade="D9"/>
          </w:tcPr>
          <w:p w14:paraId="2978CD7A"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103</w:t>
            </w:r>
          </w:p>
        </w:tc>
        <w:tc>
          <w:tcPr>
            <w:tcW w:w="2190" w:type="dxa"/>
            <w:shd w:val="clear" w:color="auto" w:fill="D9D9D9" w:themeFill="background1" w:themeFillShade="D9"/>
          </w:tcPr>
          <w:p w14:paraId="1A6F8129"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109</w:t>
            </w:r>
          </w:p>
        </w:tc>
        <w:tc>
          <w:tcPr>
            <w:tcW w:w="2190" w:type="dxa"/>
            <w:shd w:val="clear" w:color="auto" w:fill="D9D9D9" w:themeFill="background1" w:themeFillShade="D9"/>
          </w:tcPr>
          <w:p w14:paraId="42BAD271" w14:textId="063029E1"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$108, 000</w:t>
            </w:r>
          </w:p>
        </w:tc>
      </w:tr>
      <w:tr w:rsidR="00051D21" w:rsidRPr="003B342A" w14:paraId="5D3D0A52" w14:textId="77777777" w:rsidTr="007246E4">
        <w:trPr>
          <w:trHeight w:val="554"/>
        </w:trPr>
        <w:tc>
          <w:tcPr>
            <w:tcW w:w="2189" w:type="dxa"/>
            <w:shd w:val="clear" w:color="auto" w:fill="D9D9D9" w:themeFill="background1" w:themeFillShade="D9"/>
          </w:tcPr>
          <w:p w14:paraId="61ED950A"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3</w:t>
            </w:r>
          </w:p>
        </w:tc>
        <w:tc>
          <w:tcPr>
            <w:tcW w:w="2190" w:type="dxa"/>
            <w:shd w:val="clear" w:color="auto" w:fill="D9D9D9" w:themeFill="background1" w:themeFillShade="D9"/>
          </w:tcPr>
          <w:p w14:paraId="727B8D20"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99</w:t>
            </w:r>
          </w:p>
        </w:tc>
        <w:tc>
          <w:tcPr>
            <w:tcW w:w="2190" w:type="dxa"/>
            <w:shd w:val="clear" w:color="auto" w:fill="D9D9D9" w:themeFill="background1" w:themeFillShade="D9"/>
          </w:tcPr>
          <w:p w14:paraId="08E2056E"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102</w:t>
            </w:r>
          </w:p>
        </w:tc>
        <w:tc>
          <w:tcPr>
            <w:tcW w:w="2190" w:type="dxa"/>
            <w:shd w:val="clear" w:color="auto" w:fill="D9D9D9" w:themeFill="background1" w:themeFillShade="D9"/>
          </w:tcPr>
          <w:p w14:paraId="61F709BA" w14:textId="05B78441"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$107, 000</w:t>
            </w:r>
          </w:p>
        </w:tc>
      </w:tr>
      <w:tr w:rsidR="00051D21" w:rsidRPr="003B342A" w14:paraId="058D0649" w14:textId="77777777" w:rsidTr="007246E4">
        <w:trPr>
          <w:trHeight w:val="554"/>
        </w:trPr>
        <w:tc>
          <w:tcPr>
            <w:tcW w:w="2189" w:type="dxa"/>
            <w:shd w:val="clear" w:color="auto" w:fill="D9D9D9" w:themeFill="background1" w:themeFillShade="D9"/>
          </w:tcPr>
          <w:p w14:paraId="09C1DF42"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4</w:t>
            </w:r>
          </w:p>
        </w:tc>
        <w:tc>
          <w:tcPr>
            <w:tcW w:w="2190" w:type="dxa"/>
            <w:shd w:val="clear" w:color="auto" w:fill="D9D9D9" w:themeFill="background1" w:themeFillShade="D9"/>
          </w:tcPr>
          <w:p w14:paraId="6D9E96EE"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109</w:t>
            </w:r>
          </w:p>
        </w:tc>
        <w:tc>
          <w:tcPr>
            <w:tcW w:w="2190" w:type="dxa"/>
            <w:shd w:val="clear" w:color="auto" w:fill="D9D9D9" w:themeFill="background1" w:themeFillShade="D9"/>
          </w:tcPr>
          <w:p w14:paraId="78110BE3"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114</w:t>
            </w:r>
          </w:p>
        </w:tc>
        <w:tc>
          <w:tcPr>
            <w:tcW w:w="2190" w:type="dxa"/>
            <w:shd w:val="clear" w:color="auto" w:fill="D9D9D9" w:themeFill="background1" w:themeFillShade="D9"/>
          </w:tcPr>
          <w:p w14:paraId="4102052A" w14:textId="6C595713"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$108, 000</w:t>
            </w:r>
          </w:p>
        </w:tc>
      </w:tr>
      <w:tr w:rsidR="00051D21" w:rsidRPr="003B342A" w14:paraId="39DC99F1" w14:textId="77777777" w:rsidTr="007246E4">
        <w:trPr>
          <w:trHeight w:val="554"/>
        </w:trPr>
        <w:tc>
          <w:tcPr>
            <w:tcW w:w="2189" w:type="dxa"/>
            <w:shd w:val="clear" w:color="auto" w:fill="D9D9D9" w:themeFill="background1" w:themeFillShade="D9"/>
          </w:tcPr>
          <w:p w14:paraId="0E36D2D3"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w:t>
            </w:r>
          </w:p>
        </w:tc>
        <w:tc>
          <w:tcPr>
            <w:tcW w:w="2190" w:type="dxa"/>
            <w:shd w:val="clear" w:color="auto" w:fill="D9D9D9" w:themeFill="background1" w:themeFillShade="D9"/>
          </w:tcPr>
          <w:p w14:paraId="684293E2"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125</w:t>
            </w:r>
          </w:p>
        </w:tc>
        <w:tc>
          <w:tcPr>
            <w:tcW w:w="2190" w:type="dxa"/>
            <w:shd w:val="clear" w:color="auto" w:fill="D9D9D9" w:themeFill="background1" w:themeFillShade="D9"/>
          </w:tcPr>
          <w:p w14:paraId="5D303DE2"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122</w:t>
            </w:r>
          </w:p>
        </w:tc>
        <w:tc>
          <w:tcPr>
            <w:tcW w:w="2190" w:type="dxa"/>
            <w:shd w:val="clear" w:color="auto" w:fill="D9D9D9" w:themeFill="background1" w:themeFillShade="D9"/>
          </w:tcPr>
          <w:p w14:paraId="1EC2FFD0" w14:textId="3A6E6D36"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$129, 000</w:t>
            </w:r>
          </w:p>
        </w:tc>
      </w:tr>
      <w:tr w:rsidR="00051D21" w:rsidRPr="003B342A" w14:paraId="02390F92" w14:textId="77777777" w:rsidTr="007246E4">
        <w:trPr>
          <w:trHeight w:val="582"/>
        </w:trPr>
        <w:tc>
          <w:tcPr>
            <w:tcW w:w="2189" w:type="dxa"/>
            <w:shd w:val="clear" w:color="auto" w:fill="D9D9D9" w:themeFill="background1" w:themeFillShade="D9"/>
          </w:tcPr>
          <w:p w14:paraId="5F0A820C"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2</w:t>
            </w:r>
          </w:p>
        </w:tc>
        <w:tc>
          <w:tcPr>
            <w:tcW w:w="2190" w:type="dxa"/>
            <w:shd w:val="clear" w:color="auto" w:fill="D9D9D9" w:themeFill="background1" w:themeFillShade="D9"/>
          </w:tcPr>
          <w:p w14:paraId="312BFBD9"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119</w:t>
            </w:r>
          </w:p>
        </w:tc>
        <w:tc>
          <w:tcPr>
            <w:tcW w:w="2190" w:type="dxa"/>
            <w:shd w:val="clear" w:color="auto" w:fill="D9D9D9" w:themeFill="background1" w:themeFillShade="D9"/>
          </w:tcPr>
          <w:p w14:paraId="7F698679"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124</w:t>
            </w:r>
          </w:p>
        </w:tc>
        <w:tc>
          <w:tcPr>
            <w:tcW w:w="2190" w:type="dxa"/>
            <w:shd w:val="clear" w:color="auto" w:fill="D9D9D9" w:themeFill="background1" w:themeFillShade="D9"/>
          </w:tcPr>
          <w:p w14:paraId="0E58DD93" w14:textId="39608D74"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$131, 000</w:t>
            </w:r>
          </w:p>
        </w:tc>
      </w:tr>
      <w:tr w:rsidR="00051D21" w:rsidRPr="003B342A" w14:paraId="6BAD8A24" w14:textId="77777777" w:rsidTr="007246E4">
        <w:trPr>
          <w:trHeight w:val="554"/>
        </w:trPr>
        <w:tc>
          <w:tcPr>
            <w:tcW w:w="2189" w:type="dxa"/>
            <w:shd w:val="clear" w:color="auto" w:fill="D9D9D9" w:themeFill="background1" w:themeFillShade="D9"/>
          </w:tcPr>
          <w:p w14:paraId="62170C3C"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3</w:t>
            </w:r>
          </w:p>
        </w:tc>
        <w:tc>
          <w:tcPr>
            <w:tcW w:w="2190" w:type="dxa"/>
            <w:shd w:val="clear" w:color="auto" w:fill="D9D9D9" w:themeFill="background1" w:themeFillShade="D9"/>
          </w:tcPr>
          <w:p w14:paraId="293D3C7B"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105</w:t>
            </w:r>
          </w:p>
        </w:tc>
        <w:tc>
          <w:tcPr>
            <w:tcW w:w="2190" w:type="dxa"/>
            <w:shd w:val="clear" w:color="auto" w:fill="D9D9D9" w:themeFill="background1" w:themeFillShade="D9"/>
          </w:tcPr>
          <w:p w14:paraId="2D460DA1"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101</w:t>
            </w:r>
          </w:p>
        </w:tc>
        <w:tc>
          <w:tcPr>
            <w:tcW w:w="2190" w:type="dxa"/>
            <w:shd w:val="clear" w:color="auto" w:fill="D9D9D9" w:themeFill="background1" w:themeFillShade="D9"/>
          </w:tcPr>
          <w:p w14:paraId="7385B63F" w14:textId="481F7701"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$108, 000</w:t>
            </w:r>
          </w:p>
        </w:tc>
      </w:tr>
      <w:tr w:rsidR="00051D21" w:rsidRPr="003B342A" w14:paraId="6896A2EF" w14:textId="77777777" w:rsidTr="007246E4">
        <w:trPr>
          <w:trHeight w:val="554"/>
        </w:trPr>
        <w:tc>
          <w:tcPr>
            <w:tcW w:w="2189" w:type="dxa"/>
            <w:shd w:val="clear" w:color="auto" w:fill="D9D9D9" w:themeFill="background1" w:themeFillShade="D9"/>
          </w:tcPr>
          <w:p w14:paraId="7B997FA2"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4</w:t>
            </w:r>
          </w:p>
        </w:tc>
        <w:tc>
          <w:tcPr>
            <w:tcW w:w="2190" w:type="dxa"/>
            <w:shd w:val="clear" w:color="auto" w:fill="D9D9D9" w:themeFill="background1" w:themeFillShade="D9"/>
          </w:tcPr>
          <w:p w14:paraId="4AC27418"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89</w:t>
            </w:r>
          </w:p>
        </w:tc>
        <w:tc>
          <w:tcPr>
            <w:tcW w:w="2190" w:type="dxa"/>
            <w:shd w:val="clear" w:color="auto" w:fill="D9D9D9" w:themeFill="background1" w:themeFillShade="D9"/>
          </w:tcPr>
          <w:p w14:paraId="20EC9B81"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82</w:t>
            </w:r>
          </w:p>
        </w:tc>
        <w:tc>
          <w:tcPr>
            <w:tcW w:w="2190" w:type="dxa"/>
            <w:shd w:val="clear" w:color="auto" w:fill="D9D9D9" w:themeFill="background1" w:themeFillShade="D9"/>
          </w:tcPr>
          <w:p w14:paraId="30167516" w14:textId="7A252F5C"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$84, 000</w:t>
            </w:r>
          </w:p>
        </w:tc>
      </w:tr>
      <w:tr w:rsidR="00051D21" w:rsidRPr="003B342A" w14:paraId="069FA6F5" w14:textId="77777777" w:rsidTr="007246E4">
        <w:trPr>
          <w:trHeight w:val="554"/>
        </w:trPr>
        <w:tc>
          <w:tcPr>
            <w:tcW w:w="2189" w:type="dxa"/>
            <w:shd w:val="clear" w:color="auto" w:fill="D9D9D9" w:themeFill="background1" w:themeFillShade="D9"/>
          </w:tcPr>
          <w:p w14:paraId="75F591C6"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w:t>
            </w:r>
          </w:p>
        </w:tc>
        <w:tc>
          <w:tcPr>
            <w:tcW w:w="2190" w:type="dxa"/>
            <w:shd w:val="clear" w:color="auto" w:fill="D9D9D9" w:themeFill="background1" w:themeFillShade="D9"/>
          </w:tcPr>
          <w:p w14:paraId="68E648CC"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92</w:t>
            </w:r>
          </w:p>
        </w:tc>
        <w:tc>
          <w:tcPr>
            <w:tcW w:w="2190" w:type="dxa"/>
            <w:shd w:val="clear" w:color="auto" w:fill="D9D9D9" w:themeFill="background1" w:themeFillShade="D9"/>
          </w:tcPr>
          <w:p w14:paraId="65839B4A"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91</w:t>
            </w:r>
          </w:p>
        </w:tc>
        <w:tc>
          <w:tcPr>
            <w:tcW w:w="2190" w:type="dxa"/>
            <w:shd w:val="clear" w:color="auto" w:fill="D9D9D9" w:themeFill="background1" w:themeFillShade="D9"/>
          </w:tcPr>
          <w:p w14:paraId="04E95647" w14:textId="7F96DFFE"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$97, 000</w:t>
            </w:r>
          </w:p>
        </w:tc>
      </w:tr>
      <w:tr w:rsidR="00051D21" w:rsidRPr="003B342A" w14:paraId="68E37FE0" w14:textId="77777777" w:rsidTr="007246E4">
        <w:trPr>
          <w:trHeight w:val="554"/>
        </w:trPr>
        <w:tc>
          <w:tcPr>
            <w:tcW w:w="2189" w:type="dxa"/>
            <w:shd w:val="clear" w:color="auto" w:fill="D9D9D9" w:themeFill="background1" w:themeFillShade="D9"/>
          </w:tcPr>
          <w:p w14:paraId="35D4AB38"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2</w:t>
            </w:r>
          </w:p>
        </w:tc>
        <w:tc>
          <w:tcPr>
            <w:tcW w:w="2190" w:type="dxa"/>
            <w:shd w:val="clear" w:color="auto" w:fill="D9D9D9" w:themeFill="background1" w:themeFillShade="D9"/>
          </w:tcPr>
          <w:p w14:paraId="3AB94F3F"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98</w:t>
            </w:r>
          </w:p>
        </w:tc>
        <w:tc>
          <w:tcPr>
            <w:tcW w:w="2190" w:type="dxa"/>
            <w:shd w:val="clear" w:color="auto" w:fill="D9D9D9" w:themeFill="background1" w:themeFillShade="D9"/>
          </w:tcPr>
          <w:p w14:paraId="7221FDCC"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102</w:t>
            </w:r>
          </w:p>
        </w:tc>
        <w:tc>
          <w:tcPr>
            <w:tcW w:w="2190" w:type="dxa"/>
            <w:shd w:val="clear" w:color="auto" w:fill="D9D9D9" w:themeFill="background1" w:themeFillShade="D9"/>
          </w:tcPr>
          <w:p w14:paraId="1D127A1E" w14:textId="5A1C11FA"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$108, 000</w:t>
            </w:r>
          </w:p>
        </w:tc>
      </w:tr>
      <w:tr w:rsidR="00051D21" w:rsidRPr="003B342A" w14:paraId="5CC59D54" w14:textId="77777777" w:rsidTr="007246E4">
        <w:trPr>
          <w:trHeight w:val="554"/>
        </w:trPr>
        <w:tc>
          <w:tcPr>
            <w:tcW w:w="2189" w:type="dxa"/>
            <w:shd w:val="clear" w:color="auto" w:fill="D9D9D9" w:themeFill="background1" w:themeFillShade="D9"/>
          </w:tcPr>
          <w:p w14:paraId="7AADB04E"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3</w:t>
            </w:r>
          </w:p>
        </w:tc>
        <w:tc>
          <w:tcPr>
            <w:tcW w:w="2190" w:type="dxa"/>
            <w:shd w:val="clear" w:color="auto" w:fill="D9D9D9" w:themeFill="background1" w:themeFillShade="D9"/>
          </w:tcPr>
          <w:p w14:paraId="74518ACE"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104</w:t>
            </w:r>
          </w:p>
        </w:tc>
        <w:tc>
          <w:tcPr>
            <w:tcW w:w="2190" w:type="dxa"/>
            <w:shd w:val="clear" w:color="auto" w:fill="D9D9D9" w:themeFill="background1" w:themeFillShade="D9"/>
          </w:tcPr>
          <w:p w14:paraId="77470562"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111</w:t>
            </w:r>
          </w:p>
        </w:tc>
        <w:tc>
          <w:tcPr>
            <w:tcW w:w="2190" w:type="dxa"/>
            <w:shd w:val="clear" w:color="auto" w:fill="D9D9D9" w:themeFill="background1" w:themeFillShade="D9"/>
          </w:tcPr>
          <w:p w14:paraId="7AA666E0" w14:textId="01EA83A8"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$121, 000</w:t>
            </w:r>
          </w:p>
        </w:tc>
      </w:tr>
      <w:tr w:rsidR="00051D21" w:rsidRPr="003B342A" w14:paraId="76BE6131" w14:textId="77777777" w:rsidTr="007246E4">
        <w:trPr>
          <w:trHeight w:val="554"/>
        </w:trPr>
        <w:tc>
          <w:tcPr>
            <w:tcW w:w="2189" w:type="dxa"/>
            <w:shd w:val="clear" w:color="auto" w:fill="D9D9D9" w:themeFill="background1" w:themeFillShade="D9"/>
          </w:tcPr>
          <w:p w14:paraId="24318665"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4</w:t>
            </w:r>
          </w:p>
        </w:tc>
        <w:tc>
          <w:tcPr>
            <w:tcW w:w="2190" w:type="dxa"/>
            <w:shd w:val="clear" w:color="auto" w:fill="D9D9D9" w:themeFill="background1" w:themeFillShade="D9"/>
          </w:tcPr>
          <w:p w14:paraId="1AFD933B"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102</w:t>
            </w:r>
          </w:p>
        </w:tc>
        <w:tc>
          <w:tcPr>
            <w:tcW w:w="2190" w:type="dxa"/>
            <w:shd w:val="clear" w:color="auto" w:fill="D9D9D9" w:themeFill="background1" w:themeFillShade="D9"/>
          </w:tcPr>
          <w:p w14:paraId="0D05FD4D" w14:textId="77777777"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105</w:t>
            </w:r>
          </w:p>
        </w:tc>
        <w:tc>
          <w:tcPr>
            <w:tcW w:w="2190" w:type="dxa"/>
            <w:shd w:val="clear" w:color="auto" w:fill="D9D9D9" w:themeFill="background1" w:themeFillShade="D9"/>
          </w:tcPr>
          <w:p w14:paraId="39D335A9" w14:textId="1CC983B9" w:rsidR="00051D21" w:rsidRPr="003B342A" w:rsidRDefault="00051D21"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$101, 000</w:t>
            </w:r>
          </w:p>
        </w:tc>
      </w:tr>
    </w:tbl>
    <w:p w14:paraId="095E7C12" w14:textId="15A92CE2" w:rsidR="00654E3F" w:rsidRPr="003B342A" w:rsidRDefault="00654E3F" w:rsidP="00814BB0">
      <w:pPr>
        <w:spacing w:line="276" w:lineRule="auto"/>
        <w:outlineLvl w:val="0"/>
        <w:rPr>
          <w:lang w:val="en-AU"/>
        </w:rPr>
      </w:pPr>
    </w:p>
    <w:p w14:paraId="15215CD2" w14:textId="634AAA46" w:rsidR="00CA38F9" w:rsidRPr="003B342A" w:rsidRDefault="00D9443A" w:rsidP="00814BB0">
      <w:pPr>
        <w:spacing w:line="276" w:lineRule="auto"/>
        <w:outlineLvl w:val="0"/>
        <w:rPr>
          <w:lang w:val="en-AU"/>
        </w:rPr>
      </w:pPr>
      <w:r w:rsidRPr="003B342A">
        <w:rPr>
          <w:lang w:val="en-AU"/>
        </w:rPr>
        <w:tab/>
      </w:r>
      <w:r w:rsidR="00CA38F9" w:rsidRPr="003B342A">
        <w:rPr>
          <w:lang w:val="en-AU"/>
        </w:rPr>
        <w:t xml:space="preserve">A variety of alternatives are available, including dependent or paired samples t-tests, ANOVAs, </w:t>
      </w:r>
      <w:r w:rsidR="0035141D" w:rsidRPr="003B342A">
        <w:rPr>
          <w:lang w:val="en-AU"/>
        </w:rPr>
        <w:t>trend analyses</w:t>
      </w:r>
      <w:r w:rsidR="00397E97" w:rsidRPr="003B342A">
        <w:rPr>
          <w:lang w:val="en-AU"/>
        </w:rPr>
        <w:t>, and profile analyses</w:t>
      </w:r>
      <w:r w:rsidR="0035141D" w:rsidRPr="003B342A">
        <w:rPr>
          <w:lang w:val="en-AU"/>
        </w:rPr>
        <w:t>.</w:t>
      </w:r>
      <w:r w:rsidR="00051D21" w:rsidRPr="003B342A">
        <w:rPr>
          <w:lang w:val="en-AU"/>
        </w:rPr>
        <w:t xml:space="preserve">  Other more complex techniques might also be applicable.  </w:t>
      </w:r>
      <w:r w:rsidR="00127DCA" w:rsidRPr="003B342A">
        <w:rPr>
          <w:lang w:val="en-AU"/>
        </w:rPr>
        <w:t>To decide which variants to utilize, you need to answer several questions</w:t>
      </w:r>
    </w:p>
    <w:p w14:paraId="25BDE291" w14:textId="77777777" w:rsidR="00127DCA" w:rsidRPr="003B342A" w:rsidRDefault="00127DCA" w:rsidP="00814BB0">
      <w:pPr>
        <w:spacing w:line="276" w:lineRule="auto"/>
        <w:outlineLvl w:val="0"/>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246E4" w:rsidRPr="003B342A" w14:paraId="7492F081" w14:textId="77777777" w:rsidTr="007246E4">
        <w:tc>
          <w:tcPr>
            <w:tcW w:w="9010" w:type="dxa"/>
            <w:shd w:val="clear" w:color="auto" w:fill="BDD6EE" w:themeFill="accent5" w:themeFillTint="66"/>
          </w:tcPr>
          <w:p w14:paraId="40CC317A" w14:textId="337232D0" w:rsidR="007246E4" w:rsidRPr="003B342A" w:rsidRDefault="007246E4" w:rsidP="00814BB0">
            <w:pPr>
              <w:spacing w:line="276" w:lineRule="auto"/>
              <w:jc w:val="center"/>
              <w:outlineLvl w:val="0"/>
              <w:rPr>
                <w:b/>
              </w:rPr>
            </w:pPr>
            <w:r w:rsidRPr="003B342A">
              <w:rPr>
                <w:b/>
              </w:rPr>
              <w:t>Number of times scales</w:t>
            </w:r>
          </w:p>
        </w:tc>
      </w:tr>
    </w:tbl>
    <w:p w14:paraId="2B51D03B" w14:textId="77777777" w:rsidR="007246E4" w:rsidRPr="003B342A" w:rsidRDefault="007246E4" w:rsidP="00814BB0">
      <w:pPr>
        <w:spacing w:line="276" w:lineRule="auto"/>
        <w:outlineLvl w:val="0"/>
        <w:rPr>
          <w:b/>
          <w:lang w:val="en-AU"/>
        </w:rPr>
      </w:pPr>
    </w:p>
    <w:p w14:paraId="1C06C394" w14:textId="6A69F68E" w:rsidR="00127DCA" w:rsidRPr="003B342A" w:rsidRDefault="00127DCA" w:rsidP="00814BB0">
      <w:pPr>
        <w:spacing w:line="276" w:lineRule="auto"/>
        <w:outlineLvl w:val="0"/>
        <w:rPr>
          <w:lang w:val="en-AU"/>
        </w:rPr>
      </w:pPr>
      <w:r w:rsidRPr="003B342A">
        <w:rPr>
          <w:lang w:val="en-AU"/>
        </w:rPr>
        <w:tab/>
      </w:r>
      <w:r w:rsidR="007246E4" w:rsidRPr="003B342A">
        <w:rPr>
          <w:lang w:val="en-AU"/>
        </w:rPr>
        <w:t>First, m</w:t>
      </w:r>
      <w:r w:rsidRPr="003B342A">
        <w:rPr>
          <w:lang w:val="en-AU"/>
        </w:rPr>
        <w:t xml:space="preserve">any studies are designed to explore whether some measure—such as the IQ of people or the yield of some crop—varies over time.  Yet, in some instances, the researcher examines more than one time scale at a time.  To illustrate, </w:t>
      </w:r>
    </w:p>
    <w:p w14:paraId="220901B4" w14:textId="77777777" w:rsidR="00127DCA" w:rsidRPr="003B342A" w:rsidRDefault="00127DCA" w:rsidP="00814BB0">
      <w:pPr>
        <w:spacing w:line="276" w:lineRule="auto"/>
        <w:outlineLvl w:val="0"/>
        <w:rPr>
          <w:lang w:val="en-AU"/>
        </w:rPr>
      </w:pPr>
    </w:p>
    <w:p w14:paraId="64D80DCD" w14:textId="77777777" w:rsidR="00127DCA" w:rsidRPr="003B342A" w:rsidRDefault="00127DCA" w:rsidP="00814BB0">
      <w:pPr>
        <w:pStyle w:val="ListParagraph"/>
        <w:numPr>
          <w:ilvl w:val="0"/>
          <w:numId w:val="39"/>
        </w:numPr>
        <w:spacing w:line="276" w:lineRule="auto"/>
        <w:outlineLvl w:val="0"/>
        <w:rPr>
          <w:lang w:val="en-AU"/>
        </w:rPr>
      </w:pPr>
      <w:r w:rsidRPr="003B342A">
        <w:rPr>
          <w:lang w:val="en-AU"/>
        </w:rPr>
        <w:t xml:space="preserve">Imagine you want to assess the confidence of individuals—as measured on a scale from 1 to 10—at four times: summer, autumn, winter, and spring.  In this instance, the design obviously comprises one time scale, perhaps called </w:t>
      </w:r>
      <w:r w:rsidRPr="003B342A">
        <w:rPr>
          <w:i/>
          <w:lang w:val="en-AU"/>
        </w:rPr>
        <w:t>season</w:t>
      </w:r>
      <w:r w:rsidRPr="003B342A">
        <w:rPr>
          <w:lang w:val="en-AU"/>
        </w:rPr>
        <w:t>.</w:t>
      </w:r>
    </w:p>
    <w:p w14:paraId="3FB6EB30" w14:textId="14BAE1E0" w:rsidR="00127DCA" w:rsidRPr="003B342A" w:rsidRDefault="00127DCA" w:rsidP="00814BB0">
      <w:pPr>
        <w:pStyle w:val="ListParagraph"/>
        <w:numPr>
          <w:ilvl w:val="0"/>
          <w:numId w:val="39"/>
        </w:numPr>
        <w:spacing w:line="276" w:lineRule="auto"/>
        <w:outlineLvl w:val="0"/>
        <w:rPr>
          <w:lang w:val="en-AU"/>
        </w:rPr>
      </w:pPr>
      <w:r w:rsidRPr="003B342A">
        <w:rPr>
          <w:lang w:val="en-AU"/>
        </w:rPr>
        <w:t>Now imagine you want to assess the confidence of individuals at eight times—twice in each season.  Specifically, you migh</w:t>
      </w:r>
      <w:r w:rsidR="007246E4" w:rsidRPr="003B342A">
        <w:rPr>
          <w:lang w:val="en-AU"/>
        </w:rPr>
        <w:t>t want to assess confidence in the</w:t>
      </w:r>
      <w:r w:rsidRPr="003B342A">
        <w:rPr>
          <w:lang w:val="en-AU"/>
        </w:rPr>
        <w:t xml:space="preserve"> morning and in the afternoon during each season.   In this instance, the design most likely comprises two time scales, perhaps called </w:t>
      </w:r>
      <w:r w:rsidRPr="003B342A">
        <w:rPr>
          <w:i/>
          <w:lang w:val="en-AU"/>
        </w:rPr>
        <w:t>season</w:t>
      </w:r>
      <w:r w:rsidRPr="003B342A">
        <w:rPr>
          <w:lang w:val="en-AU"/>
        </w:rPr>
        <w:t xml:space="preserve"> and </w:t>
      </w:r>
      <w:r w:rsidRPr="003B342A">
        <w:rPr>
          <w:i/>
          <w:lang w:val="en-AU"/>
        </w:rPr>
        <w:t>time of day</w:t>
      </w:r>
      <w:r w:rsidRPr="003B342A">
        <w:rPr>
          <w:lang w:val="en-AU"/>
        </w:rPr>
        <w:t xml:space="preserve">.  That is, your analyses would generate information about whether season affects confidence and whether time of day affects confidence.  Furthermore, the analyses could generate information about whether the effect of season depends on time of day.  </w:t>
      </w:r>
    </w:p>
    <w:p w14:paraId="02F8823F" w14:textId="77777777" w:rsidR="00127DCA" w:rsidRPr="003B342A" w:rsidRDefault="00127DCA" w:rsidP="00814BB0">
      <w:pPr>
        <w:spacing w:line="276" w:lineRule="auto"/>
        <w:outlineLvl w:val="0"/>
        <w:rPr>
          <w:lang w:val="en-AU"/>
        </w:rPr>
      </w:pPr>
    </w:p>
    <w:p w14:paraId="5E0C6454" w14:textId="60780A3E" w:rsidR="00127DCA" w:rsidRPr="003B342A" w:rsidRDefault="007246E4" w:rsidP="00814BB0">
      <w:pPr>
        <w:spacing w:line="276" w:lineRule="auto"/>
        <w:outlineLvl w:val="0"/>
        <w:rPr>
          <w:lang w:val="en-AU"/>
        </w:rPr>
      </w:pPr>
      <w:r w:rsidRPr="003B342A">
        <w:rPr>
          <w:lang w:val="en-AU"/>
        </w:rPr>
        <w:tab/>
      </w:r>
      <w:r w:rsidR="00127DCA" w:rsidRPr="003B342A">
        <w:rPr>
          <w:lang w:val="en-AU"/>
        </w:rPr>
        <w:t xml:space="preserve">Therefore, decide whether your design comprises 0, 1, 2, or more time scales.  The majority of studies in this cluster will comprise 1 time scale.  </w:t>
      </w:r>
    </w:p>
    <w:p w14:paraId="7D99A743" w14:textId="77777777" w:rsidR="00127DCA" w:rsidRPr="003B342A" w:rsidRDefault="00127DCA" w:rsidP="00814BB0">
      <w:pPr>
        <w:spacing w:line="276" w:lineRule="auto"/>
        <w:outlineLvl w:val="0"/>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246E4" w:rsidRPr="003B342A" w14:paraId="23D4D441" w14:textId="77777777" w:rsidTr="008078E6">
        <w:tc>
          <w:tcPr>
            <w:tcW w:w="9010" w:type="dxa"/>
            <w:shd w:val="clear" w:color="auto" w:fill="BDD6EE" w:themeFill="accent5" w:themeFillTint="66"/>
          </w:tcPr>
          <w:p w14:paraId="0B06ED93" w14:textId="7CA58239" w:rsidR="007246E4" w:rsidRPr="003B342A" w:rsidRDefault="007246E4" w:rsidP="00814BB0">
            <w:pPr>
              <w:spacing w:line="276" w:lineRule="auto"/>
              <w:jc w:val="center"/>
              <w:outlineLvl w:val="0"/>
              <w:rPr>
                <w:b/>
              </w:rPr>
            </w:pPr>
            <w:r w:rsidRPr="003B342A">
              <w:rPr>
                <w:b/>
              </w:rPr>
              <w:t>Number of matched grouping variables</w:t>
            </w:r>
          </w:p>
        </w:tc>
      </w:tr>
    </w:tbl>
    <w:p w14:paraId="2E659B63" w14:textId="77777777" w:rsidR="007246E4" w:rsidRPr="003B342A" w:rsidRDefault="007246E4" w:rsidP="00814BB0">
      <w:pPr>
        <w:spacing w:line="276" w:lineRule="auto"/>
        <w:outlineLvl w:val="0"/>
        <w:rPr>
          <w:lang w:val="en-AU"/>
        </w:rPr>
      </w:pPr>
    </w:p>
    <w:p w14:paraId="212077C2" w14:textId="31DD221F" w:rsidR="00127DCA" w:rsidRPr="003B342A" w:rsidRDefault="00127DCA" w:rsidP="00814BB0">
      <w:pPr>
        <w:spacing w:line="276" w:lineRule="auto"/>
        <w:outlineLvl w:val="0"/>
        <w:rPr>
          <w:lang w:val="en-AU"/>
        </w:rPr>
      </w:pPr>
      <w:r w:rsidRPr="003B342A">
        <w:rPr>
          <w:lang w:val="en-AU"/>
        </w:rPr>
        <w:tab/>
        <w:t>Occasionally, your design will include matched groups.  Usually, these studies will comprise only one matched group</w:t>
      </w:r>
      <w:r w:rsidR="003E0ECB" w:rsidRPr="003B342A">
        <w:rPr>
          <w:lang w:val="en-AU"/>
        </w:rPr>
        <w:t>ing</w:t>
      </w:r>
      <w:r w:rsidRPr="003B342A">
        <w:rPr>
          <w:lang w:val="en-AU"/>
        </w:rPr>
        <w:t xml:space="preserve"> variable.  But occasionally these studies will comprise two or more matched group variables.  To illustrate, suppose you want to examine which of two teaching approaches—such as online videos versus hypnosis—helps students learn statistics.  In addition, you want to explore whether the effect of each approach depends on gender.  Hence, you want to explore two independent variables: teaching approach and gender.  In this example</w:t>
      </w:r>
    </w:p>
    <w:p w14:paraId="3355216B" w14:textId="77777777" w:rsidR="00127DCA" w:rsidRPr="003B342A" w:rsidRDefault="00127DCA" w:rsidP="00814BB0">
      <w:pPr>
        <w:spacing w:line="276" w:lineRule="auto"/>
        <w:outlineLvl w:val="0"/>
        <w:rPr>
          <w:lang w:val="en-AU"/>
        </w:rPr>
      </w:pPr>
    </w:p>
    <w:p w14:paraId="4DAE2DD8" w14:textId="07B187E7" w:rsidR="00127DCA" w:rsidRPr="003B342A" w:rsidRDefault="00127DCA" w:rsidP="00814BB0">
      <w:pPr>
        <w:pStyle w:val="ListParagraph"/>
        <w:numPr>
          <w:ilvl w:val="0"/>
          <w:numId w:val="41"/>
        </w:numPr>
        <w:spacing w:line="276" w:lineRule="auto"/>
        <w:outlineLvl w:val="0"/>
        <w:rPr>
          <w:lang w:val="en-AU"/>
        </w:rPr>
      </w:pPr>
      <w:r w:rsidRPr="003B342A">
        <w:rPr>
          <w:lang w:val="en-AU"/>
        </w:rPr>
        <w:t xml:space="preserve">Teaching approach could be matched.  For example, the researcher could recruit pairs of individuals, in which the members of each pair work in the same field.   One member of each pair could be asked to watch online videos and the member of each pair could be asked to be hypnotized.  The benefit is that students who watch online videos are from the same fields as the students who are hypnotized: Any differences in learning between these approaches cannot be ascribed to the field in which they work. </w:t>
      </w:r>
    </w:p>
    <w:p w14:paraId="34DA2C3D" w14:textId="77777777" w:rsidR="00127DCA" w:rsidRPr="003B342A" w:rsidRDefault="00127DCA" w:rsidP="00814BB0">
      <w:pPr>
        <w:pStyle w:val="ListParagraph"/>
        <w:numPr>
          <w:ilvl w:val="0"/>
          <w:numId w:val="41"/>
        </w:numPr>
        <w:spacing w:line="276" w:lineRule="auto"/>
        <w:outlineLvl w:val="0"/>
        <w:rPr>
          <w:lang w:val="en-AU"/>
        </w:rPr>
      </w:pPr>
      <w:r w:rsidRPr="003B342A">
        <w:rPr>
          <w:lang w:val="en-AU"/>
        </w:rPr>
        <w:lastRenderedPageBreak/>
        <w:t xml:space="preserve">Gender could be matched too.  For example, the researcher could recruit siblings.  The brother would be assigned to the male group, and the sister would be assigned to the female group.  The benefit is that differences between the genders in learning could not be ascribed to characteristics that vary across families—such as family income.  That is, these characteristics could be the same in the male and female group. </w:t>
      </w:r>
    </w:p>
    <w:p w14:paraId="65DF8FF6" w14:textId="77777777" w:rsidR="00127DCA" w:rsidRPr="003B342A" w:rsidRDefault="00127DCA" w:rsidP="00814BB0">
      <w:pPr>
        <w:spacing w:line="276" w:lineRule="auto"/>
        <w:outlineLvl w:val="0"/>
        <w:rPr>
          <w:lang w:val="en-AU"/>
        </w:rPr>
      </w:pPr>
    </w:p>
    <w:p w14:paraId="1CDD8613" w14:textId="782DCB61" w:rsidR="00127DCA" w:rsidRPr="003B342A" w:rsidRDefault="007246E4" w:rsidP="00814BB0">
      <w:pPr>
        <w:spacing w:line="276" w:lineRule="auto"/>
        <w:outlineLvl w:val="0"/>
        <w:rPr>
          <w:lang w:val="en-AU"/>
        </w:rPr>
      </w:pPr>
      <w:r w:rsidRPr="003B342A">
        <w:rPr>
          <w:lang w:val="en-AU"/>
        </w:rPr>
        <w:tab/>
      </w:r>
      <w:r w:rsidR="00127DCA" w:rsidRPr="003B342A">
        <w:rPr>
          <w:lang w:val="en-AU"/>
        </w:rPr>
        <w:t>Therefore, in this example, the number of matched</w:t>
      </w:r>
      <w:r w:rsidR="003E0ECB" w:rsidRPr="003B342A">
        <w:rPr>
          <w:lang w:val="en-AU"/>
        </w:rPr>
        <w:t xml:space="preserve"> grouping</w:t>
      </w:r>
      <w:r w:rsidR="00127DCA" w:rsidRPr="003B342A">
        <w:rPr>
          <w:lang w:val="en-AU"/>
        </w:rPr>
        <w:t xml:space="preserve"> variables could be 0, 1, or 2, depending on how the researcher recruits participants and assigns these participants to groups. </w:t>
      </w:r>
    </w:p>
    <w:p w14:paraId="15923B65" w14:textId="77777777" w:rsidR="007246E4" w:rsidRPr="003B342A" w:rsidRDefault="007246E4" w:rsidP="00814BB0">
      <w:pPr>
        <w:spacing w:line="276" w:lineRule="auto"/>
        <w:outlineLvl w:val="0"/>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246E4" w:rsidRPr="003B342A" w14:paraId="7F78DE1E" w14:textId="77777777" w:rsidTr="008078E6">
        <w:tc>
          <w:tcPr>
            <w:tcW w:w="9010" w:type="dxa"/>
            <w:shd w:val="clear" w:color="auto" w:fill="BDD6EE" w:themeFill="accent5" w:themeFillTint="66"/>
          </w:tcPr>
          <w:p w14:paraId="25FD3F79" w14:textId="563BFDE8" w:rsidR="007246E4" w:rsidRPr="003B342A" w:rsidRDefault="007246E4" w:rsidP="00814BB0">
            <w:pPr>
              <w:spacing w:line="276" w:lineRule="auto"/>
              <w:jc w:val="center"/>
              <w:outlineLvl w:val="0"/>
            </w:pPr>
            <w:r w:rsidRPr="003B342A">
              <w:rPr>
                <w:b/>
              </w:rPr>
              <w:t>Calculate the number of within-subject variables</w:t>
            </w:r>
          </w:p>
        </w:tc>
      </w:tr>
    </w:tbl>
    <w:p w14:paraId="5AEE2AF2" w14:textId="77777777" w:rsidR="007246E4" w:rsidRPr="003B342A" w:rsidRDefault="007246E4" w:rsidP="00814BB0">
      <w:pPr>
        <w:spacing w:line="276" w:lineRule="auto"/>
        <w:outlineLvl w:val="0"/>
        <w:rPr>
          <w:lang w:val="en-AU"/>
        </w:rPr>
      </w:pPr>
    </w:p>
    <w:p w14:paraId="633223BF" w14:textId="77777777" w:rsidR="007246E4" w:rsidRPr="003B342A" w:rsidRDefault="007246E4" w:rsidP="00814BB0">
      <w:pPr>
        <w:spacing w:line="276" w:lineRule="auto"/>
        <w:outlineLvl w:val="0"/>
        <w:rPr>
          <w:lang w:val="en-AU"/>
        </w:rPr>
      </w:pPr>
    </w:p>
    <w:p w14:paraId="1E558041" w14:textId="4A387BE7" w:rsidR="00127DCA" w:rsidRPr="003B342A" w:rsidRDefault="00127DCA" w:rsidP="00814BB0">
      <w:pPr>
        <w:spacing w:line="276" w:lineRule="auto"/>
        <w:outlineLvl w:val="0"/>
        <w:rPr>
          <w:lang w:val="en-AU"/>
        </w:rPr>
      </w:pPr>
      <w:r w:rsidRPr="003B342A">
        <w:rPr>
          <w:lang w:val="en-AU"/>
        </w:rPr>
        <w:tab/>
        <w:t xml:space="preserve">The number of within-subject variables is simply the number time scales plus the number of matched groups.  Typically, for this cluster of techniques, the number of within-subject variables is one or two. </w:t>
      </w:r>
    </w:p>
    <w:p w14:paraId="70340A81" w14:textId="77777777" w:rsidR="003E0ECB" w:rsidRPr="003B342A" w:rsidRDefault="00127DCA" w:rsidP="00814BB0">
      <w:pPr>
        <w:spacing w:line="276" w:lineRule="auto"/>
        <w:outlineLvl w:val="0"/>
        <w:rPr>
          <w:lang w:val="en-AU"/>
        </w:rPr>
      </w:pPr>
      <w:r w:rsidRPr="003B342A">
        <w:rPr>
          <w:lang w:val="en-AU"/>
        </w:rPr>
        <w:t xml:space="preserve"> </w:t>
      </w:r>
    </w:p>
    <w:p w14:paraId="68791B74" w14:textId="77777777" w:rsidR="007246E4" w:rsidRPr="003B342A" w:rsidRDefault="007246E4" w:rsidP="00814BB0">
      <w:pPr>
        <w:spacing w:line="276" w:lineRule="auto"/>
        <w:outlineLvl w:val="0"/>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246E4" w:rsidRPr="003B342A" w14:paraId="09C97045" w14:textId="77777777" w:rsidTr="008078E6">
        <w:tc>
          <w:tcPr>
            <w:tcW w:w="9010" w:type="dxa"/>
            <w:shd w:val="clear" w:color="auto" w:fill="BDD6EE" w:themeFill="accent5" w:themeFillTint="66"/>
          </w:tcPr>
          <w:p w14:paraId="091F1DDE" w14:textId="4D85EC78" w:rsidR="007246E4" w:rsidRPr="003B342A" w:rsidRDefault="007246E4" w:rsidP="00814BB0">
            <w:pPr>
              <w:spacing w:line="276" w:lineRule="auto"/>
              <w:jc w:val="center"/>
              <w:outlineLvl w:val="0"/>
              <w:rPr>
                <w:b/>
              </w:rPr>
            </w:pPr>
            <w:r w:rsidRPr="003B342A">
              <w:rPr>
                <w:b/>
              </w:rPr>
              <w:t>Number of measures</w:t>
            </w:r>
          </w:p>
        </w:tc>
      </w:tr>
    </w:tbl>
    <w:p w14:paraId="0FE4B766" w14:textId="77777777" w:rsidR="007246E4" w:rsidRPr="003B342A" w:rsidRDefault="007246E4" w:rsidP="00814BB0">
      <w:pPr>
        <w:spacing w:line="276" w:lineRule="auto"/>
        <w:outlineLvl w:val="0"/>
        <w:rPr>
          <w:lang w:val="en-AU"/>
        </w:rPr>
      </w:pPr>
    </w:p>
    <w:p w14:paraId="35611540" w14:textId="77777777" w:rsidR="007246E4" w:rsidRPr="003B342A" w:rsidRDefault="007246E4" w:rsidP="00814BB0">
      <w:pPr>
        <w:spacing w:line="276" w:lineRule="auto"/>
        <w:outlineLvl w:val="0"/>
        <w:rPr>
          <w:lang w:val="en-AU"/>
        </w:rPr>
      </w:pPr>
    </w:p>
    <w:p w14:paraId="3FEB9474" w14:textId="5A13CECC" w:rsidR="003E0ECB" w:rsidRPr="003B342A" w:rsidRDefault="003E0ECB" w:rsidP="00814BB0">
      <w:pPr>
        <w:spacing w:line="276" w:lineRule="auto"/>
        <w:outlineLvl w:val="0"/>
        <w:rPr>
          <w:lang w:val="en-AU"/>
        </w:rPr>
      </w:pPr>
      <w:r w:rsidRPr="003B342A">
        <w:rPr>
          <w:lang w:val="en-AU"/>
        </w:rPr>
        <w:tab/>
        <w:t xml:space="preserve">This cluster of techniques is typically designed to explore whether some measure or measures—such as confidence or crop yield—varies across time or across matched groups.  You now need to ascertain the number of measures in your analysis.  To achieve this goal, you need to consider several principles:   </w:t>
      </w:r>
    </w:p>
    <w:p w14:paraId="058FD984" w14:textId="77777777" w:rsidR="003E0ECB" w:rsidRPr="003B342A" w:rsidRDefault="003E0ECB" w:rsidP="00814BB0">
      <w:pPr>
        <w:spacing w:line="276" w:lineRule="auto"/>
        <w:outlineLvl w:val="0"/>
        <w:rPr>
          <w:lang w:val="en-AU"/>
        </w:rPr>
      </w:pPr>
    </w:p>
    <w:p w14:paraId="7A983E85" w14:textId="73048AB6" w:rsidR="003E0ECB" w:rsidRPr="003B342A" w:rsidRDefault="003E0ECB" w:rsidP="00814BB0">
      <w:pPr>
        <w:pStyle w:val="ListParagraph"/>
        <w:numPr>
          <w:ilvl w:val="0"/>
          <w:numId w:val="18"/>
        </w:numPr>
        <w:spacing w:line="276" w:lineRule="auto"/>
        <w:outlineLvl w:val="0"/>
        <w:rPr>
          <w:lang w:val="en-AU"/>
        </w:rPr>
      </w:pPr>
      <w:r w:rsidRPr="003B342A">
        <w:rPr>
          <w:lang w:val="en-AU"/>
        </w:rPr>
        <w:t>Often, your analysis will include only one measure, such as confidence, weight, crop yield, and so forth</w:t>
      </w:r>
    </w:p>
    <w:p w14:paraId="3DA35C8B" w14:textId="77777777" w:rsidR="003E0ECB" w:rsidRPr="003B342A" w:rsidRDefault="003E0ECB" w:rsidP="00814BB0">
      <w:pPr>
        <w:pStyle w:val="ListParagraph"/>
        <w:numPr>
          <w:ilvl w:val="0"/>
          <w:numId w:val="18"/>
        </w:numPr>
        <w:spacing w:line="276" w:lineRule="auto"/>
        <w:outlineLvl w:val="0"/>
        <w:rPr>
          <w:lang w:val="en-AU"/>
        </w:rPr>
      </w:pPr>
      <w:r w:rsidRPr="003B342A">
        <w:rPr>
          <w:lang w:val="en-AU"/>
        </w:rPr>
        <w:t xml:space="preserve">Sometimes, your analysis will include more than one measure.  </w:t>
      </w:r>
    </w:p>
    <w:p w14:paraId="3F220D73" w14:textId="78C132EF" w:rsidR="003E0ECB" w:rsidRPr="003B342A" w:rsidRDefault="003E0ECB" w:rsidP="00814BB0">
      <w:pPr>
        <w:pStyle w:val="ListParagraph"/>
        <w:numPr>
          <w:ilvl w:val="0"/>
          <w:numId w:val="18"/>
        </w:numPr>
        <w:spacing w:line="276" w:lineRule="auto"/>
        <w:outlineLvl w:val="0"/>
        <w:rPr>
          <w:lang w:val="en-AU"/>
        </w:rPr>
      </w:pPr>
      <w:r w:rsidRPr="003B342A">
        <w:rPr>
          <w:lang w:val="en-AU"/>
        </w:rPr>
        <w:t xml:space="preserve">However, if none of your measures belong to the same category, examine each measure separately—and therefore examine one measure at a time.  </w:t>
      </w:r>
    </w:p>
    <w:p w14:paraId="186ABD29" w14:textId="77777777" w:rsidR="003E0ECB" w:rsidRPr="003B342A" w:rsidRDefault="003E0ECB" w:rsidP="00814BB0">
      <w:pPr>
        <w:pStyle w:val="ListParagraph"/>
        <w:numPr>
          <w:ilvl w:val="0"/>
          <w:numId w:val="18"/>
        </w:numPr>
        <w:spacing w:line="276" w:lineRule="auto"/>
        <w:outlineLvl w:val="0"/>
        <w:rPr>
          <w:lang w:val="en-AU"/>
        </w:rPr>
      </w:pPr>
      <w:r w:rsidRPr="003B342A">
        <w:rPr>
          <w:lang w:val="en-AU"/>
        </w:rPr>
        <w:t>For example, suppose the measures include five personality traits, such as the degree to which individuals are extraverted, conscientious, and agreeable.  In this instance, you would probably examine each measure in the same analysis</w:t>
      </w:r>
    </w:p>
    <w:p w14:paraId="51E79334" w14:textId="77777777" w:rsidR="003E0ECB" w:rsidRPr="003B342A" w:rsidRDefault="003E0ECB" w:rsidP="00814BB0">
      <w:pPr>
        <w:pStyle w:val="ListParagraph"/>
        <w:numPr>
          <w:ilvl w:val="0"/>
          <w:numId w:val="18"/>
        </w:numPr>
        <w:spacing w:line="276" w:lineRule="auto"/>
        <w:outlineLvl w:val="0"/>
        <w:rPr>
          <w:lang w:val="en-AU"/>
        </w:rPr>
      </w:pPr>
      <w:r w:rsidRPr="003B342A">
        <w:rPr>
          <w:lang w:val="en-AU"/>
        </w:rPr>
        <w:t xml:space="preserve">In contrast, suppose the measures include income, weight, extraversion, and eye color.  These measures are unrelated to each other—and will usually be examined in separate analyses.  And each analysis might examine only measure at a time.    </w:t>
      </w:r>
    </w:p>
    <w:p w14:paraId="04EF0CFB" w14:textId="26CBE932" w:rsidR="00127DCA" w:rsidRPr="003B342A" w:rsidRDefault="00127DCA" w:rsidP="00814BB0">
      <w:pPr>
        <w:spacing w:line="276" w:lineRule="auto"/>
        <w:outlineLvl w:val="0"/>
        <w:rPr>
          <w:lang w:val="en-AU"/>
        </w:rPr>
      </w:pPr>
    </w:p>
    <w:p w14:paraId="250891FC" w14:textId="77777777" w:rsidR="007246E4" w:rsidRPr="003B342A" w:rsidRDefault="007246E4" w:rsidP="00814BB0">
      <w:pPr>
        <w:spacing w:line="276" w:lineRule="auto"/>
        <w:outlineLvl w:val="0"/>
        <w:rPr>
          <w:lang w:val="en-AU"/>
        </w:rPr>
      </w:pPr>
    </w:p>
    <w:p w14:paraId="54D53482" w14:textId="77777777" w:rsidR="007246E4" w:rsidRPr="003B342A" w:rsidRDefault="007246E4" w:rsidP="00814BB0">
      <w:pPr>
        <w:spacing w:line="276" w:lineRule="auto"/>
        <w:outlineLvl w:val="0"/>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246E4" w:rsidRPr="003B342A" w14:paraId="0FC34389" w14:textId="77777777" w:rsidTr="008078E6">
        <w:tc>
          <w:tcPr>
            <w:tcW w:w="9010" w:type="dxa"/>
            <w:shd w:val="clear" w:color="auto" w:fill="BDD6EE" w:themeFill="accent5" w:themeFillTint="66"/>
          </w:tcPr>
          <w:p w14:paraId="124C2F67" w14:textId="5F3A3432" w:rsidR="007246E4" w:rsidRPr="003B342A" w:rsidRDefault="007246E4" w:rsidP="00814BB0">
            <w:pPr>
              <w:spacing w:line="276" w:lineRule="auto"/>
              <w:jc w:val="center"/>
              <w:outlineLvl w:val="0"/>
              <w:rPr>
                <w:b/>
              </w:rPr>
            </w:pPr>
            <w:r w:rsidRPr="003B342A">
              <w:rPr>
                <w:b/>
              </w:rPr>
              <w:t>Numerical versus categorical measures</w:t>
            </w:r>
          </w:p>
        </w:tc>
      </w:tr>
    </w:tbl>
    <w:p w14:paraId="51028C53" w14:textId="77777777" w:rsidR="007246E4" w:rsidRPr="003B342A" w:rsidRDefault="007246E4" w:rsidP="00814BB0">
      <w:pPr>
        <w:spacing w:line="276" w:lineRule="auto"/>
        <w:outlineLvl w:val="0"/>
        <w:rPr>
          <w:lang w:val="en-AU"/>
        </w:rPr>
      </w:pPr>
    </w:p>
    <w:p w14:paraId="40538AF0" w14:textId="77777777" w:rsidR="003E0ECB" w:rsidRPr="003B342A" w:rsidRDefault="003E0ECB" w:rsidP="00814BB0">
      <w:pPr>
        <w:spacing w:line="276" w:lineRule="auto"/>
        <w:outlineLvl w:val="0"/>
        <w:rPr>
          <w:b/>
          <w:lang w:val="en-AU"/>
        </w:rPr>
      </w:pPr>
    </w:p>
    <w:p w14:paraId="7928D3B9" w14:textId="0FE046CC" w:rsidR="003E0ECB" w:rsidRPr="003B342A" w:rsidRDefault="003E0ECB" w:rsidP="00814BB0">
      <w:pPr>
        <w:spacing w:line="276" w:lineRule="auto"/>
        <w:outlineLvl w:val="0"/>
        <w:rPr>
          <w:lang w:val="en-AU"/>
        </w:rPr>
      </w:pPr>
      <w:r w:rsidRPr="003B342A">
        <w:rPr>
          <w:lang w:val="en-AU"/>
        </w:rPr>
        <w:tab/>
        <w:t xml:space="preserve">To decide which of these techniques to conduct, you need to appreciate the distinction between numerical </w:t>
      </w:r>
      <w:r w:rsidR="007246E4" w:rsidRPr="003B342A">
        <w:rPr>
          <w:lang w:val="en-AU"/>
        </w:rPr>
        <w:t xml:space="preserve">measures </w:t>
      </w:r>
      <w:r w:rsidRPr="003B342A">
        <w:rPr>
          <w:lang w:val="en-AU"/>
        </w:rPr>
        <w:t>and categorical measures. For example</w:t>
      </w:r>
    </w:p>
    <w:p w14:paraId="2E4F6043" w14:textId="77777777" w:rsidR="003E0ECB" w:rsidRPr="003B342A" w:rsidRDefault="003E0ECB" w:rsidP="00814BB0">
      <w:pPr>
        <w:spacing w:line="276" w:lineRule="auto"/>
        <w:outlineLvl w:val="0"/>
        <w:rPr>
          <w:lang w:val="en-AU"/>
        </w:rPr>
      </w:pPr>
    </w:p>
    <w:p w14:paraId="362CAE27" w14:textId="77777777" w:rsidR="003E0ECB" w:rsidRPr="003B342A" w:rsidRDefault="003E0ECB" w:rsidP="00814BB0">
      <w:pPr>
        <w:pStyle w:val="ListParagraph"/>
        <w:numPr>
          <w:ilvl w:val="0"/>
          <w:numId w:val="36"/>
        </w:numPr>
        <w:spacing w:line="276" w:lineRule="auto"/>
        <w:outlineLvl w:val="0"/>
        <w:rPr>
          <w:lang w:val="en-AU"/>
        </w:rPr>
      </w:pPr>
      <w:r w:rsidRPr="003B342A">
        <w:rPr>
          <w:lang w:val="en-AU"/>
        </w:rPr>
        <w:t>Imagine you want to assess whether the confidence of individuals—as measured on a scale from 1 to 10—changes over time.   In this instance, confidence is a numeric variable: Each person is assigned a number</w:t>
      </w:r>
    </w:p>
    <w:p w14:paraId="6B21D067" w14:textId="77777777" w:rsidR="003E0ECB" w:rsidRPr="003B342A" w:rsidRDefault="003E0ECB" w:rsidP="00814BB0">
      <w:pPr>
        <w:pStyle w:val="ListParagraph"/>
        <w:numPr>
          <w:ilvl w:val="0"/>
          <w:numId w:val="36"/>
        </w:numPr>
        <w:spacing w:line="276" w:lineRule="auto"/>
        <w:outlineLvl w:val="0"/>
        <w:rPr>
          <w:lang w:val="en-AU"/>
        </w:rPr>
      </w:pPr>
      <w:r w:rsidRPr="003B342A">
        <w:rPr>
          <w:lang w:val="en-AU"/>
        </w:rPr>
        <w:t xml:space="preserve">In contrast, imagine you want to assess whether eye color varies over time.  In this instance, eye color is a categorical variable: Each person is assigned a category, such as blue, green, or brown.    </w:t>
      </w:r>
    </w:p>
    <w:p w14:paraId="0B44EF24" w14:textId="77777777" w:rsidR="003E0ECB" w:rsidRPr="003B342A" w:rsidRDefault="003E0ECB" w:rsidP="00814BB0">
      <w:pPr>
        <w:spacing w:line="276" w:lineRule="auto"/>
        <w:outlineLvl w:val="0"/>
        <w:rPr>
          <w:lang w:val="en-AU"/>
        </w:rPr>
      </w:pPr>
    </w:p>
    <w:p w14:paraId="6E96E4F5" w14:textId="77777777" w:rsidR="003E0ECB" w:rsidRPr="003B342A" w:rsidRDefault="003E0ECB" w:rsidP="00814BB0">
      <w:pPr>
        <w:spacing w:line="276" w:lineRule="auto"/>
        <w:outlineLvl w:val="0"/>
        <w:rPr>
          <w:lang w:val="en-AU"/>
        </w:rPr>
      </w:pPr>
      <w:r w:rsidRPr="003B342A">
        <w:rPr>
          <w:lang w:val="en-AU"/>
        </w:rPr>
        <w:tab/>
        <w:t xml:space="preserve">Even if we coded blue eyes as 0 and brown eyes as 1, eye color would still be a categorical variable.  The numbers 0 and 1 are merely symbols to represent categories.  They are not true numbers.  For example, brown eyes, or 1, are not actually higher than blue eyes, or 0.  </w:t>
      </w:r>
    </w:p>
    <w:p w14:paraId="70EF48D7" w14:textId="77777777" w:rsidR="003E0ECB" w:rsidRPr="003B342A" w:rsidRDefault="003E0ECB" w:rsidP="00814BB0">
      <w:pPr>
        <w:spacing w:line="276" w:lineRule="auto"/>
        <w:outlineLvl w:val="0"/>
        <w:rPr>
          <w:lang w:val="en-AU"/>
        </w:rPr>
      </w:pPr>
      <w:r w:rsidRPr="003B342A">
        <w:rPr>
          <w:lang w:val="en-AU"/>
        </w:rPr>
        <w:tab/>
        <w:t>In most studies, the measures will be numerical.  In some studies, the measures will be categorical.  However</w:t>
      </w:r>
    </w:p>
    <w:p w14:paraId="3BF4B2FF" w14:textId="77777777" w:rsidR="003E0ECB" w:rsidRPr="003B342A" w:rsidRDefault="003E0ECB" w:rsidP="00814BB0">
      <w:pPr>
        <w:spacing w:line="276" w:lineRule="auto"/>
        <w:outlineLvl w:val="0"/>
        <w:rPr>
          <w:lang w:val="en-AU"/>
        </w:rPr>
      </w:pPr>
    </w:p>
    <w:p w14:paraId="476B66A2" w14:textId="4CBCB27B" w:rsidR="003E0ECB" w:rsidRPr="003B342A" w:rsidRDefault="003E0ECB" w:rsidP="00814BB0">
      <w:pPr>
        <w:pStyle w:val="ListParagraph"/>
        <w:numPr>
          <w:ilvl w:val="0"/>
          <w:numId w:val="42"/>
        </w:numPr>
        <w:spacing w:line="276" w:lineRule="auto"/>
        <w:outlineLvl w:val="0"/>
        <w:rPr>
          <w:lang w:val="en-AU"/>
        </w:rPr>
      </w:pPr>
      <w:r w:rsidRPr="003B342A">
        <w:rPr>
          <w:lang w:val="en-AU"/>
        </w:rPr>
        <w:t>In some instances, the design comprises both numerical and categorical variables</w:t>
      </w:r>
    </w:p>
    <w:p w14:paraId="33F803F6" w14:textId="2A08ABA5" w:rsidR="003E0ECB" w:rsidRPr="003B342A" w:rsidRDefault="003E0ECB" w:rsidP="00814BB0">
      <w:pPr>
        <w:pStyle w:val="ListParagraph"/>
        <w:numPr>
          <w:ilvl w:val="0"/>
          <w:numId w:val="42"/>
        </w:numPr>
        <w:spacing w:line="276" w:lineRule="auto"/>
        <w:outlineLvl w:val="0"/>
        <w:rPr>
          <w:lang w:val="en-AU"/>
        </w:rPr>
      </w:pPr>
      <w:r w:rsidRPr="003B342A">
        <w:rPr>
          <w:lang w:val="en-AU"/>
        </w:rPr>
        <w:t xml:space="preserve">In these circumstances, unless your statistical skills are advanced, do not explore numerical </w:t>
      </w:r>
      <w:r w:rsidR="007246E4" w:rsidRPr="003B342A">
        <w:rPr>
          <w:lang w:val="en-AU"/>
        </w:rPr>
        <w:t xml:space="preserve">measures </w:t>
      </w:r>
      <w:r w:rsidRPr="003B342A">
        <w:rPr>
          <w:lang w:val="en-AU"/>
        </w:rPr>
        <w:t>and categorical measures in the same analysis</w:t>
      </w:r>
    </w:p>
    <w:p w14:paraId="5ED90A42" w14:textId="12262692" w:rsidR="003E0ECB" w:rsidRPr="003B342A" w:rsidRDefault="003E0ECB" w:rsidP="00814BB0">
      <w:pPr>
        <w:pStyle w:val="ListParagraph"/>
        <w:numPr>
          <w:ilvl w:val="0"/>
          <w:numId w:val="42"/>
        </w:numPr>
        <w:spacing w:line="276" w:lineRule="auto"/>
        <w:outlineLvl w:val="0"/>
        <w:rPr>
          <w:lang w:val="en-AU"/>
        </w:rPr>
      </w:pPr>
      <w:r w:rsidRPr="003B342A">
        <w:rPr>
          <w:lang w:val="en-AU"/>
        </w:rPr>
        <w:t>That is, conduct one analysis to explore the numerical measures.  Conduct a second analysis to explore the categorical measures</w:t>
      </w:r>
    </w:p>
    <w:p w14:paraId="64B65CDB" w14:textId="77777777" w:rsidR="003E0ECB" w:rsidRPr="003B342A" w:rsidRDefault="003E0ECB" w:rsidP="00814BB0">
      <w:pPr>
        <w:spacing w:line="276" w:lineRule="auto"/>
        <w:outlineLvl w:val="0"/>
        <w:rPr>
          <w:lang w:val="en-AU"/>
        </w:rPr>
      </w:pPr>
    </w:p>
    <w:p w14:paraId="175B594D" w14:textId="77777777" w:rsidR="007246E4" w:rsidRPr="003B342A" w:rsidRDefault="007246E4" w:rsidP="00814BB0">
      <w:pPr>
        <w:spacing w:line="276" w:lineRule="auto"/>
        <w:outlineLvl w:val="0"/>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246E4" w:rsidRPr="003B342A" w14:paraId="3DC670A7" w14:textId="77777777" w:rsidTr="008078E6">
        <w:tc>
          <w:tcPr>
            <w:tcW w:w="9010" w:type="dxa"/>
            <w:shd w:val="clear" w:color="auto" w:fill="BDD6EE" w:themeFill="accent5" w:themeFillTint="66"/>
          </w:tcPr>
          <w:p w14:paraId="267DA8EE" w14:textId="17AA9B51" w:rsidR="007246E4" w:rsidRPr="003B342A" w:rsidRDefault="007246E4" w:rsidP="00814BB0">
            <w:pPr>
              <w:spacing w:line="276" w:lineRule="auto"/>
              <w:jc w:val="center"/>
              <w:outlineLvl w:val="0"/>
              <w:rPr>
                <w:b/>
              </w:rPr>
            </w:pPr>
            <w:r w:rsidRPr="003B342A">
              <w:rPr>
                <w:b/>
              </w:rPr>
              <w:t>Number of between-subject variables and covariates</w:t>
            </w:r>
          </w:p>
        </w:tc>
      </w:tr>
    </w:tbl>
    <w:p w14:paraId="00DC875F" w14:textId="77777777" w:rsidR="007246E4" w:rsidRPr="003B342A" w:rsidRDefault="007246E4" w:rsidP="00814BB0">
      <w:pPr>
        <w:spacing w:line="276" w:lineRule="auto"/>
        <w:outlineLvl w:val="0"/>
        <w:rPr>
          <w:lang w:val="en-AU"/>
        </w:rPr>
      </w:pPr>
    </w:p>
    <w:p w14:paraId="5DFEE9C7" w14:textId="77777777" w:rsidR="007246E4" w:rsidRPr="003B342A" w:rsidRDefault="007246E4" w:rsidP="00814BB0">
      <w:pPr>
        <w:spacing w:line="276" w:lineRule="auto"/>
        <w:outlineLvl w:val="0"/>
        <w:rPr>
          <w:lang w:val="en-AU"/>
        </w:rPr>
      </w:pPr>
    </w:p>
    <w:p w14:paraId="03719495" w14:textId="77777777" w:rsidR="003E0ECB" w:rsidRPr="003B342A" w:rsidRDefault="003E0ECB" w:rsidP="00814BB0">
      <w:pPr>
        <w:spacing w:line="276" w:lineRule="auto"/>
        <w:outlineLvl w:val="0"/>
        <w:rPr>
          <w:lang w:val="en-AU"/>
        </w:rPr>
      </w:pPr>
      <w:r w:rsidRPr="003B342A">
        <w:rPr>
          <w:lang w:val="en-AU"/>
        </w:rPr>
        <w:tab/>
        <w:t>Sometimes, when you conduct this cluster of techniques, you want to ascertain whether the effect of time or matched grouping variables depends on other variables, such as the hair color or age of individuals.  These variables, if not matched, are called between-subject variables if categorical and covariates if numerical.  To illustrate</w:t>
      </w:r>
    </w:p>
    <w:p w14:paraId="26279629" w14:textId="77777777" w:rsidR="003E0ECB" w:rsidRPr="003B342A" w:rsidRDefault="003E0ECB" w:rsidP="00814BB0">
      <w:pPr>
        <w:spacing w:line="276" w:lineRule="auto"/>
        <w:outlineLvl w:val="0"/>
        <w:rPr>
          <w:lang w:val="en-AU"/>
        </w:rPr>
      </w:pPr>
    </w:p>
    <w:p w14:paraId="46F73A31" w14:textId="107D6A01" w:rsidR="003E0ECB" w:rsidRPr="003B342A" w:rsidRDefault="003E0ECB" w:rsidP="00814BB0">
      <w:pPr>
        <w:pStyle w:val="ListParagraph"/>
        <w:numPr>
          <w:ilvl w:val="0"/>
          <w:numId w:val="36"/>
        </w:numPr>
        <w:spacing w:line="276" w:lineRule="auto"/>
        <w:outlineLvl w:val="0"/>
        <w:rPr>
          <w:lang w:val="en-AU"/>
        </w:rPr>
      </w:pPr>
      <w:r w:rsidRPr="003B342A">
        <w:rPr>
          <w:lang w:val="en-AU"/>
        </w:rPr>
        <w:t xml:space="preserve">Imagine you want to assess whether the change of confidence over time—as measured on a scale from 1 to 10—depends on the hair color of people.  Assume the people with brown hair and the people with blonde hair are not matched in any way.  This design comprises on between-subject variable: hair color.  </w:t>
      </w:r>
    </w:p>
    <w:p w14:paraId="3F32F7B1" w14:textId="26E97AFE" w:rsidR="003E0ECB" w:rsidRPr="003B342A" w:rsidRDefault="003E0ECB" w:rsidP="00814BB0">
      <w:pPr>
        <w:pStyle w:val="ListParagraph"/>
        <w:numPr>
          <w:ilvl w:val="0"/>
          <w:numId w:val="36"/>
        </w:numPr>
        <w:spacing w:line="276" w:lineRule="auto"/>
        <w:outlineLvl w:val="0"/>
        <w:rPr>
          <w:lang w:val="en-AU"/>
        </w:rPr>
      </w:pPr>
      <w:r w:rsidRPr="003B342A">
        <w:rPr>
          <w:lang w:val="en-AU"/>
        </w:rPr>
        <w:t xml:space="preserve">Imagine you want to assess whether the change of confidence over time—as measured on a scale from 1 to 10—depends on the age of people: this design comprises one covariate: age. </w:t>
      </w:r>
    </w:p>
    <w:p w14:paraId="6620227C" w14:textId="77777777" w:rsidR="003E0ECB" w:rsidRPr="003B342A" w:rsidRDefault="003E0ECB" w:rsidP="00814BB0">
      <w:pPr>
        <w:spacing w:line="276" w:lineRule="auto"/>
        <w:outlineLvl w:val="0"/>
        <w:rPr>
          <w:lang w:val="en-AU"/>
        </w:rPr>
      </w:pPr>
    </w:p>
    <w:p w14:paraId="4D42EC5F" w14:textId="77777777" w:rsidR="007246E4" w:rsidRPr="003B342A" w:rsidRDefault="007246E4" w:rsidP="00814BB0">
      <w:pPr>
        <w:spacing w:line="276" w:lineRule="auto"/>
        <w:outlineLvl w:val="0"/>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246E4" w:rsidRPr="003B342A" w14:paraId="1E4A6063" w14:textId="77777777" w:rsidTr="008078E6">
        <w:tc>
          <w:tcPr>
            <w:tcW w:w="9010" w:type="dxa"/>
            <w:shd w:val="clear" w:color="auto" w:fill="BDD6EE" w:themeFill="accent5" w:themeFillTint="66"/>
          </w:tcPr>
          <w:p w14:paraId="1B72CDB5" w14:textId="0900174D" w:rsidR="007246E4" w:rsidRPr="003B342A" w:rsidRDefault="007246E4" w:rsidP="00814BB0">
            <w:pPr>
              <w:spacing w:line="276" w:lineRule="auto"/>
              <w:jc w:val="center"/>
              <w:outlineLvl w:val="0"/>
              <w:rPr>
                <w:b/>
              </w:rPr>
            </w:pPr>
            <w:r w:rsidRPr="003B342A">
              <w:rPr>
                <w:b/>
              </w:rPr>
              <w:t>Pattern of trends</w:t>
            </w:r>
          </w:p>
        </w:tc>
      </w:tr>
    </w:tbl>
    <w:p w14:paraId="26608252" w14:textId="77777777" w:rsidR="007246E4" w:rsidRPr="003B342A" w:rsidRDefault="007246E4" w:rsidP="00814BB0">
      <w:pPr>
        <w:spacing w:line="276" w:lineRule="auto"/>
        <w:outlineLvl w:val="0"/>
        <w:rPr>
          <w:lang w:val="en-AU"/>
        </w:rPr>
      </w:pPr>
    </w:p>
    <w:p w14:paraId="6ED06F18" w14:textId="77777777" w:rsidR="007246E4" w:rsidRPr="003B342A" w:rsidRDefault="007246E4" w:rsidP="00814BB0">
      <w:pPr>
        <w:spacing w:line="276" w:lineRule="auto"/>
        <w:outlineLvl w:val="0"/>
        <w:rPr>
          <w:lang w:val="en-AU"/>
        </w:rPr>
      </w:pPr>
    </w:p>
    <w:p w14:paraId="6A16B209" w14:textId="77777777" w:rsidR="003E0ECB" w:rsidRPr="003B342A" w:rsidRDefault="003E0ECB" w:rsidP="00814BB0">
      <w:pPr>
        <w:spacing w:line="276" w:lineRule="auto"/>
        <w:outlineLvl w:val="0"/>
        <w:rPr>
          <w:lang w:val="en-AU"/>
        </w:rPr>
      </w:pPr>
    </w:p>
    <w:p w14:paraId="018250F6" w14:textId="6B97BAED" w:rsidR="00127DCA" w:rsidRPr="003B342A" w:rsidRDefault="003E0ECB" w:rsidP="00814BB0">
      <w:pPr>
        <w:spacing w:line="276" w:lineRule="auto"/>
        <w:outlineLvl w:val="0"/>
        <w:rPr>
          <w:lang w:val="en-AU"/>
        </w:rPr>
      </w:pPr>
      <w:r w:rsidRPr="003B342A">
        <w:rPr>
          <w:lang w:val="en-AU"/>
        </w:rPr>
        <w:tab/>
        <w:t xml:space="preserve">In many studies, researchers want to assess whether some measure—such as confidence or crop yield—varies across several times.  They might, for instance, want to explore crop yield over 5 times.  </w:t>
      </w:r>
    </w:p>
    <w:p w14:paraId="04F68B26" w14:textId="6328A05A" w:rsidR="003E0ECB" w:rsidRPr="003B342A" w:rsidRDefault="003E0ECB" w:rsidP="00814BB0">
      <w:pPr>
        <w:spacing w:line="276" w:lineRule="auto"/>
        <w:outlineLvl w:val="0"/>
        <w:rPr>
          <w:lang w:val="en-AU"/>
        </w:rPr>
      </w:pPr>
      <w:r w:rsidRPr="003B342A">
        <w:rPr>
          <w:lang w:val="en-AU"/>
        </w:rPr>
        <w:tab/>
        <w:t xml:space="preserve">In these circumstances, rather than merely explore whether the measure varies across time, the researcher might also want to characterize the pattern of change over time.  Does crop yield increase in a linear fashion?  Or does crop yield increase in a quadratic fashion—more like a U shape or upside down U?  Once you answer these questions, use the table below to decide which technique to conduct.  </w:t>
      </w:r>
    </w:p>
    <w:p w14:paraId="4634BC99" w14:textId="77777777" w:rsidR="003E0ECB" w:rsidRPr="003B342A" w:rsidRDefault="003E0ECB" w:rsidP="00814BB0">
      <w:pPr>
        <w:spacing w:line="276" w:lineRule="auto"/>
        <w:outlineLvl w:val="0"/>
        <w:rPr>
          <w:lang w:val="en-AU"/>
        </w:rPr>
      </w:pPr>
    </w:p>
    <w:p w14:paraId="119EAC35" w14:textId="77777777" w:rsidR="003E0ECB" w:rsidRPr="003B342A" w:rsidRDefault="003E0ECB" w:rsidP="00814BB0">
      <w:pPr>
        <w:spacing w:line="276" w:lineRule="auto"/>
        <w:outlineLvl w:val="0"/>
        <w:rPr>
          <w:b/>
          <w:lang w:val="en-AU"/>
        </w:rPr>
      </w:pPr>
    </w:p>
    <w:p w14:paraId="0F41339D" w14:textId="77777777" w:rsidR="003E0ECB" w:rsidRPr="003B342A" w:rsidRDefault="003E0ECB" w:rsidP="00814BB0">
      <w:pPr>
        <w:spacing w:line="276" w:lineRule="auto"/>
        <w:outlineLvl w:val="0"/>
        <w:rPr>
          <w:lang w:val="en-AU"/>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495"/>
        <w:gridCol w:w="1546"/>
        <w:gridCol w:w="1571"/>
        <w:gridCol w:w="1478"/>
        <w:gridCol w:w="1307"/>
        <w:gridCol w:w="1563"/>
      </w:tblGrid>
      <w:tr w:rsidR="003E0ECB" w:rsidRPr="003B342A" w14:paraId="4055E222" w14:textId="76A89A04" w:rsidTr="00CB569F">
        <w:trPr>
          <w:trHeight w:val="457"/>
        </w:trPr>
        <w:tc>
          <w:tcPr>
            <w:tcW w:w="8960" w:type="dxa"/>
            <w:gridSpan w:val="6"/>
            <w:shd w:val="clear" w:color="auto" w:fill="000000" w:themeFill="text1"/>
          </w:tcPr>
          <w:p w14:paraId="3D297AF2" w14:textId="49A8FD7C" w:rsidR="003E0ECB" w:rsidRPr="003B342A" w:rsidRDefault="003E0ECB"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Techniques to examine whether some measure varies over time</w:t>
            </w:r>
          </w:p>
        </w:tc>
      </w:tr>
      <w:tr w:rsidR="003E0ECB" w:rsidRPr="003B342A" w14:paraId="7CCD2359" w14:textId="7B5E7A8A" w:rsidTr="007246E4">
        <w:trPr>
          <w:trHeight w:val="1001"/>
        </w:trPr>
        <w:tc>
          <w:tcPr>
            <w:tcW w:w="1495" w:type="dxa"/>
            <w:shd w:val="clear" w:color="auto" w:fill="BDD6EE" w:themeFill="accent5" w:themeFillTint="66"/>
          </w:tcPr>
          <w:p w14:paraId="39D10500" w14:textId="191F8D8B" w:rsidR="003E0ECB" w:rsidRPr="003B342A" w:rsidRDefault="003E0ECB"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Number of within-subject variables</w:t>
            </w:r>
          </w:p>
        </w:tc>
        <w:tc>
          <w:tcPr>
            <w:tcW w:w="1546" w:type="dxa"/>
            <w:shd w:val="clear" w:color="auto" w:fill="BDD6EE" w:themeFill="accent5" w:themeFillTint="66"/>
          </w:tcPr>
          <w:p w14:paraId="22B991E4" w14:textId="295715F9" w:rsidR="003E0ECB" w:rsidRPr="003B342A" w:rsidRDefault="003E0ECB"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Number of measures</w:t>
            </w:r>
          </w:p>
        </w:tc>
        <w:tc>
          <w:tcPr>
            <w:tcW w:w="1571" w:type="dxa"/>
            <w:shd w:val="clear" w:color="auto" w:fill="BDD6EE" w:themeFill="accent5" w:themeFillTint="66"/>
          </w:tcPr>
          <w:p w14:paraId="441E96D8" w14:textId="58CCFB86" w:rsidR="003E0ECB" w:rsidRPr="003B342A" w:rsidRDefault="003E0ECB"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Numerical versus categorical measures</w:t>
            </w:r>
          </w:p>
        </w:tc>
        <w:tc>
          <w:tcPr>
            <w:tcW w:w="1478" w:type="dxa"/>
            <w:shd w:val="clear" w:color="auto" w:fill="BDD6EE" w:themeFill="accent5" w:themeFillTint="66"/>
          </w:tcPr>
          <w:p w14:paraId="648DAD17" w14:textId="7923AB21" w:rsidR="003E0ECB" w:rsidRPr="003B342A" w:rsidRDefault="003E0ECB"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Number of between-subject variables or covariates</w:t>
            </w:r>
          </w:p>
        </w:tc>
        <w:tc>
          <w:tcPr>
            <w:tcW w:w="1307" w:type="dxa"/>
            <w:shd w:val="clear" w:color="auto" w:fill="BDD6EE" w:themeFill="accent5" w:themeFillTint="66"/>
          </w:tcPr>
          <w:p w14:paraId="2A363648" w14:textId="1F5E323A" w:rsidR="003E0ECB" w:rsidRPr="003B342A" w:rsidRDefault="003E0ECB"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Other aims</w:t>
            </w:r>
          </w:p>
        </w:tc>
        <w:tc>
          <w:tcPr>
            <w:tcW w:w="1563" w:type="dxa"/>
            <w:shd w:val="clear" w:color="auto" w:fill="BDD6EE" w:themeFill="accent5" w:themeFillTint="66"/>
          </w:tcPr>
          <w:p w14:paraId="728FFE29" w14:textId="7BB9949D" w:rsidR="003E0ECB" w:rsidRPr="003B342A" w:rsidRDefault="003E0ECB"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Technique to use</w:t>
            </w:r>
          </w:p>
        </w:tc>
      </w:tr>
      <w:tr w:rsidR="003E0ECB" w:rsidRPr="003B342A" w14:paraId="1673D792" w14:textId="74B6DD66" w:rsidTr="007246E4">
        <w:trPr>
          <w:trHeight w:val="554"/>
        </w:trPr>
        <w:tc>
          <w:tcPr>
            <w:tcW w:w="1495" w:type="dxa"/>
            <w:shd w:val="clear" w:color="auto" w:fill="D9D9D9" w:themeFill="background1" w:themeFillShade="D9"/>
          </w:tcPr>
          <w:p w14:paraId="35FD255F" w14:textId="7BB7A879" w:rsidR="003E0ECB" w:rsidRPr="003B342A" w:rsidRDefault="003E0ECB"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w:t>
            </w:r>
            <w:r w:rsidR="00CB569F" w:rsidRPr="003B342A">
              <w:rPr>
                <w:rFonts w:asciiTheme="minorHAnsi" w:hAnsiTheme="minorHAnsi"/>
                <w:sz w:val="24"/>
                <w:szCs w:val="24"/>
              </w:rPr>
              <w:t xml:space="preserve"> – with two time periods or two matched groups</w:t>
            </w:r>
          </w:p>
        </w:tc>
        <w:tc>
          <w:tcPr>
            <w:tcW w:w="1546" w:type="dxa"/>
            <w:shd w:val="clear" w:color="auto" w:fill="D9D9D9" w:themeFill="background1" w:themeFillShade="D9"/>
          </w:tcPr>
          <w:p w14:paraId="4B8F75F8" w14:textId="09D691ED" w:rsidR="003E0ECB" w:rsidRPr="003B342A" w:rsidRDefault="003E0ECB"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w:t>
            </w:r>
          </w:p>
        </w:tc>
        <w:tc>
          <w:tcPr>
            <w:tcW w:w="1571" w:type="dxa"/>
            <w:shd w:val="clear" w:color="auto" w:fill="D9D9D9" w:themeFill="background1" w:themeFillShade="D9"/>
          </w:tcPr>
          <w:p w14:paraId="59AD775F" w14:textId="783E2B93" w:rsidR="003E0ECB" w:rsidRPr="003B342A" w:rsidRDefault="003E0ECB"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Numerical</w:t>
            </w:r>
          </w:p>
        </w:tc>
        <w:tc>
          <w:tcPr>
            <w:tcW w:w="1478" w:type="dxa"/>
            <w:shd w:val="clear" w:color="auto" w:fill="D9D9D9" w:themeFill="background1" w:themeFillShade="D9"/>
          </w:tcPr>
          <w:p w14:paraId="6EC94DE7" w14:textId="041AACFA" w:rsidR="003E0ECB" w:rsidRPr="003B342A" w:rsidRDefault="003E0ECB"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0</w:t>
            </w:r>
          </w:p>
        </w:tc>
        <w:tc>
          <w:tcPr>
            <w:tcW w:w="1307" w:type="dxa"/>
            <w:shd w:val="clear" w:color="auto" w:fill="D9D9D9" w:themeFill="background1" w:themeFillShade="D9"/>
          </w:tcPr>
          <w:p w14:paraId="3BBE8151" w14:textId="0E6AAEFE" w:rsidR="003E0ECB" w:rsidRPr="003B342A" w:rsidRDefault="003E0ECB"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NA</w:t>
            </w:r>
          </w:p>
        </w:tc>
        <w:tc>
          <w:tcPr>
            <w:tcW w:w="1563" w:type="dxa"/>
            <w:shd w:val="clear" w:color="auto" w:fill="D9D9D9" w:themeFill="background1" w:themeFillShade="D9"/>
          </w:tcPr>
          <w:p w14:paraId="265879AF" w14:textId="511EE7B1" w:rsidR="003E0ECB" w:rsidRPr="003B342A" w:rsidRDefault="003E0ECB"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 xml:space="preserve">Dependent </w:t>
            </w:r>
            <w:r w:rsidR="00CB569F" w:rsidRPr="003B342A">
              <w:rPr>
                <w:rFonts w:asciiTheme="minorHAnsi" w:hAnsiTheme="minorHAnsi"/>
                <w:sz w:val="24"/>
                <w:szCs w:val="24"/>
              </w:rPr>
              <w:t>or paired samples t-test</w:t>
            </w:r>
          </w:p>
        </w:tc>
      </w:tr>
      <w:tr w:rsidR="003E0ECB" w:rsidRPr="003B342A" w14:paraId="0CCCC948" w14:textId="77777777" w:rsidTr="007246E4">
        <w:trPr>
          <w:trHeight w:val="554"/>
        </w:trPr>
        <w:tc>
          <w:tcPr>
            <w:tcW w:w="1495" w:type="dxa"/>
            <w:shd w:val="clear" w:color="auto" w:fill="D9D9D9" w:themeFill="background1" w:themeFillShade="D9"/>
          </w:tcPr>
          <w:p w14:paraId="59A20C66" w14:textId="2255C3AF" w:rsidR="003E0ECB"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lastRenderedPageBreak/>
              <w:t>1 – with more than two time periods or matched groups</w:t>
            </w:r>
          </w:p>
        </w:tc>
        <w:tc>
          <w:tcPr>
            <w:tcW w:w="1546" w:type="dxa"/>
            <w:shd w:val="clear" w:color="auto" w:fill="D9D9D9" w:themeFill="background1" w:themeFillShade="D9"/>
          </w:tcPr>
          <w:p w14:paraId="38C286B0" w14:textId="4F40CCD1" w:rsidR="003E0ECB"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w:t>
            </w:r>
          </w:p>
        </w:tc>
        <w:tc>
          <w:tcPr>
            <w:tcW w:w="1571" w:type="dxa"/>
            <w:shd w:val="clear" w:color="auto" w:fill="D9D9D9" w:themeFill="background1" w:themeFillShade="D9"/>
          </w:tcPr>
          <w:p w14:paraId="19B5DB6B" w14:textId="3032DF94" w:rsidR="003E0ECB"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Numerical</w:t>
            </w:r>
          </w:p>
        </w:tc>
        <w:tc>
          <w:tcPr>
            <w:tcW w:w="1478" w:type="dxa"/>
            <w:shd w:val="clear" w:color="auto" w:fill="D9D9D9" w:themeFill="background1" w:themeFillShade="D9"/>
          </w:tcPr>
          <w:p w14:paraId="70AF444D" w14:textId="2AB8067C" w:rsidR="003E0ECB"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0</w:t>
            </w:r>
          </w:p>
        </w:tc>
        <w:tc>
          <w:tcPr>
            <w:tcW w:w="1307" w:type="dxa"/>
            <w:shd w:val="clear" w:color="auto" w:fill="D9D9D9" w:themeFill="background1" w:themeFillShade="D9"/>
          </w:tcPr>
          <w:p w14:paraId="0EDC332A" w14:textId="70DD9517" w:rsidR="003E0ECB"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NA</w:t>
            </w:r>
          </w:p>
        </w:tc>
        <w:tc>
          <w:tcPr>
            <w:tcW w:w="1563" w:type="dxa"/>
            <w:shd w:val="clear" w:color="auto" w:fill="D9D9D9" w:themeFill="background1" w:themeFillShade="D9"/>
          </w:tcPr>
          <w:p w14:paraId="30A38908" w14:textId="7FAD8F95" w:rsidR="003E0ECB"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Within-subject or repeated measures one-way ANOVA</w:t>
            </w:r>
          </w:p>
        </w:tc>
      </w:tr>
      <w:tr w:rsidR="00CB569F" w:rsidRPr="003B342A" w14:paraId="57B3CB6C" w14:textId="77777777" w:rsidTr="007246E4">
        <w:trPr>
          <w:trHeight w:val="554"/>
        </w:trPr>
        <w:tc>
          <w:tcPr>
            <w:tcW w:w="1495" w:type="dxa"/>
            <w:shd w:val="clear" w:color="auto" w:fill="D9D9D9" w:themeFill="background1" w:themeFillShade="D9"/>
          </w:tcPr>
          <w:p w14:paraId="03BDCCA2" w14:textId="5593E2FF"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 – with more than two time periods or matched groups</w:t>
            </w:r>
          </w:p>
        </w:tc>
        <w:tc>
          <w:tcPr>
            <w:tcW w:w="1546" w:type="dxa"/>
            <w:shd w:val="clear" w:color="auto" w:fill="D9D9D9" w:themeFill="background1" w:themeFillShade="D9"/>
          </w:tcPr>
          <w:p w14:paraId="236008FE" w14:textId="25783B69"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w:t>
            </w:r>
          </w:p>
        </w:tc>
        <w:tc>
          <w:tcPr>
            <w:tcW w:w="1571" w:type="dxa"/>
            <w:shd w:val="clear" w:color="auto" w:fill="D9D9D9" w:themeFill="background1" w:themeFillShade="D9"/>
          </w:tcPr>
          <w:p w14:paraId="3645BD35" w14:textId="108BFEC5"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Numerical</w:t>
            </w:r>
          </w:p>
        </w:tc>
        <w:tc>
          <w:tcPr>
            <w:tcW w:w="1478" w:type="dxa"/>
            <w:shd w:val="clear" w:color="auto" w:fill="D9D9D9" w:themeFill="background1" w:themeFillShade="D9"/>
          </w:tcPr>
          <w:p w14:paraId="2C78784A" w14:textId="65B973F3"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0</w:t>
            </w:r>
          </w:p>
        </w:tc>
        <w:tc>
          <w:tcPr>
            <w:tcW w:w="1307" w:type="dxa"/>
            <w:shd w:val="clear" w:color="auto" w:fill="D9D9D9" w:themeFill="background1" w:themeFillShade="D9"/>
          </w:tcPr>
          <w:p w14:paraId="24AB8726" w14:textId="68C5F111"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To examine patterns over time</w:t>
            </w:r>
          </w:p>
        </w:tc>
        <w:tc>
          <w:tcPr>
            <w:tcW w:w="1563" w:type="dxa"/>
            <w:shd w:val="clear" w:color="auto" w:fill="D9D9D9" w:themeFill="background1" w:themeFillShade="D9"/>
          </w:tcPr>
          <w:p w14:paraId="636C9598" w14:textId="6EE14975"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Trend analysis</w:t>
            </w:r>
          </w:p>
        </w:tc>
      </w:tr>
      <w:tr w:rsidR="00CB569F" w:rsidRPr="003B342A" w14:paraId="60AA7590" w14:textId="77777777" w:rsidTr="007246E4">
        <w:trPr>
          <w:trHeight w:val="554"/>
        </w:trPr>
        <w:tc>
          <w:tcPr>
            <w:tcW w:w="1495" w:type="dxa"/>
            <w:shd w:val="clear" w:color="auto" w:fill="D9D9D9" w:themeFill="background1" w:themeFillShade="D9"/>
          </w:tcPr>
          <w:p w14:paraId="4C98D28B" w14:textId="216FDDD9"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 – with two time periods or two matched groups</w:t>
            </w:r>
          </w:p>
        </w:tc>
        <w:tc>
          <w:tcPr>
            <w:tcW w:w="1546" w:type="dxa"/>
            <w:shd w:val="clear" w:color="auto" w:fill="D9D9D9" w:themeFill="background1" w:themeFillShade="D9"/>
          </w:tcPr>
          <w:p w14:paraId="1DD206CC" w14:textId="5B9E8979"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w:t>
            </w:r>
          </w:p>
        </w:tc>
        <w:tc>
          <w:tcPr>
            <w:tcW w:w="1571" w:type="dxa"/>
            <w:shd w:val="clear" w:color="auto" w:fill="D9D9D9" w:themeFill="background1" w:themeFillShade="D9"/>
          </w:tcPr>
          <w:p w14:paraId="1D5B93F5" w14:textId="77D74A33"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Categorical</w:t>
            </w:r>
          </w:p>
        </w:tc>
        <w:tc>
          <w:tcPr>
            <w:tcW w:w="1478" w:type="dxa"/>
            <w:shd w:val="clear" w:color="auto" w:fill="D9D9D9" w:themeFill="background1" w:themeFillShade="D9"/>
          </w:tcPr>
          <w:p w14:paraId="5D47DB4B" w14:textId="43AB7CFC"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0</w:t>
            </w:r>
          </w:p>
        </w:tc>
        <w:tc>
          <w:tcPr>
            <w:tcW w:w="1307" w:type="dxa"/>
            <w:shd w:val="clear" w:color="auto" w:fill="D9D9D9" w:themeFill="background1" w:themeFillShade="D9"/>
          </w:tcPr>
          <w:p w14:paraId="28B4BC6A" w14:textId="24E6A065"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NA</w:t>
            </w:r>
          </w:p>
        </w:tc>
        <w:tc>
          <w:tcPr>
            <w:tcW w:w="1563" w:type="dxa"/>
            <w:shd w:val="clear" w:color="auto" w:fill="D9D9D9" w:themeFill="background1" w:themeFillShade="D9"/>
          </w:tcPr>
          <w:p w14:paraId="38AD0520" w14:textId="4EB70FA3"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McNemar test</w:t>
            </w:r>
          </w:p>
        </w:tc>
      </w:tr>
      <w:tr w:rsidR="00CB569F" w:rsidRPr="003B342A" w14:paraId="3742967B" w14:textId="77777777" w:rsidTr="007246E4">
        <w:trPr>
          <w:trHeight w:val="554"/>
        </w:trPr>
        <w:tc>
          <w:tcPr>
            <w:tcW w:w="1495" w:type="dxa"/>
            <w:shd w:val="clear" w:color="auto" w:fill="D9D9D9" w:themeFill="background1" w:themeFillShade="D9"/>
          </w:tcPr>
          <w:p w14:paraId="1684ECFC" w14:textId="2D443E10"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 – with more than two time periods or matched groups</w:t>
            </w:r>
          </w:p>
        </w:tc>
        <w:tc>
          <w:tcPr>
            <w:tcW w:w="1546" w:type="dxa"/>
            <w:shd w:val="clear" w:color="auto" w:fill="D9D9D9" w:themeFill="background1" w:themeFillShade="D9"/>
          </w:tcPr>
          <w:p w14:paraId="048437E6" w14:textId="2E0DBBB0"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w:t>
            </w:r>
          </w:p>
        </w:tc>
        <w:tc>
          <w:tcPr>
            <w:tcW w:w="1571" w:type="dxa"/>
            <w:shd w:val="clear" w:color="auto" w:fill="D9D9D9" w:themeFill="background1" w:themeFillShade="D9"/>
          </w:tcPr>
          <w:p w14:paraId="5F611672" w14:textId="44917A59"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Categorical—but with one two possible categories</w:t>
            </w:r>
          </w:p>
        </w:tc>
        <w:tc>
          <w:tcPr>
            <w:tcW w:w="1478" w:type="dxa"/>
            <w:shd w:val="clear" w:color="auto" w:fill="D9D9D9" w:themeFill="background1" w:themeFillShade="D9"/>
          </w:tcPr>
          <w:p w14:paraId="2AA6ED7B" w14:textId="1995048A"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0</w:t>
            </w:r>
          </w:p>
        </w:tc>
        <w:tc>
          <w:tcPr>
            <w:tcW w:w="1307" w:type="dxa"/>
            <w:shd w:val="clear" w:color="auto" w:fill="D9D9D9" w:themeFill="background1" w:themeFillShade="D9"/>
          </w:tcPr>
          <w:p w14:paraId="60F147E5" w14:textId="04DBE4E6"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NA</w:t>
            </w:r>
          </w:p>
        </w:tc>
        <w:tc>
          <w:tcPr>
            <w:tcW w:w="1563" w:type="dxa"/>
            <w:shd w:val="clear" w:color="auto" w:fill="D9D9D9" w:themeFill="background1" w:themeFillShade="D9"/>
          </w:tcPr>
          <w:p w14:paraId="23600F95" w14:textId="4201B5A9"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Cochran Q test</w:t>
            </w:r>
          </w:p>
        </w:tc>
      </w:tr>
      <w:tr w:rsidR="003E0ECB" w:rsidRPr="003B342A" w14:paraId="20DC5124" w14:textId="77777777" w:rsidTr="007246E4">
        <w:trPr>
          <w:trHeight w:val="554"/>
        </w:trPr>
        <w:tc>
          <w:tcPr>
            <w:tcW w:w="1495" w:type="dxa"/>
            <w:shd w:val="clear" w:color="auto" w:fill="D9D9D9" w:themeFill="background1" w:themeFillShade="D9"/>
          </w:tcPr>
          <w:p w14:paraId="07C7C269" w14:textId="1C0F7895" w:rsidR="003E0ECB"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2</w:t>
            </w:r>
          </w:p>
        </w:tc>
        <w:tc>
          <w:tcPr>
            <w:tcW w:w="1546" w:type="dxa"/>
            <w:shd w:val="clear" w:color="auto" w:fill="D9D9D9" w:themeFill="background1" w:themeFillShade="D9"/>
          </w:tcPr>
          <w:p w14:paraId="1579E4E7" w14:textId="1891B436" w:rsidR="003E0ECB"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w:t>
            </w:r>
          </w:p>
        </w:tc>
        <w:tc>
          <w:tcPr>
            <w:tcW w:w="1571" w:type="dxa"/>
            <w:shd w:val="clear" w:color="auto" w:fill="D9D9D9" w:themeFill="background1" w:themeFillShade="D9"/>
          </w:tcPr>
          <w:p w14:paraId="004F3296" w14:textId="28BB4B6B" w:rsidR="003E0ECB"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Numerical</w:t>
            </w:r>
          </w:p>
        </w:tc>
        <w:tc>
          <w:tcPr>
            <w:tcW w:w="1478" w:type="dxa"/>
            <w:shd w:val="clear" w:color="auto" w:fill="D9D9D9" w:themeFill="background1" w:themeFillShade="D9"/>
          </w:tcPr>
          <w:p w14:paraId="79544E99" w14:textId="34490C82" w:rsidR="003E0ECB"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0</w:t>
            </w:r>
          </w:p>
        </w:tc>
        <w:tc>
          <w:tcPr>
            <w:tcW w:w="1307" w:type="dxa"/>
            <w:shd w:val="clear" w:color="auto" w:fill="D9D9D9" w:themeFill="background1" w:themeFillShade="D9"/>
          </w:tcPr>
          <w:p w14:paraId="325846EF" w14:textId="71719963" w:rsidR="003E0ECB"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NA</w:t>
            </w:r>
          </w:p>
        </w:tc>
        <w:tc>
          <w:tcPr>
            <w:tcW w:w="1563" w:type="dxa"/>
            <w:shd w:val="clear" w:color="auto" w:fill="D9D9D9" w:themeFill="background1" w:themeFillShade="D9"/>
          </w:tcPr>
          <w:p w14:paraId="7FA610B8" w14:textId="246CA883" w:rsidR="003E0ECB"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Two-way within-subject ANOVA</w:t>
            </w:r>
          </w:p>
        </w:tc>
      </w:tr>
      <w:tr w:rsidR="00CB569F" w:rsidRPr="003B342A" w14:paraId="1BBBAE63" w14:textId="77777777" w:rsidTr="007246E4">
        <w:trPr>
          <w:trHeight w:val="554"/>
        </w:trPr>
        <w:tc>
          <w:tcPr>
            <w:tcW w:w="1495" w:type="dxa"/>
            <w:shd w:val="clear" w:color="auto" w:fill="D9D9D9" w:themeFill="background1" w:themeFillShade="D9"/>
          </w:tcPr>
          <w:p w14:paraId="5C74AB62" w14:textId="570D867C"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 or more</w:t>
            </w:r>
          </w:p>
        </w:tc>
        <w:tc>
          <w:tcPr>
            <w:tcW w:w="1546" w:type="dxa"/>
            <w:shd w:val="clear" w:color="auto" w:fill="D9D9D9" w:themeFill="background1" w:themeFillShade="D9"/>
          </w:tcPr>
          <w:p w14:paraId="02DFC837" w14:textId="120AAA98"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w:t>
            </w:r>
          </w:p>
        </w:tc>
        <w:tc>
          <w:tcPr>
            <w:tcW w:w="1571" w:type="dxa"/>
            <w:shd w:val="clear" w:color="auto" w:fill="D9D9D9" w:themeFill="background1" w:themeFillShade="D9"/>
          </w:tcPr>
          <w:p w14:paraId="5E1091E3" w14:textId="3E3F3DBE"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 xml:space="preserve">Numerical </w:t>
            </w:r>
          </w:p>
        </w:tc>
        <w:tc>
          <w:tcPr>
            <w:tcW w:w="1478" w:type="dxa"/>
            <w:shd w:val="clear" w:color="auto" w:fill="D9D9D9" w:themeFill="background1" w:themeFillShade="D9"/>
          </w:tcPr>
          <w:p w14:paraId="3CB99C3E" w14:textId="2A6DADF9"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 or more between-subject variable</w:t>
            </w:r>
          </w:p>
        </w:tc>
        <w:tc>
          <w:tcPr>
            <w:tcW w:w="1307" w:type="dxa"/>
            <w:shd w:val="clear" w:color="auto" w:fill="D9D9D9" w:themeFill="background1" w:themeFillShade="D9"/>
          </w:tcPr>
          <w:p w14:paraId="37ABBAC9" w14:textId="162F00DF"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NA</w:t>
            </w:r>
          </w:p>
        </w:tc>
        <w:tc>
          <w:tcPr>
            <w:tcW w:w="1563" w:type="dxa"/>
            <w:shd w:val="clear" w:color="auto" w:fill="D9D9D9" w:themeFill="background1" w:themeFillShade="D9"/>
          </w:tcPr>
          <w:p w14:paraId="522976B4" w14:textId="657009A6"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Mixed model ANOVA</w:t>
            </w:r>
          </w:p>
        </w:tc>
      </w:tr>
      <w:tr w:rsidR="00CB569F" w:rsidRPr="003B342A" w14:paraId="30D62493" w14:textId="77777777" w:rsidTr="007246E4">
        <w:trPr>
          <w:trHeight w:val="862"/>
        </w:trPr>
        <w:tc>
          <w:tcPr>
            <w:tcW w:w="1495" w:type="dxa"/>
            <w:shd w:val="clear" w:color="auto" w:fill="D9D9D9" w:themeFill="background1" w:themeFillShade="D9"/>
          </w:tcPr>
          <w:p w14:paraId="4B983AEB" w14:textId="24411D24"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 or more</w:t>
            </w:r>
          </w:p>
        </w:tc>
        <w:tc>
          <w:tcPr>
            <w:tcW w:w="1546" w:type="dxa"/>
            <w:shd w:val="clear" w:color="auto" w:fill="D9D9D9" w:themeFill="background1" w:themeFillShade="D9"/>
          </w:tcPr>
          <w:p w14:paraId="2A191EA4" w14:textId="7107B568"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w:t>
            </w:r>
          </w:p>
        </w:tc>
        <w:tc>
          <w:tcPr>
            <w:tcW w:w="1571" w:type="dxa"/>
            <w:shd w:val="clear" w:color="auto" w:fill="D9D9D9" w:themeFill="background1" w:themeFillShade="D9"/>
          </w:tcPr>
          <w:p w14:paraId="20B9482E" w14:textId="4FC753FC"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Numerical</w:t>
            </w:r>
          </w:p>
        </w:tc>
        <w:tc>
          <w:tcPr>
            <w:tcW w:w="1478" w:type="dxa"/>
            <w:shd w:val="clear" w:color="auto" w:fill="D9D9D9" w:themeFill="background1" w:themeFillShade="D9"/>
          </w:tcPr>
          <w:p w14:paraId="7F12D4F0" w14:textId="6DBC5FDF"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 or more covariates</w:t>
            </w:r>
          </w:p>
        </w:tc>
        <w:tc>
          <w:tcPr>
            <w:tcW w:w="1307" w:type="dxa"/>
            <w:shd w:val="clear" w:color="auto" w:fill="D9D9D9" w:themeFill="background1" w:themeFillShade="D9"/>
          </w:tcPr>
          <w:p w14:paraId="107FFF4A" w14:textId="77777777" w:rsidR="00CB569F" w:rsidRPr="003B342A" w:rsidRDefault="00CB569F" w:rsidP="00814BB0">
            <w:pPr>
              <w:pStyle w:val="MHPBody"/>
              <w:spacing w:line="276" w:lineRule="auto"/>
              <w:jc w:val="center"/>
              <w:rPr>
                <w:rFonts w:asciiTheme="minorHAnsi" w:hAnsiTheme="minorHAnsi"/>
                <w:sz w:val="24"/>
                <w:szCs w:val="24"/>
              </w:rPr>
            </w:pPr>
          </w:p>
        </w:tc>
        <w:tc>
          <w:tcPr>
            <w:tcW w:w="1563" w:type="dxa"/>
            <w:shd w:val="clear" w:color="auto" w:fill="D9D9D9" w:themeFill="background1" w:themeFillShade="D9"/>
          </w:tcPr>
          <w:p w14:paraId="1971765A" w14:textId="4410927E"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Within-subject ANCOVA</w:t>
            </w:r>
          </w:p>
        </w:tc>
      </w:tr>
      <w:tr w:rsidR="00CB569F" w:rsidRPr="003B342A" w14:paraId="55E63AB9" w14:textId="77777777" w:rsidTr="007246E4">
        <w:trPr>
          <w:trHeight w:val="554"/>
        </w:trPr>
        <w:tc>
          <w:tcPr>
            <w:tcW w:w="1495" w:type="dxa"/>
            <w:shd w:val="clear" w:color="auto" w:fill="D9D9D9" w:themeFill="background1" w:themeFillShade="D9"/>
          </w:tcPr>
          <w:p w14:paraId="3A7A333A" w14:textId="021C67FF"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lastRenderedPageBreak/>
              <w:t>1 or more</w:t>
            </w:r>
          </w:p>
        </w:tc>
        <w:tc>
          <w:tcPr>
            <w:tcW w:w="1546" w:type="dxa"/>
            <w:shd w:val="clear" w:color="auto" w:fill="D9D9D9" w:themeFill="background1" w:themeFillShade="D9"/>
          </w:tcPr>
          <w:p w14:paraId="7D0C0B03" w14:textId="16CE5304"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w:t>
            </w:r>
          </w:p>
        </w:tc>
        <w:tc>
          <w:tcPr>
            <w:tcW w:w="1571" w:type="dxa"/>
            <w:shd w:val="clear" w:color="auto" w:fill="D9D9D9" w:themeFill="background1" w:themeFillShade="D9"/>
          </w:tcPr>
          <w:p w14:paraId="520F7537" w14:textId="04538ED6"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Numerical</w:t>
            </w:r>
          </w:p>
        </w:tc>
        <w:tc>
          <w:tcPr>
            <w:tcW w:w="1478" w:type="dxa"/>
            <w:shd w:val="clear" w:color="auto" w:fill="D9D9D9" w:themeFill="background1" w:themeFillShade="D9"/>
          </w:tcPr>
          <w:p w14:paraId="36109406" w14:textId="5E281DEA"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 xml:space="preserve">1 or more between-subject variables and 1 or more covariates </w:t>
            </w:r>
          </w:p>
        </w:tc>
        <w:tc>
          <w:tcPr>
            <w:tcW w:w="1307" w:type="dxa"/>
            <w:shd w:val="clear" w:color="auto" w:fill="D9D9D9" w:themeFill="background1" w:themeFillShade="D9"/>
          </w:tcPr>
          <w:p w14:paraId="350B8A3D" w14:textId="77777777" w:rsidR="00CB569F" w:rsidRPr="003B342A" w:rsidRDefault="00CB569F" w:rsidP="00814BB0">
            <w:pPr>
              <w:pStyle w:val="MHPBody"/>
              <w:spacing w:line="276" w:lineRule="auto"/>
              <w:jc w:val="center"/>
              <w:rPr>
                <w:rFonts w:asciiTheme="minorHAnsi" w:hAnsiTheme="minorHAnsi"/>
                <w:sz w:val="24"/>
                <w:szCs w:val="24"/>
              </w:rPr>
            </w:pPr>
          </w:p>
        </w:tc>
        <w:tc>
          <w:tcPr>
            <w:tcW w:w="1563" w:type="dxa"/>
            <w:shd w:val="clear" w:color="auto" w:fill="D9D9D9" w:themeFill="background1" w:themeFillShade="D9"/>
          </w:tcPr>
          <w:p w14:paraId="16C31AC2" w14:textId="26F747C7"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Mixed model ANCOVA</w:t>
            </w:r>
          </w:p>
        </w:tc>
      </w:tr>
      <w:tr w:rsidR="00CB569F" w:rsidRPr="003B342A" w14:paraId="7CB9A427" w14:textId="77777777" w:rsidTr="007246E4">
        <w:trPr>
          <w:trHeight w:val="554"/>
        </w:trPr>
        <w:tc>
          <w:tcPr>
            <w:tcW w:w="1495" w:type="dxa"/>
            <w:shd w:val="clear" w:color="auto" w:fill="D9D9D9" w:themeFill="background1" w:themeFillShade="D9"/>
          </w:tcPr>
          <w:p w14:paraId="659CBD50" w14:textId="778975A1"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 or more</w:t>
            </w:r>
          </w:p>
        </w:tc>
        <w:tc>
          <w:tcPr>
            <w:tcW w:w="1546" w:type="dxa"/>
            <w:shd w:val="clear" w:color="auto" w:fill="D9D9D9" w:themeFill="background1" w:themeFillShade="D9"/>
          </w:tcPr>
          <w:p w14:paraId="49179149" w14:textId="15D0AC78"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More than 1</w:t>
            </w:r>
          </w:p>
        </w:tc>
        <w:tc>
          <w:tcPr>
            <w:tcW w:w="1571" w:type="dxa"/>
            <w:shd w:val="clear" w:color="auto" w:fill="D9D9D9" w:themeFill="background1" w:themeFillShade="D9"/>
          </w:tcPr>
          <w:p w14:paraId="282D7497" w14:textId="18049B07"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Numerical</w:t>
            </w:r>
          </w:p>
        </w:tc>
        <w:tc>
          <w:tcPr>
            <w:tcW w:w="1478" w:type="dxa"/>
            <w:shd w:val="clear" w:color="auto" w:fill="D9D9D9" w:themeFill="background1" w:themeFillShade="D9"/>
          </w:tcPr>
          <w:p w14:paraId="72DE7AE0" w14:textId="03BC1FBB"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0</w:t>
            </w:r>
          </w:p>
        </w:tc>
        <w:tc>
          <w:tcPr>
            <w:tcW w:w="1307" w:type="dxa"/>
            <w:shd w:val="clear" w:color="auto" w:fill="D9D9D9" w:themeFill="background1" w:themeFillShade="D9"/>
          </w:tcPr>
          <w:p w14:paraId="5C1CE227" w14:textId="631A07A6"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NA</w:t>
            </w:r>
          </w:p>
        </w:tc>
        <w:tc>
          <w:tcPr>
            <w:tcW w:w="1563" w:type="dxa"/>
            <w:shd w:val="clear" w:color="auto" w:fill="D9D9D9" w:themeFill="background1" w:themeFillShade="D9"/>
          </w:tcPr>
          <w:p w14:paraId="5B1CD8E5" w14:textId="78233023"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Within-subject MANOVA</w:t>
            </w:r>
          </w:p>
        </w:tc>
      </w:tr>
      <w:tr w:rsidR="00CB569F" w:rsidRPr="003B342A" w14:paraId="0BD278C3" w14:textId="77777777" w:rsidTr="007246E4">
        <w:trPr>
          <w:trHeight w:val="554"/>
        </w:trPr>
        <w:tc>
          <w:tcPr>
            <w:tcW w:w="1495" w:type="dxa"/>
            <w:shd w:val="clear" w:color="auto" w:fill="D9D9D9" w:themeFill="background1" w:themeFillShade="D9"/>
          </w:tcPr>
          <w:p w14:paraId="7D868848" w14:textId="0A446BE6"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 or more</w:t>
            </w:r>
          </w:p>
        </w:tc>
        <w:tc>
          <w:tcPr>
            <w:tcW w:w="1546" w:type="dxa"/>
            <w:shd w:val="clear" w:color="auto" w:fill="D9D9D9" w:themeFill="background1" w:themeFillShade="D9"/>
          </w:tcPr>
          <w:p w14:paraId="2D2731B0" w14:textId="0025ACB2"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More than 1</w:t>
            </w:r>
          </w:p>
        </w:tc>
        <w:tc>
          <w:tcPr>
            <w:tcW w:w="1571" w:type="dxa"/>
            <w:shd w:val="clear" w:color="auto" w:fill="D9D9D9" w:themeFill="background1" w:themeFillShade="D9"/>
          </w:tcPr>
          <w:p w14:paraId="53A9E668" w14:textId="6335877B"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Numerical</w:t>
            </w:r>
          </w:p>
        </w:tc>
        <w:tc>
          <w:tcPr>
            <w:tcW w:w="1478" w:type="dxa"/>
            <w:shd w:val="clear" w:color="auto" w:fill="D9D9D9" w:themeFill="background1" w:themeFillShade="D9"/>
          </w:tcPr>
          <w:p w14:paraId="37F909D6" w14:textId="41245C35"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 or more between-subject variable</w:t>
            </w:r>
          </w:p>
        </w:tc>
        <w:tc>
          <w:tcPr>
            <w:tcW w:w="1307" w:type="dxa"/>
            <w:shd w:val="clear" w:color="auto" w:fill="D9D9D9" w:themeFill="background1" w:themeFillShade="D9"/>
          </w:tcPr>
          <w:p w14:paraId="67FB195A" w14:textId="2AF23D8A"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NA</w:t>
            </w:r>
          </w:p>
        </w:tc>
        <w:tc>
          <w:tcPr>
            <w:tcW w:w="1563" w:type="dxa"/>
            <w:shd w:val="clear" w:color="auto" w:fill="D9D9D9" w:themeFill="background1" w:themeFillShade="D9"/>
          </w:tcPr>
          <w:p w14:paraId="27087DE5" w14:textId="0D464B2E"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Mixed-model MANOVA—or profile analysis</w:t>
            </w:r>
          </w:p>
        </w:tc>
      </w:tr>
      <w:tr w:rsidR="00CB569F" w:rsidRPr="003B342A" w14:paraId="604B6FBC" w14:textId="77777777" w:rsidTr="007246E4">
        <w:trPr>
          <w:trHeight w:val="554"/>
        </w:trPr>
        <w:tc>
          <w:tcPr>
            <w:tcW w:w="1495" w:type="dxa"/>
            <w:shd w:val="clear" w:color="auto" w:fill="D9D9D9" w:themeFill="background1" w:themeFillShade="D9"/>
          </w:tcPr>
          <w:p w14:paraId="5F9AEA0D" w14:textId="5CBECFEB"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 or more</w:t>
            </w:r>
          </w:p>
        </w:tc>
        <w:tc>
          <w:tcPr>
            <w:tcW w:w="1546" w:type="dxa"/>
            <w:shd w:val="clear" w:color="auto" w:fill="D9D9D9" w:themeFill="background1" w:themeFillShade="D9"/>
          </w:tcPr>
          <w:p w14:paraId="5511DF0C" w14:textId="11682DC0"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More than 1</w:t>
            </w:r>
          </w:p>
        </w:tc>
        <w:tc>
          <w:tcPr>
            <w:tcW w:w="1571" w:type="dxa"/>
            <w:shd w:val="clear" w:color="auto" w:fill="D9D9D9" w:themeFill="background1" w:themeFillShade="D9"/>
          </w:tcPr>
          <w:p w14:paraId="29A69F89" w14:textId="1BC4B218"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Numerical</w:t>
            </w:r>
          </w:p>
        </w:tc>
        <w:tc>
          <w:tcPr>
            <w:tcW w:w="1478" w:type="dxa"/>
            <w:shd w:val="clear" w:color="auto" w:fill="D9D9D9" w:themeFill="background1" w:themeFillShade="D9"/>
          </w:tcPr>
          <w:p w14:paraId="78430BE1" w14:textId="310F1ECE"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 or more covariates</w:t>
            </w:r>
          </w:p>
        </w:tc>
        <w:tc>
          <w:tcPr>
            <w:tcW w:w="1307" w:type="dxa"/>
            <w:shd w:val="clear" w:color="auto" w:fill="D9D9D9" w:themeFill="background1" w:themeFillShade="D9"/>
          </w:tcPr>
          <w:p w14:paraId="3F2BB106" w14:textId="2C1D8739"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NA</w:t>
            </w:r>
          </w:p>
        </w:tc>
        <w:tc>
          <w:tcPr>
            <w:tcW w:w="1563" w:type="dxa"/>
            <w:shd w:val="clear" w:color="auto" w:fill="D9D9D9" w:themeFill="background1" w:themeFillShade="D9"/>
          </w:tcPr>
          <w:p w14:paraId="0A32F771" w14:textId="5B2626CB"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Within-subject MANCOVA</w:t>
            </w:r>
          </w:p>
        </w:tc>
      </w:tr>
      <w:tr w:rsidR="00CB569F" w:rsidRPr="003B342A" w14:paraId="0B50B24C" w14:textId="77777777" w:rsidTr="007246E4">
        <w:trPr>
          <w:trHeight w:val="554"/>
        </w:trPr>
        <w:tc>
          <w:tcPr>
            <w:tcW w:w="1495" w:type="dxa"/>
            <w:shd w:val="clear" w:color="auto" w:fill="D9D9D9" w:themeFill="background1" w:themeFillShade="D9"/>
          </w:tcPr>
          <w:p w14:paraId="7833412A" w14:textId="05E7674D"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1 or more</w:t>
            </w:r>
          </w:p>
        </w:tc>
        <w:tc>
          <w:tcPr>
            <w:tcW w:w="1546" w:type="dxa"/>
            <w:shd w:val="clear" w:color="auto" w:fill="D9D9D9" w:themeFill="background1" w:themeFillShade="D9"/>
          </w:tcPr>
          <w:p w14:paraId="6157E636" w14:textId="4A6B325C"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More than 1</w:t>
            </w:r>
          </w:p>
        </w:tc>
        <w:tc>
          <w:tcPr>
            <w:tcW w:w="1571" w:type="dxa"/>
            <w:shd w:val="clear" w:color="auto" w:fill="D9D9D9" w:themeFill="background1" w:themeFillShade="D9"/>
          </w:tcPr>
          <w:p w14:paraId="04278C7F" w14:textId="606721EB"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Numerical</w:t>
            </w:r>
          </w:p>
        </w:tc>
        <w:tc>
          <w:tcPr>
            <w:tcW w:w="1478" w:type="dxa"/>
            <w:shd w:val="clear" w:color="auto" w:fill="D9D9D9" w:themeFill="background1" w:themeFillShade="D9"/>
          </w:tcPr>
          <w:p w14:paraId="7C45A6AB" w14:textId="6FA72831"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 xml:space="preserve">1 or more between-subject variable and 1 or more covariates </w:t>
            </w:r>
          </w:p>
        </w:tc>
        <w:tc>
          <w:tcPr>
            <w:tcW w:w="1307" w:type="dxa"/>
            <w:shd w:val="clear" w:color="auto" w:fill="D9D9D9" w:themeFill="background1" w:themeFillShade="D9"/>
          </w:tcPr>
          <w:p w14:paraId="1717F9B7" w14:textId="7ABDC926"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NA</w:t>
            </w:r>
          </w:p>
        </w:tc>
        <w:tc>
          <w:tcPr>
            <w:tcW w:w="1563" w:type="dxa"/>
            <w:shd w:val="clear" w:color="auto" w:fill="D9D9D9" w:themeFill="background1" w:themeFillShade="D9"/>
          </w:tcPr>
          <w:p w14:paraId="0DD3A43F" w14:textId="62570944" w:rsidR="00CB569F" w:rsidRPr="003B342A" w:rsidRDefault="00CB569F" w:rsidP="00814BB0">
            <w:pPr>
              <w:pStyle w:val="MHPBody"/>
              <w:spacing w:line="276" w:lineRule="auto"/>
              <w:jc w:val="center"/>
              <w:rPr>
                <w:rFonts w:asciiTheme="minorHAnsi" w:hAnsiTheme="minorHAnsi"/>
                <w:sz w:val="24"/>
                <w:szCs w:val="24"/>
              </w:rPr>
            </w:pPr>
            <w:r w:rsidRPr="003B342A">
              <w:rPr>
                <w:rFonts w:asciiTheme="minorHAnsi" w:hAnsiTheme="minorHAnsi"/>
                <w:sz w:val="24"/>
                <w:szCs w:val="24"/>
              </w:rPr>
              <w:t>Mixed-model MANCOVA</w:t>
            </w:r>
          </w:p>
        </w:tc>
      </w:tr>
    </w:tbl>
    <w:p w14:paraId="3C275E9A" w14:textId="77777777" w:rsidR="00777D1C" w:rsidRPr="003B342A" w:rsidRDefault="00777D1C" w:rsidP="00814BB0">
      <w:pPr>
        <w:spacing w:line="276" w:lineRule="auto"/>
        <w:outlineLvl w:val="0"/>
        <w:rPr>
          <w:lang w:val="en-AU"/>
        </w:rPr>
      </w:pPr>
    </w:p>
    <w:p w14:paraId="32DC6FFF" w14:textId="56E8AACA" w:rsidR="008C1AB9" w:rsidRPr="003B342A" w:rsidRDefault="00AE00D7" w:rsidP="00814BB0">
      <w:pPr>
        <w:spacing w:line="276" w:lineRule="auto"/>
        <w:outlineLvl w:val="0"/>
        <w:rPr>
          <w:lang w:val="en-AU"/>
        </w:rPr>
      </w:pPr>
      <w:r w:rsidRPr="003B342A">
        <w:rPr>
          <w:lang w:val="en-AU"/>
        </w:rPr>
        <w:tab/>
      </w:r>
      <w:r w:rsidR="00CB569F" w:rsidRPr="003B342A">
        <w:rPr>
          <w:lang w:val="en-AU"/>
        </w:rPr>
        <w:t>If this table does not describe your design—such as because the analysis comprises more than one categorical measure</w:t>
      </w:r>
    </w:p>
    <w:p w14:paraId="7056A8C1" w14:textId="77777777" w:rsidR="00DF7443" w:rsidRPr="003B342A" w:rsidRDefault="00DF7443" w:rsidP="00814BB0">
      <w:pPr>
        <w:spacing w:line="276" w:lineRule="auto"/>
        <w:outlineLvl w:val="0"/>
        <w:rPr>
          <w:lang w:val="en-AU"/>
        </w:rPr>
      </w:pPr>
    </w:p>
    <w:p w14:paraId="5E54CEB7" w14:textId="52B94455" w:rsidR="00CB569F" w:rsidRPr="003B342A" w:rsidRDefault="00CB569F" w:rsidP="00814BB0">
      <w:pPr>
        <w:pStyle w:val="ListParagraph"/>
        <w:numPr>
          <w:ilvl w:val="0"/>
          <w:numId w:val="45"/>
        </w:numPr>
        <w:spacing w:line="276" w:lineRule="auto"/>
        <w:outlineLvl w:val="0"/>
        <w:rPr>
          <w:lang w:val="en-AU"/>
        </w:rPr>
      </w:pPr>
      <w:r w:rsidRPr="003B342A">
        <w:rPr>
          <w:lang w:val="en-AU"/>
        </w:rPr>
        <w:t>Perhaps simplify the design: For example, consider each categorical measure separately</w:t>
      </w:r>
    </w:p>
    <w:p w14:paraId="49A43719" w14:textId="20B806D8" w:rsidR="004676F7" w:rsidRPr="004676F7" w:rsidRDefault="004676F7" w:rsidP="00814BB0">
      <w:pPr>
        <w:pStyle w:val="ListParagraph"/>
        <w:numPr>
          <w:ilvl w:val="0"/>
          <w:numId w:val="45"/>
        </w:numPr>
        <w:spacing w:line="276" w:lineRule="auto"/>
        <w:outlineLvl w:val="0"/>
        <w:rPr>
          <w:lang w:val="en-AU"/>
        </w:rPr>
      </w:pPr>
      <w:r>
        <w:rPr>
          <w:lang w:val="en-AU"/>
        </w:rPr>
        <w:t>Consider a slightly more complex technique, called generalized estimating equations—a technique that is discussed in Learnline</w:t>
      </w:r>
    </w:p>
    <w:p w14:paraId="5054727F" w14:textId="62FE1CD0" w:rsidR="00CB569F" w:rsidRDefault="00CB569F" w:rsidP="00814BB0">
      <w:pPr>
        <w:pStyle w:val="ListParagraph"/>
        <w:numPr>
          <w:ilvl w:val="0"/>
          <w:numId w:val="45"/>
        </w:numPr>
        <w:spacing w:line="276" w:lineRule="auto"/>
        <w:outlineLvl w:val="0"/>
        <w:rPr>
          <w:lang w:val="en-AU"/>
        </w:rPr>
      </w:pPr>
      <w:r w:rsidRPr="003B342A">
        <w:rPr>
          <w:lang w:val="en-AU"/>
        </w:rPr>
        <w:t>Consult a statistics expert</w:t>
      </w:r>
    </w:p>
    <w:p w14:paraId="4DC14A86" w14:textId="77777777" w:rsidR="008C1AB9" w:rsidRPr="003B342A" w:rsidRDefault="008C1AB9" w:rsidP="00814BB0">
      <w:pPr>
        <w:spacing w:line="276" w:lineRule="auto"/>
        <w:outlineLvl w:val="0"/>
        <w:rPr>
          <w:lang w:val="en-AU"/>
        </w:rPr>
      </w:pPr>
    </w:p>
    <w:sectPr w:rsidR="008C1AB9" w:rsidRPr="003B342A" w:rsidSect="00BE2987">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DC9D0" w14:textId="77777777" w:rsidR="00773034" w:rsidRDefault="00773034" w:rsidP="00703C03">
      <w:r>
        <w:separator/>
      </w:r>
    </w:p>
  </w:endnote>
  <w:endnote w:type="continuationSeparator" w:id="0">
    <w:p w14:paraId="2F540E7D" w14:textId="77777777" w:rsidR="00773034" w:rsidRDefault="00773034"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E4791" w14:textId="77777777" w:rsidR="00773034" w:rsidRDefault="00773034" w:rsidP="00703C03">
      <w:r>
        <w:separator/>
      </w:r>
    </w:p>
  </w:footnote>
  <w:footnote w:type="continuationSeparator" w:id="0">
    <w:p w14:paraId="3DFA8BC3" w14:textId="77777777" w:rsidR="00773034" w:rsidRDefault="00773034"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703C03" w:rsidRDefault="00703C03"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719"/>
    <w:multiLevelType w:val="hybridMultilevel"/>
    <w:tmpl w:val="B8E82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778A9"/>
    <w:multiLevelType w:val="hybridMultilevel"/>
    <w:tmpl w:val="59046F1C"/>
    <w:lvl w:ilvl="0" w:tplc="50D0A2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56A02"/>
    <w:multiLevelType w:val="hybridMultilevel"/>
    <w:tmpl w:val="25161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FD1225"/>
    <w:multiLevelType w:val="hybridMultilevel"/>
    <w:tmpl w:val="6CDC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039E9"/>
    <w:multiLevelType w:val="hybridMultilevel"/>
    <w:tmpl w:val="B588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31368"/>
    <w:multiLevelType w:val="hybridMultilevel"/>
    <w:tmpl w:val="57BEA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1B072E"/>
    <w:multiLevelType w:val="hybridMultilevel"/>
    <w:tmpl w:val="682E3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800546"/>
    <w:multiLevelType w:val="hybridMultilevel"/>
    <w:tmpl w:val="FDA2D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1C2A55"/>
    <w:multiLevelType w:val="hybridMultilevel"/>
    <w:tmpl w:val="57060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691171"/>
    <w:multiLevelType w:val="hybridMultilevel"/>
    <w:tmpl w:val="80AE2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AD0BA7"/>
    <w:multiLevelType w:val="hybridMultilevel"/>
    <w:tmpl w:val="919CB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FF2F15"/>
    <w:multiLevelType w:val="hybridMultilevel"/>
    <w:tmpl w:val="CA5A8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3E0989"/>
    <w:multiLevelType w:val="hybridMultilevel"/>
    <w:tmpl w:val="DADE1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AB0CE4"/>
    <w:multiLevelType w:val="hybridMultilevel"/>
    <w:tmpl w:val="80721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BC14BA"/>
    <w:multiLevelType w:val="hybridMultilevel"/>
    <w:tmpl w:val="C6926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0C0557"/>
    <w:multiLevelType w:val="hybridMultilevel"/>
    <w:tmpl w:val="7AC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C76AF2"/>
    <w:multiLevelType w:val="hybridMultilevel"/>
    <w:tmpl w:val="1ECC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64EC3"/>
    <w:multiLevelType w:val="hybridMultilevel"/>
    <w:tmpl w:val="C3C6F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C44B97"/>
    <w:multiLevelType w:val="hybridMultilevel"/>
    <w:tmpl w:val="E6086316"/>
    <w:lvl w:ilvl="0" w:tplc="9830F9C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30036D"/>
    <w:multiLevelType w:val="hybridMultilevel"/>
    <w:tmpl w:val="BAB06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A4355F"/>
    <w:multiLevelType w:val="hybridMultilevel"/>
    <w:tmpl w:val="5F0CC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8319E3"/>
    <w:multiLevelType w:val="hybridMultilevel"/>
    <w:tmpl w:val="7EC01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8657DA"/>
    <w:multiLevelType w:val="hybridMultilevel"/>
    <w:tmpl w:val="FF5C3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8768F3"/>
    <w:multiLevelType w:val="hybridMultilevel"/>
    <w:tmpl w:val="099E6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D16858"/>
    <w:multiLevelType w:val="hybridMultilevel"/>
    <w:tmpl w:val="6D56F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377CBD"/>
    <w:multiLevelType w:val="hybridMultilevel"/>
    <w:tmpl w:val="76BA3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BEA4E8E"/>
    <w:multiLevelType w:val="hybridMultilevel"/>
    <w:tmpl w:val="C4B86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F5447DC"/>
    <w:multiLevelType w:val="hybridMultilevel"/>
    <w:tmpl w:val="19F05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13964EE"/>
    <w:multiLevelType w:val="hybridMultilevel"/>
    <w:tmpl w:val="832A4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7F6F67"/>
    <w:multiLevelType w:val="hybridMultilevel"/>
    <w:tmpl w:val="37145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6CF49B7"/>
    <w:multiLevelType w:val="hybridMultilevel"/>
    <w:tmpl w:val="64745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8E7AAA"/>
    <w:multiLevelType w:val="hybridMultilevel"/>
    <w:tmpl w:val="1EAAA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E927D88"/>
    <w:multiLevelType w:val="hybridMultilevel"/>
    <w:tmpl w:val="0ADCF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3" w15:restartNumberingAfterBreak="0">
    <w:nsid w:val="509D661D"/>
    <w:multiLevelType w:val="hybridMultilevel"/>
    <w:tmpl w:val="63901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0A74A56"/>
    <w:multiLevelType w:val="hybridMultilevel"/>
    <w:tmpl w:val="2E9A4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0FD37FF"/>
    <w:multiLevelType w:val="hybridMultilevel"/>
    <w:tmpl w:val="62E09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232127D"/>
    <w:multiLevelType w:val="hybridMultilevel"/>
    <w:tmpl w:val="172EA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2CE0099"/>
    <w:multiLevelType w:val="hybridMultilevel"/>
    <w:tmpl w:val="4288D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3A659CC"/>
    <w:multiLevelType w:val="hybridMultilevel"/>
    <w:tmpl w:val="502C1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7B759D2"/>
    <w:multiLevelType w:val="hybridMultilevel"/>
    <w:tmpl w:val="09B48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02538DA"/>
    <w:multiLevelType w:val="hybridMultilevel"/>
    <w:tmpl w:val="99B41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4543D85"/>
    <w:multiLevelType w:val="hybridMultilevel"/>
    <w:tmpl w:val="D5A4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6347FC"/>
    <w:multiLevelType w:val="hybridMultilevel"/>
    <w:tmpl w:val="54F4A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274CA7"/>
    <w:multiLevelType w:val="hybridMultilevel"/>
    <w:tmpl w:val="EDE65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DF6017"/>
    <w:multiLevelType w:val="hybridMultilevel"/>
    <w:tmpl w:val="24065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667F9D"/>
    <w:multiLevelType w:val="hybridMultilevel"/>
    <w:tmpl w:val="039A7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930D9B"/>
    <w:multiLevelType w:val="hybridMultilevel"/>
    <w:tmpl w:val="7EC61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6"/>
  </w:num>
  <w:num w:numId="3">
    <w:abstractNumId w:val="19"/>
  </w:num>
  <w:num w:numId="4">
    <w:abstractNumId w:val="1"/>
  </w:num>
  <w:num w:numId="5">
    <w:abstractNumId w:val="15"/>
  </w:num>
  <w:num w:numId="6">
    <w:abstractNumId w:val="11"/>
  </w:num>
  <w:num w:numId="7">
    <w:abstractNumId w:val="28"/>
  </w:num>
  <w:num w:numId="8">
    <w:abstractNumId w:val="44"/>
  </w:num>
  <w:num w:numId="9">
    <w:abstractNumId w:val="12"/>
  </w:num>
  <w:num w:numId="10">
    <w:abstractNumId w:val="25"/>
  </w:num>
  <w:num w:numId="11">
    <w:abstractNumId w:val="35"/>
  </w:num>
  <w:num w:numId="12">
    <w:abstractNumId w:val="6"/>
  </w:num>
  <w:num w:numId="13">
    <w:abstractNumId w:val="17"/>
  </w:num>
  <w:num w:numId="14">
    <w:abstractNumId w:val="40"/>
  </w:num>
  <w:num w:numId="15">
    <w:abstractNumId w:val="0"/>
  </w:num>
  <w:num w:numId="16">
    <w:abstractNumId w:val="14"/>
  </w:num>
  <w:num w:numId="17">
    <w:abstractNumId w:val="29"/>
  </w:num>
  <w:num w:numId="18">
    <w:abstractNumId w:val="27"/>
  </w:num>
  <w:num w:numId="19">
    <w:abstractNumId w:val="13"/>
  </w:num>
  <w:num w:numId="20">
    <w:abstractNumId w:val="3"/>
  </w:num>
  <w:num w:numId="21">
    <w:abstractNumId w:val="26"/>
  </w:num>
  <w:num w:numId="22">
    <w:abstractNumId w:val="2"/>
  </w:num>
  <w:num w:numId="23">
    <w:abstractNumId w:val="34"/>
  </w:num>
  <w:num w:numId="24">
    <w:abstractNumId w:val="45"/>
  </w:num>
  <w:num w:numId="25">
    <w:abstractNumId w:val="22"/>
  </w:num>
  <w:num w:numId="26">
    <w:abstractNumId w:val="37"/>
  </w:num>
  <w:num w:numId="27">
    <w:abstractNumId w:val="36"/>
  </w:num>
  <w:num w:numId="28">
    <w:abstractNumId w:val="24"/>
  </w:num>
  <w:num w:numId="29">
    <w:abstractNumId w:val="10"/>
  </w:num>
  <w:num w:numId="30">
    <w:abstractNumId w:val="30"/>
  </w:num>
  <w:num w:numId="31">
    <w:abstractNumId w:val="5"/>
  </w:num>
  <w:num w:numId="32">
    <w:abstractNumId w:val="23"/>
  </w:num>
  <w:num w:numId="33">
    <w:abstractNumId w:val="20"/>
  </w:num>
  <w:num w:numId="34">
    <w:abstractNumId w:val="9"/>
  </w:num>
  <w:num w:numId="35">
    <w:abstractNumId w:val="31"/>
  </w:num>
  <w:num w:numId="36">
    <w:abstractNumId w:val="33"/>
  </w:num>
  <w:num w:numId="37">
    <w:abstractNumId w:val="18"/>
  </w:num>
  <w:num w:numId="38">
    <w:abstractNumId w:val="32"/>
  </w:num>
  <w:num w:numId="39">
    <w:abstractNumId w:val="41"/>
  </w:num>
  <w:num w:numId="40">
    <w:abstractNumId w:val="8"/>
  </w:num>
  <w:num w:numId="41">
    <w:abstractNumId w:val="43"/>
  </w:num>
  <w:num w:numId="42">
    <w:abstractNumId w:val="21"/>
  </w:num>
  <w:num w:numId="43">
    <w:abstractNumId w:val="39"/>
  </w:num>
  <w:num w:numId="44">
    <w:abstractNumId w:val="16"/>
  </w:num>
  <w:num w:numId="45">
    <w:abstractNumId w:val="38"/>
  </w:num>
  <w:num w:numId="46">
    <w:abstractNumId w:val="4"/>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3A55"/>
    <w:rsid w:val="000045EA"/>
    <w:rsid w:val="00006E36"/>
    <w:rsid w:val="00011CBB"/>
    <w:rsid w:val="00012672"/>
    <w:rsid w:val="00012BB7"/>
    <w:rsid w:val="0002210D"/>
    <w:rsid w:val="00026260"/>
    <w:rsid w:val="00026EA4"/>
    <w:rsid w:val="000319DD"/>
    <w:rsid w:val="00033ECC"/>
    <w:rsid w:val="00036A45"/>
    <w:rsid w:val="000427F5"/>
    <w:rsid w:val="00043684"/>
    <w:rsid w:val="00051D21"/>
    <w:rsid w:val="00052F47"/>
    <w:rsid w:val="00057006"/>
    <w:rsid w:val="000604BB"/>
    <w:rsid w:val="00061A03"/>
    <w:rsid w:val="0006342E"/>
    <w:rsid w:val="00067EC6"/>
    <w:rsid w:val="000711A5"/>
    <w:rsid w:val="0007164F"/>
    <w:rsid w:val="00075539"/>
    <w:rsid w:val="000807C7"/>
    <w:rsid w:val="00081B17"/>
    <w:rsid w:val="0009086D"/>
    <w:rsid w:val="00091737"/>
    <w:rsid w:val="000A03FA"/>
    <w:rsid w:val="000A1A57"/>
    <w:rsid w:val="000A5CF9"/>
    <w:rsid w:val="000A6AB8"/>
    <w:rsid w:val="000B5F7E"/>
    <w:rsid w:val="000C2AE5"/>
    <w:rsid w:val="000C40A2"/>
    <w:rsid w:val="000C7DFF"/>
    <w:rsid w:val="000D247E"/>
    <w:rsid w:val="000D447A"/>
    <w:rsid w:val="000E53B5"/>
    <w:rsid w:val="000F3041"/>
    <w:rsid w:val="000F40FA"/>
    <w:rsid w:val="000F4B4E"/>
    <w:rsid w:val="000F7C9D"/>
    <w:rsid w:val="00106E3A"/>
    <w:rsid w:val="0011254C"/>
    <w:rsid w:val="00123A59"/>
    <w:rsid w:val="00126B77"/>
    <w:rsid w:val="00127DCA"/>
    <w:rsid w:val="00134C7A"/>
    <w:rsid w:val="001356AF"/>
    <w:rsid w:val="00144812"/>
    <w:rsid w:val="00145229"/>
    <w:rsid w:val="00161877"/>
    <w:rsid w:val="00162488"/>
    <w:rsid w:val="00163F2D"/>
    <w:rsid w:val="00171037"/>
    <w:rsid w:val="00175FFE"/>
    <w:rsid w:val="00177BD5"/>
    <w:rsid w:val="00184C24"/>
    <w:rsid w:val="00193F87"/>
    <w:rsid w:val="001A4036"/>
    <w:rsid w:val="001A489F"/>
    <w:rsid w:val="001A48C3"/>
    <w:rsid w:val="001A4C97"/>
    <w:rsid w:val="001A50B0"/>
    <w:rsid w:val="001B3430"/>
    <w:rsid w:val="001B6090"/>
    <w:rsid w:val="001C63AE"/>
    <w:rsid w:val="001C6DC4"/>
    <w:rsid w:val="001C7C6B"/>
    <w:rsid w:val="001D6C67"/>
    <w:rsid w:val="001E529F"/>
    <w:rsid w:val="001E71B8"/>
    <w:rsid w:val="001E7912"/>
    <w:rsid w:val="001F4288"/>
    <w:rsid w:val="001F7602"/>
    <w:rsid w:val="00202E14"/>
    <w:rsid w:val="0020526D"/>
    <w:rsid w:val="002075DA"/>
    <w:rsid w:val="00207789"/>
    <w:rsid w:val="00212301"/>
    <w:rsid w:val="00232D51"/>
    <w:rsid w:val="002334F1"/>
    <w:rsid w:val="00234D52"/>
    <w:rsid w:val="00242111"/>
    <w:rsid w:val="00252348"/>
    <w:rsid w:val="00255843"/>
    <w:rsid w:val="00262D30"/>
    <w:rsid w:val="002655E2"/>
    <w:rsid w:val="0026576E"/>
    <w:rsid w:val="002715FE"/>
    <w:rsid w:val="002742FF"/>
    <w:rsid w:val="00275C5D"/>
    <w:rsid w:val="00281E56"/>
    <w:rsid w:val="00291C99"/>
    <w:rsid w:val="002A33A9"/>
    <w:rsid w:val="002A3EA0"/>
    <w:rsid w:val="002A6F5D"/>
    <w:rsid w:val="002A7721"/>
    <w:rsid w:val="002B1964"/>
    <w:rsid w:val="002B3369"/>
    <w:rsid w:val="002B5A89"/>
    <w:rsid w:val="002B5B64"/>
    <w:rsid w:val="002C04CA"/>
    <w:rsid w:val="002C2584"/>
    <w:rsid w:val="002C465F"/>
    <w:rsid w:val="002C5F70"/>
    <w:rsid w:val="002C7D84"/>
    <w:rsid w:val="002D2412"/>
    <w:rsid w:val="002D39E9"/>
    <w:rsid w:val="002D3EAA"/>
    <w:rsid w:val="002D3FEE"/>
    <w:rsid w:val="002D49AA"/>
    <w:rsid w:val="002D542B"/>
    <w:rsid w:val="002D5B73"/>
    <w:rsid w:val="002E106E"/>
    <w:rsid w:val="002E5664"/>
    <w:rsid w:val="002F0E4A"/>
    <w:rsid w:val="002F1143"/>
    <w:rsid w:val="002F1FD9"/>
    <w:rsid w:val="002F2372"/>
    <w:rsid w:val="002F2BF0"/>
    <w:rsid w:val="002F659E"/>
    <w:rsid w:val="00302391"/>
    <w:rsid w:val="00302711"/>
    <w:rsid w:val="003037CC"/>
    <w:rsid w:val="00306666"/>
    <w:rsid w:val="00307DFE"/>
    <w:rsid w:val="0031086E"/>
    <w:rsid w:val="003152A4"/>
    <w:rsid w:val="00315A4C"/>
    <w:rsid w:val="0032049B"/>
    <w:rsid w:val="003307F3"/>
    <w:rsid w:val="0033384E"/>
    <w:rsid w:val="003421E8"/>
    <w:rsid w:val="0035141D"/>
    <w:rsid w:val="00355549"/>
    <w:rsid w:val="0036297D"/>
    <w:rsid w:val="00363773"/>
    <w:rsid w:val="00363839"/>
    <w:rsid w:val="003654B8"/>
    <w:rsid w:val="00367111"/>
    <w:rsid w:val="00374D28"/>
    <w:rsid w:val="0037650E"/>
    <w:rsid w:val="00380237"/>
    <w:rsid w:val="00380CEA"/>
    <w:rsid w:val="00387ADB"/>
    <w:rsid w:val="00387B6D"/>
    <w:rsid w:val="003963B6"/>
    <w:rsid w:val="00397E97"/>
    <w:rsid w:val="003A49FE"/>
    <w:rsid w:val="003A64CA"/>
    <w:rsid w:val="003A662E"/>
    <w:rsid w:val="003B1AD8"/>
    <w:rsid w:val="003B342A"/>
    <w:rsid w:val="003B4677"/>
    <w:rsid w:val="003B4C52"/>
    <w:rsid w:val="003B604B"/>
    <w:rsid w:val="003B75B6"/>
    <w:rsid w:val="003C6648"/>
    <w:rsid w:val="003D0547"/>
    <w:rsid w:val="003D0793"/>
    <w:rsid w:val="003D14D8"/>
    <w:rsid w:val="003D316B"/>
    <w:rsid w:val="003E0ECB"/>
    <w:rsid w:val="003E2961"/>
    <w:rsid w:val="003E4FD0"/>
    <w:rsid w:val="003E52B6"/>
    <w:rsid w:val="003E619B"/>
    <w:rsid w:val="003E7240"/>
    <w:rsid w:val="003E72B9"/>
    <w:rsid w:val="003F5066"/>
    <w:rsid w:val="003F5540"/>
    <w:rsid w:val="004020D7"/>
    <w:rsid w:val="00405C00"/>
    <w:rsid w:val="004126D3"/>
    <w:rsid w:val="004172C7"/>
    <w:rsid w:val="00423D04"/>
    <w:rsid w:val="004249C1"/>
    <w:rsid w:val="0042532A"/>
    <w:rsid w:val="00425B58"/>
    <w:rsid w:val="00426355"/>
    <w:rsid w:val="0042685E"/>
    <w:rsid w:val="004334E8"/>
    <w:rsid w:val="00434515"/>
    <w:rsid w:val="004348F0"/>
    <w:rsid w:val="00440B9B"/>
    <w:rsid w:val="0044552A"/>
    <w:rsid w:val="004458A1"/>
    <w:rsid w:val="0044738F"/>
    <w:rsid w:val="00450166"/>
    <w:rsid w:val="004505FC"/>
    <w:rsid w:val="00453D76"/>
    <w:rsid w:val="00466515"/>
    <w:rsid w:val="004676F7"/>
    <w:rsid w:val="004739F8"/>
    <w:rsid w:val="00477C87"/>
    <w:rsid w:val="00483698"/>
    <w:rsid w:val="004856C5"/>
    <w:rsid w:val="0049180D"/>
    <w:rsid w:val="00492C79"/>
    <w:rsid w:val="004954C4"/>
    <w:rsid w:val="00495AC7"/>
    <w:rsid w:val="00496A59"/>
    <w:rsid w:val="00497F67"/>
    <w:rsid w:val="004A5B75"/>
    <w:rsid w:val="004B6450"/>
    <w:rsid w:val="004C1EEC"/>
    <w:rsid w:val="004C3537"/>
    <w:rsid w:val="004C3B45"/>
    <w:rsid w:val="004C55B3"/>
    <w:rsid w:val="004C7CF3"/>
    <w:rsid w:val="004C7DE3"/>
    <w:rsid w:val="004D0D22"/>
    <w:rsid w:val="004D3F2B"/>
    <w:rsid w:val="004E0092"/>
    <w:rsid w:val="004E30CB"/>
    <w:rsid w:val="004E6B71"/>
    <w:rsid w:val="004E6D4A"/>
    <w:rsid w:val="004F03A7"/>
    <w:rsid w:val="004F071C"/>
    <w:rsid w:val="004F2A47"/>
    <w:rsid w:val="004F66D2"/>
    <w:rsid w:val="005001E8"/>
    <w:rsid w:val="00501194"/>
    <w:rsid w:val="00507726"/>
    <w:rsid w:val="00511408"/>
    <w:rsid w:val="00512B83"/>
    <w:rsid w:val="0051785B"/>
    <w:rsid w:val="00523D10"/>
    <w:rsid w:val="005243FF"/>
    <w:rsid w:val="00524AE6"/>
    <w:rsid w:val="00535D83"/>
    <w:rsid w:val="00540EA0"/>
    <w:rsid w:val="0054717B"/>
    <w:rsid w:val="00547B1E"/>
    <w:rsid w:val="00553553"/>
    <w:rsid w:val="00557E4F"/>
    <w:rsid w:val="0056137C"/>
    <w:rsid w:val="0056321F"/>
    <w:rsid w:val="0056337F"/>
    <w:rsid w:val="00565405"/>
    <w:rsid w:val="00592FAD"/>
    <w:rsid w:val="00592FFC"/>
    <w:rsid w:val="005953D2"/>
    <w:rsid w:val="005A53EF"/>
    <w:rsid w:val="005A5D8F"/>
    <w:rsid w:val="005B78BA"/>
    <w:rsid w:val="005C1D98"/>
    <w:rsid w:val="005C526B"/>
    <w:rsid w:val="005C5F5E"/>
    <w:rsid w:val="005C6E9C"/>
    <w:rsid w:val="005E04EF"/>
    <w:rsid w:val="005F2ED3"/>
    <w:rsid w:val="005F7DC2"/>
    <w:rsid w:val="00607767"/>
    <w:rsid w:val="00611951"/>
    <w:rsid w:val="00612827"/>
    <w:rsid w:val="00613C8D"/>
    <w:rsid w:val="00613F57"/>
    <w:rsid w:val="00632210"/>
    <w:rsid w:val="00634580"/>
    <w:rsid w:val="00634993"/>
    <w:rsid w:val="006369F2"/>
    <w:rsid w:val="0063732E"/>
    <w:rsid w:val="00646A84"/>
    <w:rsid w:val="006472DD"/>
    <w:rsid w:val="00654E3F"/>
    <w:rsid w:val="00655916"/>
    <w:rsid w:val="00655EDB"/>
    <w:rsid w:val="00655FC6"/>
    <w:rsid w:val="006563E6"/>
    <w:rsid w:val="006574F7"/>
    <w:rsid w:val="00664AF5"/>
    <w:rsid w:val="0066678F"/>
    <w:rsid w:val="006667EA"/>
    <w:rsid w:val="00670314"/>
    <w:rsid w:val="00673818"/>
    <w:rsid w:val="00675407"/>
    <w:rsid w:val="00676E0C"/>
    <w:rsid w:val="006804E7"/>
    <w:rsid w:val="00681234"/>
    <w:rsid w:val="00683F3C"/>
    <w:rsid w:val="00687F2B"/>
    <w:rsid w:val="0069227C"/>
    <w:rsid w:val="006942AF"/>
    <w:rsid w:val="00694B5A"/>
    <w:rsid w:val="006A0D2C"/>
    <w:rsid w:val="006A0F84"/>
    <w:rsid w:val="006A32A6"/>
    <w:rsid w:val="006A7221"/>
    <w:rsid w:val="006B05BD"/>
    <w:rsid w:val="006B1DC2"/>
    <w:rsid w:val="006B7FAC"/>
    <w:rsid w:val="006C1DD9"/>
    <w:rsid w:val="006C3DF9"/>
    <w:rsid w:val="006C4349"/>
    <w:rsid w:val="006C4EC1"/>
    <w:rsid w:val="006C5349"/>
    <w:rsid w:val="006C728E"/>
    <w:rsid w:val="006D0646"/>
    <w:rsid w:val="006D4CE4"/>
    <w:rsid w:val="006D5138"/>
    <w:rsid w:val="006D6084"/>
    <w:rsid w:val="006D75B7"/>
    <w:rsid w:val="006E0882"/>
    <w:rsid w:val="006E0E66"/>
    <w:rsid w:val="006E23E8"/>
    <w:rsid w:val="006F4F20"/>
    <w:rsid w:val="00700796"/>
    <w:rsid w:val="00700CF6"/>
    <w:rsid w:val="00703C03"/>
    <w:rsid w:val="00707A3E"/>
    <w:rsid w:val="00712CE2"/>
    <w:rsid w:val="00717BB5"/>
    <w:rsid w:val="0072281B"/>
    <w:rsid w:val="007246E4"/>
    <w:rsid w:val="007257B5"/>
    <w:rsid w:val="007278C3"/>
    <w:rsid w:val="007323C2"/>
    <w:rsid w:val="00740EB2"/>
    <w:rsid w:val="00741A7B"/>
    <w:rsid w:val="00750599"/>
    <w:rsid w:val="00752A8B"/>
    <w:rsid w:val="00754137"/>
    <w:rsid w:val="007548B7"/>
    <w:rsid w:val="00757CEB"/>
    <w:rsid w:val="00762D20"/>
    <w:rsid w:val="007646A0"/>
    <w:rsid w:val="00764CEC"/>
    <w:rsid w:val="007650CB"/>
    <w:rsid w:val="00765832"/>
    <w:rsid w:val="00773034"/>
    <w:rsid w:val="00777D1C"/>
    <w:rsid w:val="00784C3D"/>
    <w:rsid w:val="007867BC"/>
    <w:rsid w:val="0078719F"/>
    <w:rsid w:val="00790896"/>
    <w:rsid w:val="0079687B"/>
    <w:rsid w:val="007A06ED"/>
    <w:rsid w:val="007A1931"/>
    <w:rsid w:val="007A3102"/>
    <w:rsid w:val="007A7993"/>
    <w:rsid w:val="007B05DF"/>
    <w:rsid w:val="007B4FA9"/>
    <w:rsid w:val="007C664B"/>
    <w:rsid w:val="007D2B3D"/>
    <w:rsid w:val="007D503B"/>
    <w:rsid w:val="007D72B3"/>
    <w:rsid w:val="007E4E40"/>
    <w:rsid w:val="007F1D0E"/>
    <w:rsid w:val="007F4051"/>
    <w:rsid w:val="007F4335"/>
    <w:rsid w:val="007F59DC"/>
    <w:rsid w:val="0080310C"/>
    <w:rsid w:val="00810B41"/>
    <w:rsid w:val="008125EA"/>
    <w:rsid w:val="00812DEC"/>
    <w:rsid w:val="008148E2"/>
    <w:rsid w:val="00814BB0"/>
    <w:rsid w:val="00840DB4"/>
    <w:rsid w:val="008418C5"/>
    <w:rsid w:val="00841EAC"/>
    <w:rsid w:val="008466C2"/>
    <w:rsid w:val="008558E1"/>
    <w:rsid w:val="0085596D"/>
    <w:rsid w:val="00860C28"/>
    <w:rsid w:val="00862737"/>
    <w:rsid w:val="008629A7"/>
    <w:rsid w:val="008638DF"/>
    <w:rsid w:val="0086785F"/>
    <w:rsid w:val="00870632"/>
    <w:rsid w:val="00880E25"/>
    <w:rsid w:val="008829DE"/>
    <w:rsid w:val="00884473"/>
    <w:rsid w:val="00887D6D"/>
    <w:rsid w:val="00887E67"/>
    <w:rsid w:val="00892305"/>
    <w:rsid w:val="008934FD"/>
    <w:rsid w:val="00893741"/>
    <w:rsid w:val="0089510F"/>
    <w:rsid w:val="00897F35"/>
    <w:rsid w:val="008A3F0C"/>
    <w:rsid w:val="008A461C"/>
    <w:rsid w:val="008A52BA"/>
    <w:rsid w:val="008A5AFC"/>
    <w:rsid w:val="008A5B54"/>
    <w:rsid w:val="008A6077"/>
    <w:rsid w:val="008A6FD8"/>
    <w:rsid w:val="008B2211"/>
    <w:rsid w:val="008B683F"/>
    <w:rsid w:val="008C1AB9"/>
    <w:rsid w:val="008C1FB8"/>
    <w:rsid w:val="008C242D"/>
    <w:rsid w:val="008C32B5"/>
    <w:rsid w:val="008C32C1"/>
    <w:rsid w:val="008C69E2"/>
    <w:rsid w:val="008C76EE"/>
    <w:rsid w:val="008D1E9C"/>
    <w:rsid w:val="008E019F"/>
    <w:rsid w:val="008E1342"/>
    <w:rsid w:val="008F1E2D"/>
    <w:rsid w:val="008F2307"/>
    <w:rsid w:val="008F2444"/>
    <w:rsid w:val="008F324A"/>
    <w:rsid w:val="008F5424"/>
    <w:rsid w:val="008F6CEB"/>
    <w:rsid w:val="008F723C"/>
    <w:rsid w:val="009019A2"/>
    <w:rsid w:val="00905617"/>
    <w:rsid w:val="0091188F"/>
    <w:rsid w:val="009122ED"/>
    <w:rsid w:val="00912DF9"/>
    <w:rsid w:val="00915D6B"/>
    <w:rsid w:val="00916658"/>
    <w:rsid w:val="0092480C"/>
    <w:rsid w:val="0092505B"/>
    <w:rsid w:val="00933BC0"/>
    <w:rsid w:val="009356FD"/>
    <w:rsid w:val="009409B1"/>
    <w:rsid w:val="00943D03"/>
    <w:rsid w:val="00943D71"/>
    <w:rsid w:val="00944684"/>
    <w:rsid w:val="00955C78"/>
    <w:rsid w:val="00963673"/>
    <w:rsid w:val="009657D5"/>
    <w:rsid w:val="00967683"/>
    <w:rsid w:val="00970FE4"/>
    <w:rsid w:val="00972A5E"/>
    <w:rsid w:val="00972B10"/>
    <w:rsid w:val="009741B8"/>
    <w:rsid w:val="00976A8B"/>
    <w:rsid w:val="00982A25"/>
    <w:rsid w:val="00983FE0"/>
    <w:rsid w:val="00987F18"/>
    <w:rsid w:val="009913AB"/>
    <w:rsid w:val="0099180F"/>
    <w:rsid w:val="00992A20"/>
    <w:rsid w:val="009A10D2"/>
    <w:rsid w:val="009A13B2"/>
    <w:rsid w:val="009B189F"/>
    <w:rsid w:val="009B4CBB"/>
    <w:rsid w:val="009B7A10"/>
    <w:rsid w:val="009C331E"/>
    <w:rsid w:val="009C33D0"/>
    <w:rsid w:val="009C3CCA"/>
    <w:rsid w:val="009C509D"/>
    <w:rsid w:val="009D25EA"/>
    <w:rsid w:val="009D4D45"/>
    <w:rsid w:val="009E1D9D"/>
    <w:rsid w:val="009E386E"/>
    <w:rsid w:val="009E38A1"/>
    <w:rsid w:val="009F0A35"/>
    <w:rsid w:val="009F1713"/>
    <w:rsid w:val="009F2D88"/>
    <w:rsid w:val="00A01F89"/>
    <w:rsid w:val="00A11477"/>
    <w:rsid w:val="00A16EC0"/>
    <w:rsid w:val="00A2072A"/>
    <w:rsid w:val="00A22CF6"/>
    <w:rsid w:val="00A232A3"/>
    <w:rsid w:val="00A37F19"/>
    <w:rsid w:val="00A37FA4"/>
    <w:rsid w:val="00A40A3C"/>
    <w:rsid w:val="00A40E0A"/>
    <w:rsid w:val="00A4251C"/>
    <w:rsid w:val="00A464B7"/>
    <w:rsid w:val="00A46F16"/>
    <w:rsid w:val="00A47C07"/>
    <w:rsid w:val="00A53A1D"/>
    <w:rsid w:val="00A53F26"/>
    <w:rsid w:val="00A53F50"/>
    <w:rsid w:val="00A625E1"/>
    <w:rsid w:val="00A6549C"/>
    <w:rsid w:val="00A71011"/>
    <w:rsid w:val="00A756F2"/>
    <w:rsid w:val="00A76DBE"/>
    <w:rsid w:val="00A86E75"/>
    <w:rsid w:val="00A87460"/>
    <w:rsid w:val="00A93380"/>
    <w:rsid w:val="00AA1F12"/>
    <w:rsid w:val="00AA2F66"/>
    <w:rsid w:val="00AA3D6E"/>
    <w:rsid w:val="00AA4CEF"/>
    <w:rsid w:val="00AA4D71"/>
    <w:rsid w:val="00AB24EB"/>
    <w:rsid w:val="00AC0563"/>
    <w:rsid w:val="00AC1FFE"/>
    <w:rsid w:val="00AC20B9"/>
    <w:rsid w:val="00AC3A67"/>
    <w:rsid w:val="00AD0B19"/>
    <w:rsid w:val="00AD2AE2"/>
    <w:rsid w:val="00AD7C5C"/>
    <w:rsid w:val="00AE00D7"/>
    <w:rsid w:val="00AE7E68"/>
    <w:rsid w:val="00AF06B6"/>
    <w:rsid w:val="00AF1857"/>
    <w:rsid w:val="00AF2152"/>
    <w:rsid w:val="00AF2421"/>
    <w:rsid w:val="00AF3DEC"/>
    <w:rsid w:val="00AF6124"/>
    <w:rsid w:val="00B0090C"/>
    <w:rsid w:val="00B03407"/>
    <w:rsid w:val="00B06C30"/>
    <w:rsid w:val="00B10E0E"/>
    <w:rsid w:val="00B10FAA"/>
    <w:rsid w:val="00B11083"/>
    <w:rsid w:val="00B142E5"/>
    <w:rsid w:val="00B166DA"/>
    <w:rsid w:val="00B203F4"/>
    <w:rsid w:val="00B20B2C"/>
    <w:rsid w:val="00B23098"/>
    <w:rsid w:val="00B2657F"/>
    <w:rsid w:val="00B30DD0"/>
    <w:rsid w:val="00B3153D"/>
    <w:rsid w:val="00B37180"/>
    <w:rsid w:val="00B40242"/>
    <w:rsid w:val="00B42B89"/>
    <w:rsid w:val="00B4670A"/>
    <w:rsid w:val="00B50440"/>
    <w:rsid w:val="00B509CF"/>
    <w:rsid w:val="00B56C1F"/>
    <w:rsid w:val="00B60642"/>
    <w:rsid w:val="00B60955"/>
    <w:rsid w:val="00B62F3A"/>
    <w:rsid w:val="00B62F57"/>
    <w:rsid w:val="00B6449F"/>
    <w:rsid w:val="00B70C4F"/>
    <w:rsid w:val="00B71196"/>
    <w:rsid w:val="00B72013"/>
    <w:rsid w:val="00B748C6"/>
    <w:rsid w:val="00B756B7"/>
    <w:rsid w:val="00B75EBE"/>
    <w:rsid w:val="00B84AFF"/>
    <w:rsid w:val="00B87F39"/>
    <w:rsid w:val="00B905BD"/>
    <w:rsid w:val="00BC2CF3"/>
    <w:rsid w:val="00BC4378"/>
    <w:rsid w:val="00BC49A3"/>
    <w:rsid w:val="00BC66EA"/>
    <w:rsid w:val="00BD0C17"/>
    <w:rsid w:val="00BD4843"/>
    <w:rsid w:val="00BD60E7"/>
    <w:rsid w:val="00BD6510"/>
    <w:rsid w:val="00BE2987"/>
    <w:rsid w:val="00BE5094"/>
    <w:rsid w:val="00BF28DE"/>
    <w:rsid w:val="00C00F20"/>
    <w:rsid w:val="00C026CC"/>
    <w:rsid w:val="00C0315B"/>
    <w:rsid w:val="00C05A89"/>
    <w:rsid w:val="00C077DB"/>
    <w:rsid w:val="00C1758F"/>
    <w:rsid w:val="00C2031D"/>
    <w:rsid w:val="00C244D3"/>
    <w:rsid w:val="00C24675"/>
    <w:rsid w:val="00C35DC1"/>
    <w:rsid w:val="00C41CCD"/>
    <w:rsid w:val="00C44679"/>
    <w:rsid w:val="00C5081A"/>
    <w:rsid w:val="00C5182E"/>
    <w:rsid w:val="00C54B76"/>
    <w:rsid w:val="00C6060D"/>
    <w:rsid w:val="00C62F56"/>
    <w:rsid w:val="00C64207"/>
    <w:rsid w:val="00C64988"/>
    <w:rsid w:val="00C651EC"/>
    <w:rsid w:val="00C700D1"/>
    <w:rsid w:val="00C718DF"/>
    <w:rsid w:val="00C725ED"/>
    <w:rsid w:val="00C7450B"/>
    <w:rsid w:val="00C74968"/>
    <w:rsid w:val="00C82F94"/>
    <w:rsid w:val="00C83DBE"/>
    <w:rsid w:val="00C854B5"/>
    <w:rsid w:val="00C87ACD"/>
    <w:rsid w:val="00C97DBA"/>
    <w:rsid w:val="00CA38F9"/>
    <w:rsid w:val="00CA3C6E"/>
    <w:rsid w:val="00CA3DA5"/>
    <w:rsid w:val="00CA5503"/>
    <w:rsid w:val="00CB0981"/>
    <w:rsid w:val="00CB244A"/>
    <w:rsid w:val="00CB2E54"/>
    <w:rsid w:val="00CB3767"/>
    <w:rsid w:val="00CB3976"/>
    <w:rsid w:val="00CB4A2B"/>
    <w:rsid w:val="00CB569F"/>
    <w:rsid w:val="00CB7E6E"/>
    <w:rsid w:val="00CC1D36"/>
    <w:rsid w:val="00CC7450"/>
    <w:rsid w:val="00CD08CC"/>
    <w:rsid w:val="00CD7D32"/>
    <w:rsid w:val="00CE1010"/>
    <w:rsid w:val="00CF2939"/>
    <w:rsid w:val="00CF5841"/>
    <w:rsid w:val="00CF6E80"/>
    <w:rsid w:val="00D01C9A"/>
    <w:rsid w:val="00D02A46"/>
    <w:rsid w:val="00D02BEF"/>
    <w:rsid w:val="00D04651"/>
    <w:rsid w:val="00D0484D"/>
    <w:rsid w:val="00D20BFA"/>
    <w:rsid w:val="00D2479F"/>
    <w:rsid w:val="00D25360"/>
    <w:rsid w:val="00D34B4B"/>
    <w:rsid w:val="00D34E66"/>
    <w:rsid w:val="00D35152"/>
    <w:rsid w:val="00D351D7"/>
    <w:rsid w:val="00D354C0"/>
    <w:rsid w:val="00D412FE"/>
    <w:rsid w:val="00D425F0"/>
    <w:rsid w:val="00D4591F"/>
    <w:rsid w:val="00D4625D"/>
    <w:rsid w:val="00D52973"/>
    <w:rsid w:val="00D52A9D"/>
    <w:rsid w:val="00D574C7"/>
    <w:rsid w:val="00D57B21"/>
    <w:rsid w:val="00D614C5"/>
    <w:rsid w:val="00D61A55"/>
    <w:rsid w:val="00D6408D"/>
    <w:rsid w:val="00D643EF"/>
    <w:rsid w:val="00D661DF"/>
    <w:rsid w:val="00D72B04"/>
    <w:rsid w:val="00D730FC"/>
    <w:rsid w:val="00D75EBF"/>
    <w:rsid w:val="00D80974"/>
    <w:rsid w:val="00D854B0"/>
    <w:rsid w:val="00D915F8"/>
    <w:rsid w:val="00D93CE7"/>
    <w:rsid w:val="00D9443A"/>
    <w:rsid w:val="00D94AAF"/>
    <w:rsid w:val="00D96547"/>
    <w:rsid w:val="00D974F1"/>
    <w:rsid w:val="00DA025D"/>
    <w:rsid w:val="00DA6216"/>
    <w:rsid w:val="00DB17F1"/>
    <w:rsid w:val="00DB2304"/>
    <w:rsid w:val="00DB2D65"/>
    <w:rsid w:val="00DB3343"/>
    <w:rsid w:val="00DB6B87"/>
    <w:rsid w:val="00DC09B6"/>
    <w:rsid w:val="00DC14D0"/>
    <w:rsid w:val="00DD0EC2"/>
    <w:rsid w:val="00DD2084"/>
    <w:rsid w:val="00DD3232"/>
    <w:rsid w:val="00DE1DFE"/>
    <w:rsid w:val="00DF150C"/>
    <w:rsid w:val="00DF1B21"/>
    <w:rsid w:val="00DF7443"/>
    <w:rsid w:val="00E00D48"/>
    <w:rsid w:val="00E012F5"/>
    <w:rsid w:val="00E03648"/>
    <w:rsid w:val="00E04A8E"/>
    <w:rsid w:val="00E12DF1"/>
    <w:rsid w:val="00E21612"/>
    <w:rsid w:val="00E25B7C"/>
    <w:rsid w:val="00E27CEC"/>
    <w:rsid w:val="00E30FBA"/>
    <w:rsid w:val="00E3179C"/>
    <w:rsid w:val="00E376C2"/>
    <w:rsid w:val="00E40724"/>
    <w:rsid w:val="00E409F8"/>
    <w:rsid w:val="00E50884"/>
    <w:rsid w:val="00E51D7C"/>
    <w:rsid w:val="00E520F7"/>
    <w:rsid w:val="00E56590"/>
    <w:rsid w:val="00E612BB"/>
    <w:rsid w:val="00E61A0F"/>
    <w:rsid w:val="00E61BA8"/>
    <w:rsid w:val="00E62924"/>
    <w:rsid w:val="00E630E7"/>
    <w:rsid w:val="00E63AD7"/>
    <w:rsid w:val="00E72AA2"/>
    <w:rsid w:val="00E737BB"/>
    <w:rsid w:val="00E75B88"/>
    <w:rsid w:val="00E77DD5"/>
    <w:rsid w:val="00E804B3"/>
    <w:rsid w:val="00E8122C"/>
    <w:rsid w:val="00E816B5"/>
    <w:rsid w:val="00E950DA"/>
    <w:rsid w:val="00E96D21"/>
    <w:rsid w:val="00EA1E9F"/>
    <w:rsid w:val="00EA2576"/>
    <w:rsid w:val="00EA6B23"/>
    <w:rsid w:val="00EA7539"/>
    <w:rsid w:val="00EB424C"/>
    <w:rsid w:val="00EC032B"/>
    <w:rsid w:val="00EC092E"/>
    <w:rsid w:val="00EC20DD"/>
    <w:rsid w:val="00EC2BBB"/>
    <w:rsid w:val="00EC2E0B"/>
    <w:rsid w:val="00EC2FDE"/>
    <w:rsid w:val="00EC33C5"/>
    <w:rsid w:val="00EC5777"/>
    <w:rsid w:val="00ED0663"/>
    <w:rsid w:val="00ED2E6F"/>
    <w:rsid w:val="00ED3857"/>
    <w:rsid w:val="00ED68B4"/>
    <w:rsid w:val="00EE2883"/>
    <w:rsid w:val="00EE4522"/>
    <w:rsid w:val="00EE47B7"/>
    <w:rsid w:val="00EF171E"/>
    <w:rsid w:val="00EF359A"/>
    <w:rsid w:val="00EF39A3"/>
    <w:rsid w:val="00F00C12"/>
    <w:rsid w:val="00F02025"/>
    <w:rsid w:val="00F03DEF"/>
    <w:rsid w:val="00F043B2"/>
    <w:rsid w:val="00F1005C"/>
    <w:rsid w:val="00F129A5"/>
    <w:rsid w:val="00F145CE"/>
    <w:rsid w:val="00F166C3"/>
    <w:rsid w:val="00F24059"/>
    <w:rsid w:val="00F25DCE"/>
    <w:rsid w:val="00F31CF1"/>
    <w:rsid w:val="00F344B0"/>
    <w:rsid w:val="00F34546"/>
    <w:rsid w:val="00F36EDB"/>
    <w:rsid w:val="00F37013"/>
    <w:rsid w:val="00F37076"/>
    <w:rsid w:val="00F514A2"/>
    <w:rsid w:val="00F52131"/>
    <w:rsid w:val="00F52C9C"/>
    <w:rsid w:val="00F52CC8"/>
    <w:rsid w:val="00F540BF"/>
    <w:rsid w:val="00F62419"/>
    <w:rsid w:val="00F63DCD"/>
    <w:rsid w:val="00F642EC"/>
    <w:rsid w:val="00F70AF4"/>
    <w:rsid w:val="00F74BD1"/>
    <w:rsid w:val="00F74C3E"/>
    <w:rsid w:val="00F85107"/>
    <w:rsid w:val="00F86C55"/>
    <w:rsid w:val="00F87A56"/>
    <w:rsid w:val="00F97441"/>
    <w:rsid w:val="00FA138B"/>
    <w:rsid w:val="00FA18D0"/>
    <w:rsid w:val="00FA6206"/>
    <w:rsid w:val="00FB0BE9"/>
    <w:rsid w:val="00FB454A"/>
    <w:rsid w:val="00FB6DA5"/>
    <w:rsid w:val="00FC08F4"/>
    <w:rsid w:val="00FC0AC0"/>
    <w:rsid w:val="00FC60BB"/>
    <w:rsid w:val="00FC6912"/>
    <w:rsid w:val="00FC7D80"/>
    <w:rsid w:val="00FD1AFC"/>
    <w:rsid w:val="00FD377F"/>
    <w:rsid w:val="00FD67D3"/>
    <w:rsid w:val="00FE24AF"/>
    <w:rsid w:val="00FE2F95"/>
    <w:rsid w:val="00FE3880"/>
    <w:rsid w:val="00FE4861"/>
    <w:rsid w:val="00FE5E01"/>
    <w:rsid w:val="00FE75FB"/>
    <w:rsid w:val="00FF1582"/>
    <w:rsid w:val="00FF2760"/>
    <w:rsid w:val="00FF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rFonts w:ascii="Times New Roman" w:eastAsia="Times New Roman" w:hAnsi="Times New Roman" w:cs="Times New Roman"/>
      <w:szCs w:val="20"/>
      <w:lang w:val="en-AU"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style>
  <w:style w:type="paragraph" w:customStyle="1" w:styleId="p1">
    <w:name w:val="p1"/>
    <w:basedOn w:val="Normal"/>
    <w:rsid w:val="00FF59F1"/>
    <w:pPr>
      <w:ind w:left="60" w:hanging="60"/>
    </w:pPr>
    <w:rPr>
      <w:rFonts w:ascii="Monaco" w:hAnsi="Monaco" w:cs="Times New Roman"/>
      <w:sz w:val="17"/>
      <w:szCs w:val="17"/>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hAnsi="Monaco" w:cs="Times New Roman"/>
      <w:color w:val="061A99"/>
      <w:sz w:val="17"/>
      <w:szCs w:val="17"/>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style>
  <w:style w:type="character" w:customStyle="1" w:styleId="FooterChar">
    <w:name w:val="Footer Char"/>
    <w:basedOn w:val="DefaultParagraphFont"/>
    <w:link w:val="Footer"/>
    <w:uiPriority w:val="99"/>
    <w:rsid w:val="00703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12</cp:revision>
  <dcterms:created xsi:type="dcterms:W3CDTF">2018-08-21T10:35:00Z</dcterms:created>
  <dcterms:modified xsi:type="dcterms:W3CDTF">2020-07-02T01:34:00Z</dcterms:modified>
</cp:coreProperties>
</file>