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11A18" w:rsidRDefault="001A489F" w:rsidP="00DE15F0">
      <w:pPr>
        <w:rPr>
          <w:rFonts w:cstheme="minorHAnsi"/>
          <w:szCs w:val="22"/>
        </w:rPr>
      </w:pPr>
    </w:p>
    <w:p w14:paraId="2B825DC7" w14:textId="6955464B" w:rsidR="00E56AD2" w:rsidRDefault="00243CB5" w:rsidP="00DE15F0">
      <w:pPr>
        <w:jc w:val="center"/>
        <w:rPr>
          <w:rFonts w:cstheme="minorHAnsi"/>
          <w:b/>
          <w:szCs w:val="22"/>
        </w:rPr>
      </w:pPr>
      <w:r>
        <w:rPr>
          <w:rFonts w:cstheme="minorHAnsi"/>
          <w:b/>
          <w:szCs w:val="22"/>
        </w:rPr>
        <w:t xml:space="preserve">INTRODUCTION TO </w:t>
      </w:r>
      <w:r w:rsidR="00A67197">
        <w:rPr>
          <w:rFonts w:cstheme="minorHAnsi"/>
          <w:b/>
          <w:szCs w:val="22"/>
        </w:rPr>
        <w:t>YARNING</w:t>
      </w:r>
    </w:p>
    <w:p w14:paraId="0776A60F" w14:textId="6DCD35C2" w:rsidR="000A3E59" w:rsidRDefault="000A3E59" w:rsidP="00DE15F0">
      <w:pPr>
        <w:jc w:val="center"/>
        <w:rPr>
          <w:rFonts w:cstheme="minorHAnsi"/>
          <w:b/>
          <w:szCs w:val="22"/>
        </w:rPr>
      </w:pPr>
    </w:p>
    <w:p w14:paraId="74944909" w14:textId="470CB975" w:rsidR="000A3E59" w:rsidRPr="00611A18" w:rsidRDefault="000A3E59" w:rsidP="00DE15F0">
      <w:pPr>
        <w:jc w:val="center"/>
        <w:rPr>
          <w:rFonts w:cstheme="minorHAnsi"/>
          <w:b/>
          <w:szCs w:val="22"/>
        </w:rPr>
      </w:pPr>
      <w:r w:rsidRPr="000A3E59">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3DDC0560" w:rsidR="00E56AD2" w:rsidRDefault="00E56AD2" w:rsidP="00DE15F0">
      <w:pPr>
        <w:rPr>
          <w:rFonts w:cstheme="minorHAnsi"/>
          <w:szCs w:val="22"/>
        </w:rPr>
      </w:pPr>
    </w:p>
    <w:p w14:paraId="128E8027" w14:textId="4C640E7C" w:rsidR="004B1847" w:rsidRDefault="000425EA" w:rsidP="00DE15F0">
      <w:pPr>
        <w:rPr>
          <w:rFonts w:cstheme="minorHAnsi"/>
          <w:szCs w:val="22"/>
        </w:rPr>
      </w:pPr>
      <w:r>
        <w:rPr>
          <w:rFonts w:cstheme="minorHAnsi"/>
          <w:szCs w:val="22"/>
        </w:rPr>
        <w:tab/>
        <w:t xml:space="preserve">Over the years, researchers have utilized a variety of formats and approaches to interview </w:t>
      </w:r>
      <w:r w:rsidR="001A66A9">
        <w:rPr>
          <w:rFonts w:cstheme="minorHAnsi"/>
          <w:szCs w:val="22"/>
        </w:rPr>
        <w:t xml:space="preserve">and to observe </w:t>
      </w:r>
      <w:r>
        <w:rPr>
          <w:rFonts w:cstheme="minorHAnsi"/>
          <w:szCs w:val="22"/>
        </w:rPr>
        <w:t xml:space="preserve">participants.  Examples include </w:t>
      </w:r>
    </w:p>
    <w:p w14:paraId="771793EC" w14:textId="77777777" w:rsidR="004B1847" w:rsidRDefault="004B1847" w:rsidP="00DE15F0">
      <w:pPr>
        <w:rPr>
          <w:rFonts w:cstheme="minorHAnsi"/>
          <w:szCs w:val="22"/>
        </w:rPr>
      </w:pPr>
    </w:p>
    <w:p w14:paraId="22533CF0" w14:textId="351320F9" w:rsidR="004B1847" w:rsidRDefault="000425EA" w:rsidP="004B1847">
      <w:pPr>
        <w:pStyle w:val="ListParagraph"/>
        <w:numPr>
          <w:ilvl w:val="0"/>
          <w:numId w:val="12"/>
        </w:numPr>
        <w:rPr>
          <w:rFonts w:cstheme="minorHAnsi"/>
          <w:szCs w:val="22"/>
        </w:rPr>
      </w:pPr>
      <w:r w:rsidRPr="004B1847">
        <w:rPr>
          <w:rFonts w:cstheme="minorHAnsi"/>
          <w:szCs w:val="22"/>
        </w:rPr>
        <w:t>dyadic interviews, in which researchers interview two p</w:t>
      </w:r>
      <w:r w:rsidR="00FF647D">
        <w:rPr>
          <w:rFonts w:cstheme="minorHAnsi"/>
          <w:szCs w:val="22"/>
        </w:rPr>
        <w:t xml:space="preserve">articipants </w:t>
      </w:r>
      <w:r w:rsidRPr="004B1847">
        <w:rPr>
          <w:rFonts w:cstheme="minorHAnsi"/>
          <w:szCs w:val="22"/>
        </w:rPr>
        <w:t>simultaneously</w:t>
      </w:r>
    </w:p>
    <w:p w14:paraId="4B21A650" w14:textId="70708C97" w:rsidR="004B1847" w:rsidRDefault="000425EA" w:rsidP="004B1847">
      <w:pPr>
        <w:pStyle w:val="ListParagraph"/>
        <w:numPr>
          <w:ilvl w:val="0"/>
          <w:numId w:val="12"/>
        </w:numPr>
        <w:rPr>
          <w:rFonts w:cstheme="minorHAnsi"/>
          <w:szCs w:val="22"/>
        </w:rPr>
      </w:pPr>
      <w:r w:rsidRPr="004B1847">
        <w:rPr>
          <w:rFonts w:cstheme="minorHAnsi"/>
          <w:szCs w:val="22"/>
        </w:rPr>
        <w:t xml:space="preserve">semi-structured interviews, in which researchers ask prepared questions, but </w:t>
      </w:r>
      <w:r w:rsidR="007809C4">
        <w:rPr>
          <w:rFonts w:cstheme="minorHAnsi"/>
          <w:szCs w:val="22"/>
        </w:rPr>
        <w:t xml:space="preserve">also </w:t>
      </w:r>
      <w:r w:rsidR="004B1847">
        <w:rPr>
          <w:rFonts w:cstheme="minorHAnsi"/>
          <w:szCs w:val="22"/>
        </w:rPr>
        <w:t>prompt</w:t>
      </w:r>
      <w:r w:rsidR="007809C4">
        <w:rPr>
          <w:rFonts w:cstheme="minorHAnsi"/>
          <w:szCs w:val="22"/>
        </w:rPr>
        <w:t xml:space="preserve"> or probe participants to explore the answers further, and</w:t>
      </w:r>
    </w:p>
    <w:p w14:paraId="447D84B1" w14:textId="4617E2BD" w:rsidR="00ED7E40" w:rsidRDefault="000425EA" w:rsidP="004B1847">
      <w:pPr>
        <w:pStyle w:val="ListParagraph"/>
        <w:numPr>
          <w:ilvl w:val="0"/>
          <w:numId w:val="12"/>
        </w:numPr>
        <w:rPr>
          <w:rFonts w:cstheme="minorHAnsi"/>
          <w:szCs w:val="22"/>
        </w:rPr>
      </w:pPr>
      <w:r w:rsidRPr="004B1847">
        <w:rPr>
          <w:rFonts w:cstheme="minorHAnsi"/>
          <w:szCs w:val="22"/>
        </w:rPr>
        <w:t xml:space="preserve">narrative interviews, in which the researchers </w:t>
      </w:r>
      <w:r w:rsidR="00191FC3">
        <w:rPr>
          <w:rFonts w:cstheme="minorHAnsi"/>
          <w:szCs w:val="22"/>
        </w:rPr>
        <w:t xml:space="preserve">invite </w:t>
      </w:r>
      <w:r w:rsidRPr="004B1847">
        <w:rPr>
          <w:rFonts w:cstheme="minorHAnsi"/>
          <w:szCs w:val="22"/>
        </w:rPr>
        <w:t>the participants to re</w:t>
      </w:r>
      <w:r w:rsidR="00191FC3">
        <w:rPr>
          <w:rFonts w:cstheme="minorHAnsi"/>
          <w:szCs w:val="22"/>
        </w:rPr>
        <w:t>count</w:t>
      </w:r>
      <w:r w:rsidRPr="004B1847">
        <w:rPr>
          <w:rFonts w:cstheme="minorHAnsi"/>
          <w:szCs w:val="22"/>
        </w:rPr>
        <w:t xml:space="preserve"> a story about their lives.  </w:t>
      </w:r>
    </w:p>
    <w:p w14:paraId="21D751A9" w14:textId="01E46979" w:rsidR="00ED7E40" w:rsidRDefault="00ED7E40" w:rsidP="00ED7E40">
      <w:pPr>
        <w:rPr>
          <w:rFonts w:cstheme="minorHAnsi"/>
          <w:szCs w:val="22"/>
        </w:rPr>
      </w:pPr>
    </w:p>
    <w:p w14:paraId="32AEED52" w14:textId="43D00A50" w:rsidR="00ED7E40" w:rsidRDefault="00ED7E40" w:rsidP="00ED7E40">
      <w:pPr>
        <w:rPr>
          <w:rFonts w:cstheme="minorHAnsi"/>
          <w:b/>
          <w:szCs w:val="22"/>
        </w:rPr>
      </w:pPr>
      <w:r>
        <w:rPr>
          <w:rFonts w:cstheme="minorHAnsi"/>
          <w:b/>
          <w:szCs w:val="22"/>
        </w:rPr>
        <w:t>Key features of yarning</w:t>
      </w:r>
    </w:p>
    <w:p w14:paraId="1F2882DF" w14:textId="77777777" w:rsidR="00ED7E40" w:rsidRPr="00ED7E40" w:rsidRDefault="00ED7E40" w:rsidP="00ED7E40">
      <w:pPr>
        <w:rPr>
          <w:rFonts w:cstheme="minorHAnsi"/>
          <w:b/>
          <w:szCs w:val="22"/>
        </w:rPr>
      </w:pPr>
    </w:p>
    <w:p w14:paraId="3E0F164F" w14:textId="21324045" w:rsidR="00832F86" w:rsidRDefault="004B1847" w:rsidP="00DE15F0">
      <w:pPr>
        <w:rPr>
          <w:rFonts w:cstheme="minorHAnsi"/>
          <w:szCs w:val="22"/>
        </w:rPr>
      </w:pPr>
      <w:r>
        <w:rPr>
          <w:rFonts w:cstheme="minorHAnsi"/>
          <w:szCs w:val="22"/>
        </w:rPr>
        <w:tab/>
        <w:t xml:space="preserve">Yarning is another format that researchers often utilize, especially when they interview Indigenous peoples, in Australia and elsewhere.  Yarning is similar to narrative interviews but entails many features of conversation and storytelling that typify Indigenous communities. </w:t>
      </w:r>
      <w:r w:rsidR="00145312">
        <w:rPr>
          <w:rFonts w:cstheme="minorHAnsi"/>
          <w:szCs w:val="22"/>
        </w:rPr>
        <w:t>In their seminal article,</w:t>
      </w:r>
      <w:r>
        <w:rPr>
          <w:rFonts w:cstheme="minorHAnsi"/>
          <w:szCs w:val="22"/>
        </w:rPr>
        <w:t xml:space="preserve"> </w:t>
      </w:r>
      <w:r w:rsidR="00145312" w:rsidRPr="000425EA">
        <w:rPr>
          <w:rFonts w:cstheme="minorHAnsi"/>
          <w:szCs w:val="22"/>
        </w:rPr>
        <w:t>Bessarab</w:t>
      </w:r>
      <w:r w:rsidR="00145312">
        <w:rPr>
          <w:rFonts w:cstheme="minorHAnsi"/>
          <w:szCs w:val="22"/>
        </w:rPr>
        <w:t xml:space="preserve"> and</w:t>
      </w:r>
      <w:r w:rsidR="00145312" w:rsidRPr="000425EA">
        <w:rPr>
          <w:rFonts w:cstheme="minorHAnsi"/>
          <w:szCs w:val="22"/>
        </w:rPr>
        <w:t xml:space="preserve"> Ng’andu</w:t>
      </w:r>
      <w:r w:rsidR="00145312">
        <w:rPr>
          <w:rFonts w:cstheme="minorHAnsi"/>
          <w:szCs w:val="22"/>
        </w:rPr>
        <w:t xml:space="preserve"> (2010) delineate some of the features, kinds, and benefits of yarning.</w:t>
      </w:r>
      <w:r w:rsidR="001A66A9">
        <w:rPr>
          <w:rFonts w:cstheme="minorHAnsi"/>
          <w:szCs w:val="22"/>
        </w:rPr>
        <w:t xml:space="preserve">  For example, they argue that</w:t>
      </w:r>
    </w:p>
    <w:p w14:paraId="3A95AE0E" w14:textId="1FD85376" w:rsidR="001A66A9" w:rsidRDefault="001A66A9" w:rsidP="00DE15F0">
      <w:pPr>
        <w:rPr>
          <w:rFonts w:cstheme="minorHAnsi"/>
          <w:szCs w:val="22"/>
        </w:rPr>
      </w:pPr>
    </w:p>
    <w:p w14:paraId="490698C7" w14:textId="24CEA4CF" w:rsidR="001A66A9" w:rsidRDefault="001A66A9" w:rsidP="001A66A9">
      <w:pPr>
        <w:pStyle w:val="ListParagraph"/>
        <w:numPr>
          <w:ilvl w:val="0"/>
          <w:numId w:val="13"/>
        </w:numPr>
        <w:rPr>
          <w:rFonts w:cstheme="minorHAnsi"/>
          <w:szCs w:val="22"/>
        </w:rPr>
      </w:pPr>
      <w:r>
        <w:rPr>
          <w:rFonts w:cstheme="minorHAnsi"/>
          <w:szCs w:val="22"/>
        </w:rPr>
        <w:t xml:space="preserve">yarning is an </w:t>
      </w:r>
      <w:r w:rsidRPr="00E93584">
        <w:rPr>
          <w:rFonts w:cstheme="minorHAnsi"/>
          <w:b/>
          <w:szCs w:val="22"/>
        </w:rPr>
        <w:t>informal, relaxed conversation</w:t>
      </w:r>
      <w:r>
        <w:rPr>
          <w:rFonts w:cstheme="minorHAnsi"/>
          <w:szCs w:val="22"/>
        </w:rPr>
        <w:t xml:space="preserve"> between participants and researchers</w:t>
      </w:r>
    </w:p>
    <w:p w14:paraId="2B66BC8A" w14:textId="7F3B24EB" w:rsidR="001A66A9" w:rsidRPr="00404B37" w:rsidRDefault="00ED7E40" w:rsidP="00404B37">
      <w:pPr>
        <w:pStyle w:val="ListParagraph"/>
        <w:numPr>
          <w:ilvl w:val="0"/>
          <w:numId w:val="13"/>
        </w:numPr>
        <w:rPr>
          <w:rFonts w:cstheme="minorHAnsi"/>
          <w:szCs w:val="22"/>
        </w:rPr>
      </w:pPr>
      <w:r>
        <w:rPr>
          <w:rFonts w:cstheme="minorHAnsi"/>
          <w:szCs w:val="22"/>
        </w:rPr>
        <w:t xml:space="preserve">researchers prompt the participants to recount </w:t>
      </w:r>
      <w:r w:rsidRPr="00ED7E40">
        <w:rPr>
          <w:rFonts w:cstheme="minorHAnsi"/>
          <w:b/>
          <w:szCs w:val="22"/>
        </w:rPr>
        <w:t>stories</w:t>
      </w:r>
      <w:r>
        <w:rPr>
          <w:rFonts w:cstheme="minorHAnsi"/>
          <w:szCs w:val="22"/>
        </w:rPr>
        <w:t xml:space="preserve"> that may be relevant t</w:t>
      </w:r>
      <w:r w:rsidR="00E93584">
        <w:rPr>
          <w:rFonts w:cstheme="minorHAnsi"/>
          <w:szCs w:val="22"/>
        </w:rPr>
        <w:t xml:space="preserve">o </w:t>
      </w:r>
      <w:r>
        <w:rPr>
          <w:rFonts w:cstheme="minorHAnsi"/>
          <w:szCs w:val="22"/>
        </w:rPr>
        <w:t>the topic</w:t>
      </w:r>
      <w:r w:rsidR="00404B37">
        <w:rPr>
          <w:rFonts w:cstheme="minorHAnsi"/>
          <w:szCs w:val="22"/>
        </w:rPr>
        <w:t xml:space="preserve">; </w:t>
      </w:r>
      <w:r w:rsidR="001A66A9" w:rsidRPr="00404B37">
        <w:rPr>
          <w:rFonts w:cstheme="minorHAnsi"/>
          <w:szCs w:val="22"/>
        </w:rPr>
        <w:t>researchers</w:t>
      </w:r>
      <w:r w:rsidR="00404B37" w:rsidRPr="00404B37">
        <w:rPr>
          <w:rFonts w:cstheme="minorHAnsi"/>
          <w:szCs w:val="22"/>
        </w:rPr>
        <w:t xml:space="preserve"> </w:t>
      </w:r>
      <w:r w:rsidR="001A66A9" w:rsidRPr="00404B37">
        <w:rPr>
          <w:rFonts w:cstheme="minorHAnsi"/>
          <w:szCs w:val="22"/>
        </w:rPr>
        <w:t>transport themselves into the places, events, and topics the participants recount</w:t>
      </w:r>
    </w:p>
    <w:p w14:paraId="784B69FC" w14:textId="5592BF4D" w:rsidR="00404B37" w:rsidRDefault="001A66A9" w:rsidP="00404B37">
      <w:pPr>
        <w:pStyle w:val="ListParagraph"/>
        <w:numPr>
          <w:ilvl w:val="0"/>
          <w:numId w:val="13"/>
        </w:numPr>
        <w:rPr>
          <w:rFonts w:cstheme="minorHAnsi"/>
          <w:szCs w:val="22"/>
        </w:rPr>
      </w:pPr>
      <w:r>
        <w:rPr>
          <w:rFonts w:cstheme="minorHAnsi"/>
          <w:szCs w:val="22"/>
        </w:rPr>
        <w:t>as they transport themselves into these stories, the researchers strive to appreciate the lived experiences, thoughts, feelings, and ideas of participants on the research topi</w:t>
      </w:r>
      <w:r w:rsidR="008A24A3">
        <w:rPr>
          <w:rFonts w:cstheme="minorHAnsi"/>
          <w:szCs w:val="22"/>
        </w:rPr>
        <w:t>c</w:t>
      </w:r>
    </w:p>
    <w:p w14:paraId="16EF8301" w14:textId="34D05EA3" w:rsidR="00B568FE" w:rsidRDefault="00B568FE" w:rsidP="00B568FE">
      <w:pPr>
        <w:rPr>
          <w:rFonts w:cstheme="minorHAnsi"/>
          <w:szCs w:val="22"/>
        </w:rPr>
      </w:pPr>
    </w:p>
    <w:p w14:paraId="38CB71ED" w14:textId="4AFB07EA" w:rsidR="00B568FE" w:rsidRDefault="00B568FE" w:rsidP="00B568FE">
      <w:pPr>
        <w:ind w:firstLine="360"/>
        <w:rPr>
          <w:rFonts w:cstheme="minorHAnsi"/>
          <w:szCs w:val="22"/>
        </w:rPr>
      </w:pPr>
      <w:r>
        <w:rPr>
          <w:rFonts w:cstheme="minorHAnsi"/>
          <w:szCs w:val="22"/>
        </w:rPr>
        <w:t>As several researchers underscore, yarning is a natural practice in many Indigenous communities.  In Indigenous cultures, yarning is intimately connected with spirituality and thus is a powerful means of connection between people (</w:t>
      </w:r>
      <w:r w:rsidRPr="00B568FE">
        <w:rPr>
          <w:rFonts w:cstheme="minorHAnsi"/>
          <w:szCs w:val="22"/>
        </w:rPr>
        <w:t>Towney, 2005</w:t>
      </w:r>
      <w:r>
        <w:rPr>
          <w:rFonts w:cstheme="minorHAnsi"/>
          <w:szCs w:val="22"/>
        </w:rPr>
        <w:t xml:space="preserve">).  </w:t>
      </w:r>
    </w:p>
    <w:p w14:paraId="3C0E87FB" w14:textId="77777777" w:rsidR="00A67197" w:rsidRDefault="00A67197"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67197" w:rsidRPr="00611A18" w14:paraId="06F7C818" w14:textId="77777777" w:rsidTr="009F4279">
        <w:tc>
          <w:tcPr>
            <w:tcW w:w="9010" w:type="dxa"/>
            <w:shd w:val="clear" w:color="auto" w:fill="BDD6EE" w:themeFill="accent5" w:themeFillTint="66"/>
          </w:tcPr>
          <w:p w14:paraId="5B527FA5" w14:textId="06298412" w:rsidR="00A67197" w:rsidRPr="00611A18" w:rsidRDefault="00A67197" w:rsidP="009F4279">
            <w:pPr>
              <w:jc w:val="center"/>
              <w:rPr>
                <w:rFonts w:cstheme="minorHAnsi"/>
                <w:b/>
              </w:rPr>
            </w:pPr>
            <w:r>
              <w:rPr>
                <w:rFonts w:cstheme="minorHAnsi"/>
                <w:b/>
              </w:rPr>
              <w:t>Kinds of yarning</w:t>
            </w:r>
          </w:p>
        </w:tc>
      </w:tr>
    </w:tbl>
    <w:p w14:paraId="119C0ED3" w14:textId="01BC4856" w:rsidR="00A67197" w:rsidRDefault="00A67197" w:rsidP="00DE15F0">
      <w:pPr>
        <w:rPr>
          <w:rFonts w:cstheme="minorHAnsi"/>
          <w:szCs w:val="22"/>
        </w:rPr>
      </w:pPr>
    </w:p>
    <w:p w14:paraId="2F2FBBA6" w14:textId="3BFD4C9E" w:rsidR="00A67197" w:rsidRDefault="00A67197" w:rsidP="00DE15F0">
      <w:pPr>
        <w:rPr>
          <w:rFonts w:cstheme="minorHAnsi"/>
          <w:szCs w:val="22"/>
        </w:rPr>
      </w:pPr>
      <w:r>
        <w:rPr>
          <w:rFonts w:cstheme="minorHAnsi"/>
          <w:szCs w:val="22"/>
        </w:rPr>
        <w:tab/>
        <w:t>Researchers have differentiated several kinds of distinct, but overlapping, kinds of yarning.</w:t>
      </w:r>
      <w:r w:rsidR="00404B37">
        <w:rPr>
          <w:rFonts w:cstheme="minorHAnsi"/>
          <w:szCs w:val="22"/>
        </w:rPr>
        <w:t xml:space="preserve">  Typically, researchers begin with the first kind—social yarning—and then shift periodically between the three other kinds.</w:t>
      </w:r>
      <w:r>
        <w:rPr>
          <w:rFonts w:cstheme="minorHAnsi"/>
          <w:szCs w:val="22"/>
        </w:rPr>
        <w:t xml:space="preserve">  The following table defines</w:t>
      </w:r>
      <w:r w:rsidR="00404B37">
        <w:rPr>
          <w:rFonts w:cstheme="minorHAnsi"/>
          <w:szCs w:val="22"/>
        </w:rPr>
        <w:t xml:space="preserve"> these</w:t>
      </w:r>
      <w:r>
        <w:rPr>
          <w:rFonts w:cstheme="minorHAnsi"/>
          <w:szCs w:val="22"/>
        </w:rPr>
        <w:t xml:space="preserve"> four kinds of yarning and also characterizes the features as well as illustrates each kind. </w:t>
      </w:r>
    </w:p>
    <w:p w14:paraId="45044645" w14:textId="5008B0E3" w:rsidR="00A67197" w:rsidRDefault="00A67197"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798"/>
        <w:gridCol w:w="3403"/>
        <w:gridCol w:w="2759"/>
      </w:tblGrid>
      <w:tr w:rsidR="0025350F" w:rsidRPr="00611A18" w14:paraId="570B0F01" w14:textId="5177E050" w:rsidTr="0025350F">
        <w:tc>
          <w:tcPr>
            <w:tcW w:w="2798" w:type="dxa"/>
            <w:shd w:val="clear" w:color="auto" w:fill="BDD6EE" w:themeFill="accent5" w:themeFillTint="66"/>
          </w:tcPr>
          <w:p w14:paraId="1C2F10D1" w14:textId="42557862" w:rsidR="0025350F" w:rsidRPr="00611A18" w:rsidRDefault="0025350F" w:rsidP="009F4279">
            <w:pPr>
              <w:jc w:val="center"/>
              <w:rPr>
                <w:rFonts w:cstheme="minorHAnsi"/>
              </w:rPr>
            </w:pPr>
            <w:r>
              <w:rPr>
                <w:rFonts w:cstheme="minorHAnsi"/>
              </w:rPr>
              <w:t>Definition</w:t>
            </w:r>
          </w:p>
        </w:tc>
        <w:tc>
          <w:tcPr>
            <w:tcW w:w="3403" w:type="dxa"/>
            <w:shd w:val="clear" w:color="auto" w:fill="BDD6EE" w:themeFill="accent5" w:themeFillTint="66"/>
          </w:tcPr>
          <w:p w14:paraId="54A4F2FF" w14:textId="4CD94DF1" w:rsidR="0025350F" w:rsidRPr="00611A18" w:rsidRDefault="0025350F" w:rsidP="009F4279">
            <w:pPr>
              <w:jc w:val="center"/>
              <w:rPr>
                <w:rFonts w:cstheme="minorHAnsi"/>
              </w:rPr>
            </w:pPr>
            <w:r>
              <w:rPr>
                <w:rFonts w:cstheme="minorHAnsi"/>
              </w:rPr>
              <w:t>Features</w:t>
            </w:r>
          </w:p>
        </w:tc>
        <w:tc>
          <w:tcPr>
            <w:tcW w:w="2759" w:type="dxa"/>
            <w:shd w:val="clear" w:color="auto" w:fill="BDD6EE" w:themeFill="accent5" w:themeFillTint="66"/>
          </w:tcPr>
          <w:p w14:paraId="7EE544AF" w14:textId="74664585" w:rsidR="0025350F" w:rsidRDefault="0025350F" w:rsidP="009F4279">
            <w:pPr>
              <w:jc w:val="center"/>
              <w:rPr>
                <w:rFonts w:cstheme="minorHAnsi"/>
              </w:rPr>
            </w:pPr>
            <w:r>
              <w:rPr>
                <w:rFonts w:cstheme="minorHAnsi"/>
              </w:rPr>
              <w:t>Illustration</w:t>
            </w:r>
          </w:p>
        </w:tc>
      </w:tr>
      <w:tr w:rsidR="0025350F" w:rsidRPr="001A48DE" w14:paraId="4F4F478A" w14:textId="3C88F5CB" w:rsidTr="0025350F">
        <w:tc>
          <w:tcPr>
            <w:tcW w:w="2798" w:type="dxa"/>
            <w:shd w:val="clear" w:color="auto" w:fill="D9D9D9" w:themeFill="background1" w:themeFillShade="D9"/>
          </w:tcPr>
          <w:p w14:paraId="5E4B888E" w14:textId="42AE062D" w:rsidR="0025350F" w:rsidRPr="0025350F" w:rsidRDefault="0025350F" w:rsidP="009F4279">
            <w:pPr>
              <w:rPr>
                <w:rFonts w:cstheme="minorHAnsi"/>
              </w:rPr>
            </w:pPr>
            <w:r>
              <w:rPr>
                <w:rFonts w:cstheme="minorHAnsi"/>
                <w:b/>
              </w:rPr>
              <w:t>Social yarning</w:t>
            </w:r>
            <w:r>
              <w:rPr>
                <w:rFonts w:cstheme="minorHAnsi"/>
              </w:rPr>
              <w:t>: Unstructured conversation before the research is discussed</w:t>
            </w:r>
          </w:p>
        </w:tc>
        <w:tc>
          <w:tcPr>
            <w:tcW w:w="3403" w:type="dxa"/>
            <w:shd w:val="clear" w:color="auto" w:fill="D9D9D9" w:themeFill="background1" w:themeFillShade="D9"/>
          </w:tcPr>
          <w:p w14:paraId="56C8CC54" w14:textId="17974B5D" w:rsidR="0025350F" w:rsidRDefault="0025350F" w:rsidP="009F4279">
            <w:pPr>
              <w:pStyle w:val="ListParagraph"/>
              <w:numPr>
                <w:ilvl w:val="0"/>
                <w:numId w:val="8"/>
              </w:numPr>
              <w:rPr>
                <w:rFonts w:cstheme="minorHAnsi"/>
              </w:rPr>
            </w:pPr>
            <w:r>
              <w:rPr>
                <w:rFonts w:cstheme="minorHAnsi"/>
              </w:rPr>
              <w:t>The aim of social yarning is p</w:t>
            </w:r>
            <w:r w:rsidR="002B30FC">
              <w:rPr>
                <w:rFonts w:cstheme="minorHAnsi"/>
              </w:rPr>
              <w:t xml:space="preserve">rimarily </w:t>
            </w:r>
            <w:r>
              <w:rPr>
                <w:rFonts w:cstheme="minorHAnsi"/>
              </w:rPr>
              <w:t>to develop trust, rapport, and understanding</w:t>
            </w:r>
          </w:p>
          <w:p w14:paraId="65AE4528" w14:textId="639F3AF4" w:rsidR="0025350F" w:rsidRDefault="0025350F" w:rsidP="009F4279">
            <w:pPr>
              <w:pStyle w:val="ListParagraph"/>
              <w:numPr>
                <w:ilvl w:val="0"/>
                <w:numId w:val="8"/>
              </w:numPr>
              <w:rPr>
                <w:rFonts w:cstheme="minorHAnsi"/>
              </w:rPr>
            </w:pPr>
            <w:r>
              <w:rPr>
                <w:rFonts w:cstheme="minorHAnsi"/>
              </w:rPr>
              <w:t>The conversation, although to some extent guided by the topic, is typically unstructured and will often meander</w:t>
            </w:r>
          </w:p>
          <w:p w14:paraId="12C29EB5" w14:textId="64650A41" w:rsidR="0025350F" w:rsidRPr="00421586" w:rsidRDefault="0025350F" w:rsidP="00421586">
            <w:pPr>
              <w:pStyle w:val="ListParagraph"/>
              <w:numPr>
                <w:ilvl w:val="0"/>
                <w:numId w:val="8"/>
              </w:numPr>
              <w:rPr>
                <w:rFonts w:cstheme="minorHAnsi"/>
              </w:rPr>
            </w:pPr>
            <w:r>
              <w:rPr>
                <w:rFonts w:cstheme="minorHAnsi"/>
              </w:rPr>
              <w:t>Social yarning might include gossip, humor, or recent events</w:t>
            </w:r>
          </w:p>
        </w:tc>
        <w:tc>
          <w:tcPr>
            <w:tcW w:w="2759" w:type="dxa"/>
            <w:shd w:val="clear" w:color="auto" w:fill="D9D9D9" w:themeFill="background1" w:themeFillShade="D9"/>
          </w:tcPr>
          <w:p w14:paraId="49237758" w14:textId="77777777" w:rsidR="0025350F" w:rsidRDefault="0028561E" w:rsidP="009F4279">
            <w:pPr>
              <w:pStyle w:val="ListParagraph"/>
              <w:numPr>
                <w:ilvl w:val="0"/>
                <w:numId w:val="8"/>
              </w:numPr>
              <w:rPr>
                <w:rFonts w:cstheme="minorHAnsi"/>
              </w:rPr>
            </w:pPr>
            <w:r>
              <w:rPr>
                <w:rFonts w:cstheme="minorHAnsi"/>
              </w:rPr>
              <w:t>If Indigenous, the researchers might converse about their community, family, and language group</w:t>
            </w:r>
          </w:p>
          <w:p w14:paraId="6D4A4F46" w14:textId="6E111088" w:rsidR="003B5FD6" w:rsidRPr="003B5FD6" w:rsidRDefault="0028561E" w:rsidP="003B5FD6">
            <w:pPr>
              <w:pStyle w:val="ListParagraph"/>
              <w:numPr>
                <w:ilvl w:val="0"/>
                <w:numId w:val="8"/>
              </w:numPr>
              <w:rPr>
                <w:rFonts w:cstheme="minorHAnsi"/>
              </w:rPr>
            </w:pPr>
            <w:r>
              <w:rPr>
                <w:rFonts w:cstheme="minorHAnsi"/>
              </w:rPr>
              <w:t xml:space="preserve">Alternatively, </w:t>
            </w:r>
            <w:r w:rsidR="002B30FC">
              <w:rPr>
                <w:rFonts w:cstheme="minorHAnsi"/>
              </w:rPr>
              <w:t>researchers</w:t>
            </w:r>
            <w:r>
              <w:rPr>
                <w:rFonts w:cstheme="minorHAnsi"/>
              </w:rPr>
              <w:t xml:space="preserve"> might ask participants about their day, events in the community, or their family</w:t>
            </w:r>
          </w:p>
        </w:tc>
      </w:tr>
      <w:tr w:rsidR="003B5FD6" w:rsidRPr="001A48DE" w14:paraId="606CC84F" w14:textId="77777777" w:rsidTr="0025350F">
        <w:tc>
          <w:tcPr>
            <w:tcW w:w="2798" w:type="dxa"/>
            <w:shd w:val="clear" w:color="auto" w:fill="D9D9D9" w:themeFill="background1" w:themeFillShade="D9"/>
          </w:tcPr>
          <w:p w14:paraId="74818A31" w14:textId="0681976F" w:rsidR="003B5FD6" w:rsidRPr="00266D66" w:rsidRDefault="00266D66" w:rsidP="009F4279">
            <w:pPr>
              <w:rPr>
                <w:rFonts w:cstheme="minorHAnsi"/>
              </w:rPr>
            </w:pPr>
            <w:r>
              <w:rPr>
                <w:rFonts w:cstheme="minorHAnsi"/>
                <w:b/>
              </w:rPr>
              <w:t xml:space="preserve">Research </w:t>
            </w:r>
            <w:r w:rsidR="00690C29">
              <w:rPr>
                <w:rFonts w:cstheme="minorHAnsi"/>
                <w:b/>
              </w:rPr>
              <w:t xml:space="preserve">topic </w:t>
            </w:r>
            <w:r>
              <w:rPr>
                <w:rFonts w:cstheme="minorHAnsi"/>
                <w:b/>
              </w:rPr>
              <w:t>yarning</w:t>
            </w:r>
            <w:r>
              <w:rPr>
                <w:rFonts w:cstheme="minorHAnsi"/>
              </w:rPr>
              <w:t xml:space="preserve">: </w:t>
            </w:r>
            <w:r w:rsidR="00C94BB5">
              <w:rPr>
                <w:rFonts w:cstheme="minorHAnsi"/>
              </w:rPr>
              <w:t>A conversation in which the researcher gathers stories from participants about the research topic</w:t>
            </w:r>
          </w:p>
        </w:tc>
        <w:tc>
          <w:tcPr>
            <w:tcW w:w="3403" w:type="dxa"/>
            <w:shd w:val="clear" w:color="auto" w:fill="D9D9D9" w:themeFill="background1" w:themeFillShade="D9"/>
          </w:tcPr>
          <w:p w14:paraId="7DA94C58" w14:textId="77777777" w:rsidR="003B5FD6" w:rsidRDefault="00C94BB5" w:rsidP="009F4279">
            <w:pPr>
              <w:pStyle w:val="ListParagraph"/>
              <w:numPr>
                <w:ilvl w:val="0"/>
                <w:numId w:val="8"/>
              </w:numPr>
              <w:rPr>
                <w:rFonts w:cstheme="minorHAnsi"/>
              </w:rPr>
            </w:pPr>
            <w:r>
              <w:rPr>
                <w:rFonts w:cstheme="minorHAnsi"/>
              </w:rPr>
              <w:t>The conversation is usually unstructured or semi-structured</w:t>
            </w:r>
          </w:p>
          <w:p w14:paraId="798BCA7D" w14:textId="77777777" w:rsidR="00C94BB5" w:rsidRDefault="00C94BB5" w:rsidP="009F4279">
            <w:pPr>
              <w:pStyle w:val="ListParagraph"/>
              <w:numPr>
                <w:ilvl w:val="0"/>
                <w:numId w:val="8"/>
              </w:numPr>
              <w:rPr>
                <w:rFonts w:cstheme="minorHAnsi"/>
              </w:rPr>
            </w:pPr>
            <w:r>
              <w:rPr>
                <w:rFonts w:cstheme="minorHAnsi"/>
              </w:rPr>
              <w:t>The conversation is relaxed and interactive</w:t>
            </w:r>
          </w:p>
          <w:p w14:paraId="7E1F3E00" w14:textId="0006DB6A" w:rsidR="00C94BB5" w:rsidRDefault="00C94BB5" w:rsidP="009F4279">
            <w:pPr>
              <w:pStyle w:val="ListParagraph"/>
              <w:numPr>
                <w:ilvl w:val="0"/>
                <w:numId w:val="8"/>
              </w:numPr>
              <w:rPr>
                <w:rFonts w:cstheme="minorHAnsi"/>
              </w:rPr>
            </w:pPr>
            <w:r>
              <w:rPr>
                <w:rFonts w:cstheme="minorHAnsi"/>
              </w:rPr>
              <w:t>Nevertheless, th</w:t>
            </w:r>
            <w:r w:rsidR="002B30FC">
              <w:rPr>
                <w:rFonts w:cstheme="minorHAnsi"/>
              </w:rPr>
              <w:t>e</w:t>
            </w:r>
            <w:r>
              <w:rPr>
                <w:rFonts w:cstheme="minorHAnsi"/>
              </w:rPr>
              <w:t xml:space="preserve"> start and end of this conversation is defined clearly</w:t>
            </w:r>
            <w:r w:rsidR="00FC6C1C">
              <w:rPr>
                <w:rFonts w:cstheme="minorHAnsi"/>
              </w:rPr>
              <w:t>—and the conversation revolves around a specific purpose or topic</w:t>
            </w:r>
          </w:p>
          <w:p w14:paraId="289F7A28" w14:textId="3E813D4F" w:rsidR="00FC6C1C" w:rsidRDefault="00FC6C1C" w:rsidP="009F4279">
            <w:pPr>
              <w:pStyle w:val="ListParagraph"/>
              <w:numPr>
                <w:ilvl w:val="0"/>
                <w:numId w:val="8"/>
              </w:numPr>
              <w:rPr>
                <w:rFonts w:cstheme="minorHAnsi"/>
              </w:rPr>
            </w:pPr>
            <w:r>
              <w:rPr>
                <w:rFonts w:cstheme="minorHAnsi"/>
              </w:rPr>
              <w:t>The researcher</w:t>
            </w:r>
            <w:r w:rsidR="00C04D7E">
              <w:rPr>
                <w:rFonts w:cstheme="minorHAnsi"/>
              </w:rPr>
              <w:t>s</w:t>
            </w:r>
            <w:r>
              <w:rPr>
                <w:rFonts w:cstheme="minorHAnsi"/>
              </w:rPr>
              <w:t xml:space="preserve"> thus tends to behave slightly more formally at this time</w:t>
            </w:r>
            <w:r w:rsidR="00C04D7E">
              <w:rPr>
                <w:rFonts w:cstheme="minorHAnsi"/>
              </w:rPr>
              <w:t xml:space="preserve">: They will thank the participants and discuss the research question. </w:t>
            </w:r>
          </w:p>
        </w:tc>
        <w:tc>
          <w:tcPr>
            <w:tcW w:w="2759" w:type="dxa"/>
            <w:shd w:val="clear" w:color="auto" w:fill="D9D9D9" w:themeFill="background1" w:themeFillShade="D9"/>
          </w:tcPr>
          <w:p w14:paraId="091E09DB" w14:textId="62542C00" w:rsidR="003B5FD6" w:rsidRDefault="00C04D7E" w:rsidP="009F4279">
            <w:pPr>
              <w:pStyle w:val="ListParagraph"/>
              <w:numPr>
                <w:ilvl w:val="0"/>
                <w:numId w:val="8"/>
              </w:numPr>
              <w:rPr>
                <w:rFonts w:cstheme="minorHAnsi"/>
              </w:rPr>
            </w:pPr>
            <w:r>
              <w:rPr>
                <w:rFonts w:cstheme="minorHAnsi"/>
              </w:rPr>
              <w:t>Tell me your story—such as how you felt growing up as a girl in your family</w:t>
            </w:r>
          </w:p>
        </w:tc>
      </w:tr>
      <w:tr w:rsidR="00266D66" w:rsidRPr="001A48DE" w14:paraId="5D3D08A6" w14:textId="77777777" w:rsidTr="0025350F">
        <w:tc>
          <w:tcPr>
            <w:tcW w:w="2798" w:type="dxa"/>
            <w:shd w:val="clear" w:color="auto" w:fill="D9D9D9" w:themeFill="background1" w:themeFillShade="D9"/>
          </w:tcPr>
          <w:p w14:paraId="018756B2" w14:textId="66F2C02B" w:rsidR="00266D66" w:rsidRPr="003C7AF2" w:rsidRDefault="003C7AF2" w:rsidP="009F4279">
            <w:pPr>
              <w:rPr>
                <w:rFonts w:cstheme="minorHAnsi"/>
              </w:rPr>
            </w:pPr>
            <w:r>
              <w:rPr>
                <w:rFonts w:cstheme="minorHAnsi"/>
                <w:b/>
              </w:rPr>
              <w:t>Collaborative yarning</w:t>
            </w:r>
            <w:r>
              <w:rPr>
                <w:rFonts w:cstheme="minorHAnsi"/>
              </w:rPr>
              <w:t>: The researcher and participant actively and cooperatively share, explore, and exchange information about a topic or idea</w:t>
            </w:r>
          </w:p>
        </w:tc>
        <w:tc>
          <w:tcPr>
            <w:tcW w:w="3403" w:type="dxa"/>
            <w:shd w:val="clear" w:color="auto" w:fill="D9D9D9" w:themeFill="background1" w:themeFillShade="D9"/>
          </w:tcPr>
          <w:p w14:paraId="40159B5E" w14:textId="13EBD0E6" w:rsidR="00266D66" w:rsidRDefault="003C7AF2" w:rsidP="009F4279">
            <w:pPr>
              <w:pStyle w:val="ListParagraph"/>
              <w:numPr>
                <w:ilvl w:val="0"/>
                <w:numId w:val="8"/>
              </w:numPr>
              <w:rPr>
                <w:rFonts w:cstheme="minorHAnsi"/>
              </w:rPr>
            </w:pPr>
            <w:r>
              <w:rPr>
                <w:rFonts w:cstheme="minorHAnsi"/>
              </w:rPr>
              <w:t>Sometimes, the researchers and participants will switch between research topic yarning—in which the participant is relating stories about the topic—to collaborative yarning—in which both individuals are sharing and exploring their perspectives</w:t>
            </w:r>
          </w:p>
        </w:tc>
        <w:tc>
          <w:tcPr>
            <w:tcW w:w="2759" w:type="dxa"/>
            <w:shd w:val="clear" w:color="auto" w:fill="D9D9D9" w:themeFill="background1" w:themeFillShade="D9"/>
          </w:tcPr>
          <w:p w14:paraId="17F6418A" w14:textId="77777777" w:rsidR="00266D66" w:rsidRPr="00086A8A" w:rsidRDefault="00266D66" w:rsidP="00086A8A">
            <w:pPr>
              <w:rPr>
                <w:rFonts w:cstheme="minorHAnsi"/>
              </w:rPr>
            </w:pPr>
          </w:p>
        </w:tc>
      </w:tr>
      <w:tr w:rsidR="00266D66" w:rsidRPr="001A48DE" w14:paraId="66B7CEE4" w14:textId="77777777" w:rsidTr="0025350F">
        <w:tc>
          <w:tcPr>
            <w:tcW w:w="2798" w:type="dxa"/>
            <w:shd w:val="clear" w:color="auto" w:fill="D9D9D9" w:themeFill="background1" w:themeFillShade="D9"/>
          </w:tcPr>
          <w:p w14:paraId="0341AB82" w14:textId="7CF7C5DB" w:rsidR="00266D66" w:rsidRPr="00832F86" w:rsidRDefault="00C316FA" w:rsidP="009F4279">
            <w:pPr>
              <w:rPr>
                <w:rFonts w:cstheme="minorHAnsi"/>
              </w:rPr>
            </w:pPr>
            <w:r>
              <w:rPr>
                <w:rFonts w:cstheme="minorHAnsi"/>
                <w:b/>
              </w:rPr>
              <w:lastRenderedPageBreak/>
              <w:t>Therapeutic yarning</w:t>
            </w:r>
            <w:r w:rsidR="00832F86">
              <w:rPr>
                <w:rFonts w:cstheme="minorHAnsi"/>
              </w:rPr>
              <w:t>: After the participant discloses information that could be emotional or even traumatic, the researcher helps this participant understand, reframe, and affirm their experience</w:t>
            </w:r>
          </w:p>
        </w:tc>
        <w:tc>
          <w:tcPr>
            <w:tcW w:w="3403" w:type="dxa"/>
            <w:shd w:val="clear" w:color="auto" w:fill="D9D9D9" w:themeFill="background1" w:themeFillShade="D9"/>
          </w:tcPr>
          <w:p w14:paraId="5AD088B1" w14:textId="4F366EAC" w:rsidR="00266D66" w:rsidRDefault="00F24774" w:rsidP="009F4279">
            <w:pPr>
              <w:pStyle w:val="ListParagraph"/>
              <w:numPr>
                <w:ilvl w:val="0"/>
                <w:numId w:val="8"/>
              </w:numPr>
              <w:rPr>
                <w:rFonts w:cstheme="minorHAnsi"/>
              </w:rPr>
            </w:pPr>
            <w:r>
              <w:rPr>
                <w:rFonts w:cstheme="minorHAnsi"/>
              </w:rPr>
              <w:t xml:space="preserve">The researcher might </w:t>
            </w:r>
            <w:r w:rsidR="00086A8A">
              <w:rPr>
                <w:rFonts w:cstheme="minorHAnsi"/>
              </w:rPr>
              <w:t>prompt</w:t>
            </w:r>
            <w:r>
              <w:rPr>
                <w:rFonts w:cstheme="minorHAnsi"/>
              </w:rPr>
              <w:t xml:space="preserve"> the participant </w:t>
            </w:r>
            <w:r w:rsidR="00086A8A">
              <w:rPr>
                <w:rFonts w:cstheme="minorHAnsi"/>
              </w:rPr>
              <w:t xml:space="preserve">to contemplate </w:t>
            </w:r>
            <w:r>
              <w:rPr>
                <w:rFonts w:cstheme="minorHAnsi"/>
              </w:rPr>
              <w:t>the experience from another perspective—to derive meaning from this experience</w:t>
            </w:r>
          </w:p>
          <w:p w14:paraId="56E62B69" w14:textId="6CBFA531" w:rsidR="00F24774" w:rsidRDefault="00086A8A" w:rsidP="009F4279">
            <w:pPr>
              <w:pStyle w:val="ListParagraph"/>
              <w:numPr>
                <w:ilvl w:val="0"/>
                <w:numId w:val="8"/>
              </w:numPr>
              <w:rPr>
                <w:rFonts w:cstheme="minorHAnsi"/>
              </w:rPr>
            </w:pPr>
            <w:r>
              <w:rPr>
                <w:rFonts w:cstheme="minorHAnsi"/>
              </w:rPr>
              <w:t>To illustrate</w:t>
            </w:r>
            <w:r w:rsidR="00F24774">
              <w:rPr>
                <w:rFonts w:cstheme="minorHAnsi"/>
              </w:rPr>
              <w:t>, researcher</w:t>
            </w:r>
            <w:r>
              <w:rPr>
                <w:rFonts w:cstheme="minorHAnsi"/>
              </w:rPr>
              <w:t>s</w:t>
            </w:r>
            <w:r w:rsidR="00F24774">
              <w:rPr>
                <w:rFonts w:cstheme="minorHAnsi"/>
              </w:rPr>
              <w:t xml:space="preserve"> might </w:t>
            </w:r>
            <w:r>
              <w:rPr>
                <w:rFonts w:cstheme="minorHAnsi"/>
              </w:rPr>
              <w:t>encourage</w:t>
            </w:r>
            <w:r w:rsidR="00F24774">
              <w:rPr>
                <w:rFonts w:cstheme="minorHAnsi"/>
              </w:rPr>
              <w:t xml:space="preserve"> participants to discuss these stories</w:t>
            </w:r>
            <w:r>
              <w:rPr>
                <w:rFonts w:cstheme="minorHAnsi"/>
              </w:rPr>
              <w:t xml:space="preserve"> over an extended period rather than close the discussion prematurely</w:t>
            </w:r>
            <w:r w:rsidR="00F24774">
              <w:rPr>
                <w:rFonts w:cstheme="minorHAnsi"/>
              </w:rPr>
              <w:t>; the researcher</w:t>
            </w:r>
            <w:r>
              <w:rPr>
                <w:rFonts w:cstheme="minorHAnsi"/>
              </w:rPr>
              <w:t>s</w:t>
            </w:r>
            <w:r w:rsidR="00F24774">
              <w:rPr>
                <w:rFonts w:cstheme="minorHAnsi"/>
              </w:rPr>
              <w:t xml:space="preserve"> will not shift to another topic until they feel the participant can readily disengage from this topic</w:t>
            </w:r>
          </w:p>
          <w:p w14:paraId="095D40E5" w14:textId="239FED17" w:rsidR="00F24774" w:rsidRDefault="00086A8A" w:rsidP="009F4279">
            <w:pPr>
              <w:pStyle w:val="ListParagraph"/>
              <w:numPr>
                <w:ilvl w:val="0"/>
                <w:numId w:val="8"/>
              </w:numPr>
              <w:rPr>
                <w:rFonts w:cstheme="minorHAnsi"/>
              </w:rPr>
            </w:pPr>
            <w:r>
              <w:rPr>
                <w:rFonts w:cstheme="minorHAnsi"/>
              </w:rPr>
              <w:t>Participants could be prompted to contemplate</w:t>
            </w:r>
            <w:r w:rsidR="00F24774">
              <w:rPr>
                <w:rFonts w:cstheme="minorHAnsi"/>
              </w:rPr>
              <w:t xml:space="preserve"> why they feel these events unfolded</w:t>
            </w:r>
          </w:p>
        </w:tc>
        <w:tc>
          <w:tcPr>
            <w:tcW w:w="2759" w:type="dxa"/>
            <w:shd w:val="clear" w:color="auto" w:fill="D9D9D9" w:themeFill="background1" w:themeFillShade="D9"/>
          </w:tcPr>
          <w:p w14:paraId="06D643D1" w14:textId="64F4671D" w:rsidR="00266D66" w:rsidRDefault="00F24774" w:rsidP="009F4279">
            <w:pPr>
              <w:pStyle w:val="ListParagraph"/>
              <w:numPr>
                <w:ilvl w:val="0"/>
                <w:numId w:val="8"/>
              </w:numPr>
              <w:rPr>
                <w:rFonts w:cstheme="minorHAnsi"/>
              </w:rPr>
            </w:pPr>
            <w:r>
              <w:rPr>
                <w:rFonts w:cstheme="minorHAnsi"/>
              </w:rPr>
              <w:t>Do you feel your violent response could be something you learned from your family?</w:t>
            </w:r>
          </w:p>
          <w:p w14:paraId="598F3A2E" w14:textId="04608B8D" w:rsidR="00F24774" w:rsidRPr="007709A7" w:rsidRDefault="00F24774" w:rsidP="007709A7">
            <w:pPr>
              <w:rPr>
                <w:rFonts w:cstheme="minorHAnsi"/>
              </w:rPr>
            </w:pPr>
          </w:p>
        </w:tc>
      </w:tr>
    </w:tbl>
    <w:p w14:paraId="7876DCE9" w14:textId="1C94370C" w:rsidR="00A67197" w:rsidRDefault="00A67197" w:rsidP="00DE15F0">
      <w:pPr>
        <w:rPr>
          <w:rFonts w:cstheme="minorHAnsi"/>
          <w:szCs w:val="22"/>
        </w:rPr>
      </w:pPr>
    </w:p>
    <w:p w14:paraId="7D107D9B" w14:textId="5EEAB6CB" w:rsidR="00375AF5" w:rsidRDefault="00375AF5" w:rsidP="00DE15F0">
      <w:pPr>
        <w:rPr>
          <w:rFonts w:cstheme="minorHAnsi"/>
          <w:szCs w:val="22"/>
        </w:rPr>
      </w:pPr>
      <w:r>
        <w:rPr>
          <w:rFonts w:cstheme="minorHAnsi"/>
          <w:szCs w:val="22"/>
        </w:rPr>
        <w:tab/>
        <w:t>Some researchers have distinguished other variants of yarning.  The following table illustrates these variants</w:t>
      </w:r>
    </w:p>
    <w:p w14:paraId="6D73817B" w14:textId="033B2F91" w:rsidR="00375AF5" w:rsidRDefault="00375AF5"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798"/>
        <w:gridCol w:w="3403"/>
        <w:gridCol w:w="2759"/>
      </w:tblGrid>
      <w:tr w:rsidR="00375AF5" w14:paraId="7C58F366" w14:textId="77777777" w:rsidTr="009F4279">
        <w:tc>
          <w:tcPr>
            <w:tcW w:w="2798" w:type="dxa"/>
            <w:shd w:val="clear" w:color="auto" w:fill="BDD6EE" w:themeFill="accent5" w:themeFillTint="66"/>
          </w:tcPr>
          <w:p w14:paraId="5FD13E4E" w14:textId="77777777" w:rsidR="00375AF5" w:rsidRPr="00611A18" w:rsidRDefault="00375AF5" w:rsidP="009F4279">
            <w:pPr>
              <w:jc w:val="center"/>
              <w:rPr>
                <w:rFonts w:cstheme="minorHAnsi"/>
              </w:rPr>
            </w:pPr>
            <w:r>
              <w:rPr>
                <w:rFonts w:cstheme="minorHAnsi"/>
              </w:rPr>
              <w:t>Definition</w:t>
            </w:r>
          </w:p>
        </w:tc>
        <w:tc>
          <w:tcPr>
            <w:tcW w:w="3403" w:type="dxa"/>
            <w:shd w:val="clear" w:color="auto" w:fill="BDD6EE" w:themeFill="accent5" w:themeFillTint="66"/>
          </w:tcPr>
          <w:p w14:paraId="79502347" w14:textId="77777777" w:rsidR="00375AF5" w:rsidRPr="00611A18" w:rsidRDefault="00375AF5" w:rsidP="009F4279">
            <w:pPr>
              <w:jc w:val="center"/>
              <w:rPr>
                <w:rFonts w:cstheme="minorHAnsi"/>
              </w:rPr>
            </w:pPr>
            <w:r>
              <w:rPr>
                <w:rFonts w:cstheme="minorHAnsi"/>
              </w:rPr>
              <w:t>Features</w:t>
            </w:r>
          </w:p>
        </w:tc>
        <w:tc>
          <w:tcPr>
            <w:tcW w:w="2759" w:type="dxa"/>
            <w:shd w:val="clear" w:color="auto" w:fill="BDD6EE" w:themeFill="accent5" w:themeFillTint="66"/>
          </w:tcPr>
          <w:p w14:paraId="12665F0B" w14:textId="77777777" w:rsidR="00375AF5" w:rsidRDefault="00375AF5" w:rsidP="009F4279">
            <w:pPr>
              <w:jc w:val="center"/>
              <w:rPr>
                <w:rFonts w:cstheme="minorHAnsi"/>
              </w:rPr>
            </w:pPr>
            <w:r>
              <w:rPr>
                <w:rFonts w:cstheme="minorHAnsi"/>
              </w:rPr>
              <w:t>Illustration</w:t>
            </w:r>
          </w:p>
        </w:tc>
      </w:tr>
      <w:tr w:rsidR="00375AF5" w:rsidRPr="003B5FD6" w14:paraId="5624040A" w14:textId="77777777" w:rsidTr="009F4279">
        <w:tc>
          <w:tcPr>
            <w:tcW w:w="2798" w:type="dxa"/>
            <w:shd w:val="clear" w:color="auto" w:fill="D9D9D9" w:themeFill="background1" w:themeFillShade="D9"/>
          </w:tcPr>
          <w:p w14:paraId="7B7E780D" w14:textId="7B52B372" w:rsidR="00375AF5" w:rsidRPr="0025350F" w:rsidRDefault="00375AF5" w:rsidP="009F4279">
            <w:pPr>
              <w:rPr>
                <w:rFonts w:cstheme="minorHAnsi"/>
              </w:rPr>
            </w:pPr>
            <w:r>
              <w:rPr>
                <w:rFonts w:cstheme="minorHAnsi"/>
                <w:b/>
              </w:rPr>
              <w:t>Family yarning</w:t>
            </w:r>
            <w:r>
              <w:rPr>
                <w:rFonts w:cstheme="minorHAnsi"/>
              </w:rPr>
              <w:t xml:space="preserve">: </w:t>
            </w:r>
            <w:r w:rsidRPr="00375AF5">
              <w:rPr>
                <w:rFonts w:cstheme="minorHAnsi"/>
              </w:rPr>
              <w:t>Researchers and participants discuss where they are from, where their family are from, and their position within the community</w:t>
            </w:r>
            <w:r w:rsidR="00162A4F">
              <w:rPr>
                <w:rFonts w:cstheme="minorHAnsi"/>
              </w:rPr>
              <w:t xml:space="preserve"> (</w:t>
            </w:r>
            <w:r w:rsidR="00162A4F" w:rsidRPr="00375AF5">
              <w:rPr>
                <w:rFonts w:cstheme="minorHAnsi"/>
              </w:rPr>
              <w:t>Walker</w:t>
            </w:r>
            <w:r w:rsidR="00162A4F">
              <w:rPr>
                <w:rFonts w:cstheme="minorHAnsi"/>
              </w:rPr>
              <w:t xml:space="preserve"> et al., </w:t>
            </w:r>
            <w:r w:rsidR="00162A4F" w:rsidRPr="00375AF5">
              <w:rPr>
                <w:rFonts w:cstheme="minorHAnsi"/>
              </w:rPr>
              <w:t>2014</w:t>
            </w:r>
            <w:r w:rsidR="00162A4F">
              <w:rPr>
                <w:rFonts w:cstheme="minorHAnsi"/>
              </w:rPr>
              <w:t>)</w:t>
            </w:r>
          </w:p>
        </w:tc>
        <w:tc>
          <w:tcPr>
            <w:tcW w:w="3403" w:type="dxa"/>
            <w:shd w:val="clear" w:color="auto" w:fill="D9D9D9" w:themeFill="background1" w:themeFillShade="D9"/>
          </w:tcPr>
          <w:p w14:paraId="75794B43" w14:textId="76CB40F0" w:rsidR="00375AF5" w:rsidRPr="00375AF5" w:rsidRDefault="00375AF5" w:rsidP="00375AF5">
            <w:pPr>
              <w:pStyle w:val="ListParagraph"/>
              <w:numPr>
                <w:ilvl w:val="0"/>
                <w:numId w:val="8"/>
              </w:numPr>
              <w:rPr>
                <w:rFonts w:cstheme="minorHAnsi"/>
              </w:rPr>
            </w:pPr>
            <w:r w:rsidRPr="00375AF5">
              <w:rPr>
                <w:rFonts w:cstheme="minorHAnsi"/>
              </w:rPr>
              <w:t xml:space="preserve">Although </w:t>
            </w:r>
            <w:r>
              <w:rPr>
                <w:rFonts w:cstheme="minorHAnsi"/>
              </w:rPr>
              <w:t>intimately connected to</w:t>
            </w:r>
            <w:r w:rsidRPr="00375AF5">
              <w:rPr>
                <w:rFonts w:cstheme="minorHAnsi"/>
              </w:rPr>
              <w:t xml:space="preserve"> social yarning, family yarning helps researchers  understand </w:t>
            </w:r>
            <w:r>
              <w:rPr>
                <w:rFonts w:cstheme="minorHAnsi"/>
              </w:rPr>
              <w:t>the</w:t>
            </w:r>
            <w:r w:rsidRPr="00375AF5">
              <w:rPr>
                <w:rFonts w:cstheme="minorHAnsi"/>
              </w:rPr>
              <w:t xml:space="preserve"> family and hierarchical protocols</w:t>
            </w:r>
            <w:r>
              <w:rPr>
                <w:rFonts w:cstheme="minorHAnsi"/>
              </w:rPr>
              <w:t>—and thus can facilitate their connection to the community</w:t>
            </w:r>
          </w:p>
        </w:tc>
        <w:tc>
          <w:tcPr>
            <w:tcW w:w="2759" w:type="dxa"/>
            <w:shd w:val="clear" w:color="auto" w:fill="D9D9D9" w:themeFill="background1" w:themeFillShade="D9"/>
          </w:tcPr>
          <w:p w14:paraId="1C99DF9B" w14:textId="0F3FE4B3" w:rsidR="00375AF5" w:rsidRPr="003B5FD6" w:rsidRDefault="00375AF5" w:rsidP="009F4279">
            <w:pPr>
              <w:pStyle w:val="ListParagraph"/>
              <w:numPr>
                <w:ilvl w:val="0"/>
                <w:numId w:val="8"/>
              </w:numPr>
              <w:rPr>
                <w:rFonts w:cstheme="minorHAnsi"/>
              </w:rPr>
            </w:pPr>
            <w:r>
              <w:rPr>
                <w:rFonts w:cstheme="minorHAnsi"/>
              </w:rPr>
              <w:t>“Where are your mob from?”, assuming the researcher is Indigenous</w:t>
            </w:r>
          </w:p>
        </w:tc>
      </w:tr>
      <w:tr w:rsidR="00162A4F" w:rsidRPr="003B5FD6" w14:paraId="1705808B" w14:textId="77777777" w:rsidTr="009F4279">
        <w:tc>
          <w:tcPr>
            <w:tcW w:w="2798" w:type="dxa"/>
            <w:shd w:val="clear" w:color="auto" w:fill="D9D9D9" w:themeFill="background1" w:themeFillShade="D9"/>
          </w:tcPr>
          <w:p w14:paraId="2DC4B18E" w14:textId="31F66C71" w:rsidR="00162A4F" w:rsidRPr="00162A4F" w:rsidRDefault="00162A4F" w:rsidP="009F4279">
            <w:pPr>
              <w:rPr>
                <w:rFonts w:cstheme="minorHAnsi"/>
              </w:rPr>
            </w:pPr>
            <w:r>
              <w:rPr>
                <w:rFonts w:cstheme="minorHAnsi"/>
                <w:b/>
              </w:rPr>
              <w:t>Cross-cultural yarning</w:t>
            </w:r>
            <w:r>
              <w:rPr>
                <w:rFonts w:cstheme="minorHAnsi"/>
              </w:rPr>
              <w:t>: The Indigenous researchers or participants might adapt to accommodate Westernized norms and protocols</w:t>
            </w:r>
            <w:r w:rsidR="007A542C">
              <w:rPr>
                <w:rFonts w:cstheme="minorHAnsi"/>
              </w:rPr>
              <w:t>, such as university practices</w:t>
            </w:r>
            <w:r>
              <w:rPr>
                <w:rFonts w:cstheme="minorHAnsi"/>
              </w:rPr>
              <w:t xml:space="preserve"> (</w:t>
            </w:r>
            <w:r w:rsidRPr="00375AF5">
              <w:rPr>
                <w:rFonts w:cstheme="minorHAnsi"/>
              </w:rPr>
              <w:t>Walker</w:t>
            </w:r>
            <w:r>
              <w:rPr>
                <w:rFonts w:cstheme="minorHAnsi"/>
              </w:rPr>
              <w:t xml:space="preserve"> et al., </w:t>
            </w:r>
            <w:r w:rsidRPr="00375AF5">
              <w:rPr>
                <w:rFonts w:cstheme="minorHAnsi"/>
              </w:rPr>
              <w:t>2014</w:t>
            </w:r>
            <w:r>
              <w:rPr>
                <w:rFonts w:cstheme="minorHAnsi"/>
              </w:rPr>
              <w:t>)</w:t>
            </w:r>
          </w:p>
        </w:tc>
        <w:tc>
          <w:tcPr>
            <w:tcW w:w="3403" w:type="dxa"/>
            <w:shd w:val="clear" w:color="auto" w:fill="D9D9D9" w:themeFill="background1" w:themeFillShade="D9"/>
          </w:tcPr>
          <w:p w14:paraId="47606D2C" w14:textId="77777777" w:rsidR="007A542C" w:rsidRDefault="007A542C" w:rsidP="00375AF5">
            <w:pPr>
              <w:pStyle w:val="ListParagraph"/>
              <w:numPr>
                <w:ilvl w:val="0"/>
                <w:numId w:val="8"/>
              </w:numPr>
              <w:rPr>
                <w:rFonts w:cstheme="minorHAnsi"/>
              </w:rPr>
            </w:pPr>
            <w:r>
              <w:rPr>
                <w:rFonts w:cstheme="minorHAnsi"/>
              </w:rPr>
              <w:t xml:space="preserve">This variant of yarning emerges during </w:t>
            </w:r>
            <w:r w:rsidRPr="007A542C">
              <w:rPr>
                <w:rFonts w:cstheme="minorHAnsi"/>
              </w:rPr>
              <w:t>co</w:t>
            </w:r>
            <w:r>
              <w:rPr>
                <w:rFonts w:cstheme="minorHAnsi"/>
              </w:rPr>
              <w:t>nversations</w:t>
            </w:r>
            <w:r w:rsidRPr="007A542C">
              <w:rPr>
                <w:rFonts w:cstheme="minorHAnsi"/>
              </w:rPr>
              <w:t xml:space="preserve"> between indigenous and non-indigenous people</w:t>
            </w:r>
          </w:p>
          <w:p w14:paraId="6DDC6582" w14:textId="1A7340FD" w:rsidR="00162A4F" w:rsidRPr="00375AF5" w:rsidRDefault="007A542C" w:rsidP="00375AF5">
            <w:pPr>
              <w:pStyle w:val="ListParagraph"/>
              <w:numPr>
                <w:ilvl w:val="0"/>
                <w:numId w:val="8"/>
              </w:numPr>
              <w:rPr>
                <w:rFonts w:cstheme="minorHAnsi"/>
              </w:rPr>
            </w:pPr>
            <w:r>
              <w:rPr>
                <w:rFonts w:cstheme="minorHAnsi"/>
              </w:rPr>
              <w:t>During these interactions, individuals devote attention t</w:t>
            </w:r>
            <w:r w:rsidRPr="007A542C">
              <w:rPr>
                <w:rFonts w:cstheme="minorHAnsi"/>
              </w:rPr>
              <w:t>o protocol and cultural respect</w:t>
            </w:r>
            <w:r>
              <w:rPr>
                <w:rFonts w:cstheme="minorHAnsi"/>
              </w:rPr>
              <w:t xml:space="preserve">—and, typically, </w:t>
            </w:r>
            <w:r w:rsidRPr="007A542C">
              <w:rPr>
                <w:rFonts w:cstheme="minorHAnsi"/>
              </w:rPr>
              <w:t xml:space="preserve">both indigenous </w:t>
            </w:r>
            <w:r w:rsidRPr="007A542C">
              <w:rPr>
                <w:rFonts w:cstheme="minorHAnsi"/>
              </w:rPr>
              <w:lastRenderedPageBreak/>
              <w:t xml:space="preserve">and non-indigenous forms of communication </w:t>
            </w:r>
            <w:r w:rsidR="00F27FA0">
              <w:rPr>
                <w:rFonts w:cstheme="minorHAnsi"/>
              </w:rPr>
              <w:t xml:space="preserve">prevail. </w:t>
            </w:r>
          </w:p>
        </w:tc>
        <w:tc>
          <w:tcPr>
            <w:tcW w:w="2759" w:type="dxa"/>
            <w:shd w:val="clear" w:color="auto" w:fill="D9D9D9" w:themeFill="background1" w:themeFillShade="D9"/>
          </w:tcPr>
          <w:p w14:paraId="3B2F0CA9" w14:textId="706E614E" w:rsidR="00162A4F" w:rsidRDefault="0043626D" w:rsidP="009F4279">
            <w:pPr>
              <w:pStyle w:val="ListParagraph"/>
              <w:numPr>
                <w:ilvl w:val="0"/>
                <w:numId w:val="8"/>
              </w:numPr>
              <w:rPr>
                <w:rFonts w:cstheme="minorHAnsi"/>
              </w:rPr>
            </w:pPr>
            <w:r>
              <w:rPr>
                <w:rFonts w:cstheme="minorHAnsi"/>
              </w:rPr>
              <w:lastRenderedPageBreak/>
              <w:t>Shaking hands</w:t>
            </w:r>
          </w:p>
        </w:tc>
      </w:tr>
    </w:tbl>
    <w:p w14:paraId="109C861A" w14:textId="77777777" w:rsidR="00375AF5" w:rsidRDefault="00375AF5" w:rsidP="00DE15F0">
      <w:pPr>
        <w:rPr>
          <w:rFonts w:cstheme="minorHAnsi"/>
          <w:szCs w:val="22"/>
        </w:rPr>
      </w:pPr>
    </w:p>
    <w:p w14:paraId="764C4AEC" w14:textId="77777777" w:rsidR="00375AF5" w:rsidRDefault="00375AF5" w:rsidP="00DE15F0">
      <w:pPr>
        <w:rPr>
          <w:rFonts w:cstheme="minorHAnsi"/>
          <w:szCs w:val="22"/>
        </w:rPr>
      </w:pPr>
    </w:p>
    <w:p w14:paraId="3C48BECA" w14:textId="77777777" w:rsidR="00832F86" w:rsidRDefault="00832F86" w:rsidP="00832F8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32F86" w:rsidRPr="00611A18" w14:paraId="2921EB62" w14:textId="77777777" w:rsidTr="009F4279">
        <w:tc>
          <w:tcPr>
            <w:tcW w:w="9010" w:type="dxa"/>
            <w:shd w:val="clear" w:color="auto" w:fill="BDD6EE" w:themeFill="accent5" w:themeFillTint="66"/>
          </w:tcPr>
          <w:p w14:paraId="4DCC13D7" w14:textId="63402747" w:rsidR="00832F86" w:rsidRPr="00611A18" w:rsidRDefault="00832F86" w:rsidP="009F4279">
            <w:pPr>
              <w:jc w:val="center"/>
              <w:rPr>
                <w:rFonts w:cstheme="minorHAnsi"/>
                <w:b/>
              </w:rPr>
            </w:pPr>
            <w:r>
              <w:rPr>
                <w:rFonts w:cstheme="minorHAnsi"/>
                <w:b/>
              </w:rPr>
              <w:t>Benefits and drawbacks of yarning</w:t>
            </w:r>
          </w:p>
        </w:tc>
      </w:tr>
    </w:tbl>
    <w:p w14:paraId="154FE4FF" w14:textId="77777777" w:rsidR="00832F86" w:rsidRDefault="00832F86" w:rsidP="00832F86">
      <w:pPr>
        <w:rPr>
          <w:rFonts w:cstheme="minorHAnsi"/>
          <w:szCs w:val="22"/>
        </w:rPr>
      </w:pPr>
    </w:p>
    <w:p w14:paraId="0A7F484D" w14:textId="6597CF61" w:rsidR="00A67197" w:rsidRDefault="00D20FEF" w:rsidP="00DE15F0">
      <w:pPr>
        <w:rPr>
          <w:rFonts w:cstheme="minorHAnsi"/>
          <w:szCs w:val="22"/>
        </w:rPr>
      </w:pPr>
      <w:r>
        <w:rPr>
          <w:rFonts w:cstheme="minorHAnsi"/>
          <w:szCs w:val="22"/>
        </w:rPr>
        <w:tab/>
        <w:t>Yarning diverges from other interview techniques.  Consequently, yarning generates several benefits and drawbacks relative to alternative</w:t>
      </w:r>
      <w:r w:rsidR="00FC3986">
        <w:rPr>
          <w:rFonts w:cstheme="minorHAnsi"/>
          <w:szCs w:val="22"/>
        </w:rPr>
        <w:t xml:space="preserve"> methods</w:t>
      </w:r>
      <w:r>
        <w:rPr>
          <w:rFonts w:cstheme="minorHAnsi"/>
          <w:szCs w:val="22"/>
        </w:rPr>
        <w:t xml:space="preserve">.  </w:t>
      </w:r>
      <w:r w:rsidR="00D7442D">
        <w:rPr>
          <w:rFonts w:cstheme="minorHAnsi"/>
          <w:szCs w:val="22"/>
        </w:rPr>
        <w:t>The following table outlines these benefits and drawbacks</w:t>
      </w:r>
    </w:p>
    <w:p w14:paraId="2D5E74CF" w14:textId="77777777" w:rsidR="00D7442D" w:rsidRDefault="00D7442D"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36"/>
      </w:tblGrid>
      <w:tr w:rsidR="0019025D" w:rsidRPr="00611A18" w14:paraId="6B5B93E5" w14:textId="77777777" w:rsidTr="0019025D">
        <w:tc>
          <w:tcPr>
            <w:tcW w:w="4365" w:type="dxa"/>
            <w:shd w:val="clear" w:color="auto" w:fill="BDD6EE" w:themeFill="accent5" w:themeFillTint="66"/>
          </w:tcPr>
          <w:p w14:paraId="2D3CE62D" w14:textId="3E92A226" w:rsidR="0019025D" w:rsidRPr="00611A18" w:rsidRDefault="0019025D" w:rsidP="009F4279">
            <w:pPr>
              <w:jc w:val="center"/>
              <w:rPr>
                <w:rFonts w:cstheme="minorHAnsi"/>
              </w:rPr>
            </w:pPr>
            <w:r>
              <w:rPr>
                <w:rFonts w:cstheme="minorHAnsi"/>
              </w:rPr>
              <w:t>Benefits</w:t>
            </w:r>
          </w:p>
        </w:tc>
        <w:tc>
          <w:tcPr>
            <w:tcW w:w="4536" w:type="dxa"/>
            <w:shd w:val="clear" w:color="auto" w:fill="BDD6EE" w:themeFill="accent5" w:themeFillTint="66"/>
          </w:tcPr>
          <w:p w14:paraId="14571209" w14:textId="48B31FC7" w:rsidR="0019025D" w:rsidRPr="00611A18" w:rsidRDefault="0019025D" w:rsidP="009F4279">
            <w:pPr>
              <w:jc w:val="center"/>
              <w:rPr>
                <w:rFonts w:cstheme="minorHAnsi"/>
              </w:rPr>
            </w:pPr>
            <w:r>
              <w:rPr>
                <w:rFonts w:cstheme="minorHAnsi"/>
              </w:rPr>
              <w:t>Drawbacks</w:t>
            </w:r>
          </w:p>
        </w:tc>
      </w:tr>
      <w:tr w:rsidR="0019025D" w:rsidRPr="00421586" w14:paraId="397ED963" w14:textId="77777777" w:rsidTr="0019025D">
        <w:tc>
          <w:tcPr>
            <w:tcW w:w="4365" w:type="dxa"/>
            <w:shd w:val="clear" w:color="auto" w:fill="D9D9D9" w:themeFill="background1" w:themeFillShade="D9"/>
          </w:tcPr>
          <w:p w14:paraId="3345B3F9" w14:textId="5699337C" w:rsidR="0019025D" w:rsidRPr="0019025D" w:rsidRDefault="00A82961" w:rsidP="009F4279">
            <w:pPr>
              <w:rPr>
                <w:rFonts w:cstheme="minorHAnsi"/>
              </w:rPr>
            </w:pPr>
            <w:r>
              <w:rPr>
                <w:rFonts w:cstheme="minorHAnsi"/>
              </w:rPr>
              <w:t xml:space="preserve">Yarning facilitates </w:t>
            </w:r>
            <w:r w:rsidRPr="006D6CA4">
              <w:rPr>
                <w:rFonts w:cstheme="minorHAnsi"/>
                <w:b/>
              </w:rPr>
              <w:t>candid</w:t>
            </w:r>
            <w:r>
              <w:rPr>
                <w:rFonts w:cstheme="minorHAnsi"/>
              </w:rPr>
              <w:t xml:space="preserve"> and </w:t>
            </w:r>
            <w:r w:rsidRPr="006D6CA4">
              <w:rPr>
                <w:rFonts w:cstheme="minorHAnsi"/>
                <w:b/>
              </w:rPr>
              <w:t xml:space="preserve">extensive </w:t>
            </w:r>
            <w:r>
              <w:rPr>
                <w:rFonts w:cstheme="minorHAnsi"/>
              </w:rPr>
              <w:t xml:space="preserve">conversations </w:t>
            </w:r>
            <w:r w:rsidR="0000050F">
              <w:rPr>
                <w:rFonts w:cstheme="minorHAnsi"/>
              </w:rPr>
              <w:t xml:space="preserve">and stories </w:t>
            </w:r>
            <w:r>
              <w:rPr>
                <w:rFonts w:cstheme="minorHAnsi"/>
              </w:rPr>
              <w:t xml:space="preserve">about a topic—and thus enables thick, </w:t>
            </w:r>
            <w:r w:rsidR="00313BF4">
              <w:rPr>
                <w:rFonts w:cstheme="minorHAnsi"/>
              </w:rPr>
              <w:t xml:space="preserve">deep, and </w:t>
            </w:r>
            <w:r>
              <w:rPr>
                <w:rFonts w:cstheme="minorHAnsi"/>
              </w:rPr>
              <w:t>nuanced descriptions</w:t>
            </w:r>
            <w:r w:rsidR="00313BF4">
              <w:rPr>
                <w:rFonts w:cstheme="minorHAnsi"/>
              </w:rPr>
              <w:t xml:space="preserve"> (see also </w:t>
            </w:r>
            <w:r w:rsidR="00313BF4" w:rsidRPr="00313BF4">
              <w:rPr>
                <w:rFonts w:cstheme="minorHAnsi"/>
              </w:rPr>
              <w:t>Dean, 2010</w:t>
            </w:r>
            <w:r w:rsidR="00313BF4">
              <w:rPr>
                <w:rFonts w:cstheme="minorHAnsi"/>
              </w:rPr>
              <w:t>)</w:t>
            </w:r>
          </w:p>
        </w:tc>
        <w:tc>
          <w:tcPr>
            <w:tcW w:w="4536" w:type="dxa"/>
            <w:shd w:val="clear" w:color="auto" w:fill="D9D9D9" w:themeFill="background1" w:themeFillShade="D9"/>
          </w:tcPr>
          <w:p w14:paraId="4341419C" w14:textId="1DA7D0F2" w:rsidR="00C1259C" w:rsidRPr="0019025D" w:rsidRDefault="0002481D" w:rsidP="0019025D">
            <w:pPr>
              <w:rPr>
                <w:rFonts w:cstheme="minorHAnsi"/>
              </w:rPr>
            </w:pPr>
            <w:r>
              <w:rPr>
                <w:rFonts w:cstheme="minorHAnsi"/>
              </w:rPr>
              <w:t xml:space="preserve">Data collection can be </w:t>
            </w:r>
            <w:r w:rsidRPr="0002481D">
              <w:rPr>
                <w:rFonts w:cstheme="minorHAnsi"/>
                <w:b/>
              </w:rPr>
              <w:t>time consuming</w:t>
            </w:r>
            <w:r>
              <w:rPr>
                <w:rFonts w:cstheme="minorHAnsi"/>
              </w:rPr>
              <w:t xml:space="preserve">.  </w:t>
            </w:r>
            <w:r w:rsidR="006D6CA4">
              <w:rPr>
                <w:rFonts w:cstheme="minorHAnsi"/>
              </w:rPr>
              <w:t xml:space="preserve">Researchers may need to inform participants they can dedicate </w:t>
            </w:r>
            <w:r>
              <w:rPr>
                <w:rFonts w:cstheme="minorHAnsi"/>
              </w:rPr>
              <w:t>only a limited</w:t>
            </w:r>
            <w:r w:rsidR="006D6CA4">
              <w:rPr>
                <w:rFonts w:cstheme="minorHAnsi"/>
              </w:rPr>
              <w:t xml:space="preserve"> time to the conversation.  Indeed, researchers need to appreciate that Indigenous participants are often occupied with many activities and obligations—and thus might appreciate this limit in the conversation</w:t>
            </w:r>
          </w:p>
        </w:tc>
      </w:tr>
      <w:tr w:rsidR="006D6CA4" w:rsidRPr="00421586" w14:paraId="271E6AD1" w14:textId="77777777" w:rsidTr="0019025D">
        <w:tc>
          <w:tcPr>
            <w:tcW w:w="4365" w:type="dxa"/>
            <w:shd w:val="clear" w:color="auto" w:fill="D9D9D9" w:themeFill="background1" w:themeFillShade="D9"/>
          </w:tcPr>
          <w:p w14:paraId="22B70C84" w14:textId="2CA791C5" w:rsidR="006D6CA4" w:rsidRDefault="006D6CA4" w:rsidP="009F4279">
            <w:pPr>
              <w:rPr>
                <w:rFonts w:cstheme="minorHAnsi"/>
              </w:rPr>
            </w:pPr>
            <w:r>
              <w:rPr>
                <w:rFonts w:cstheme="minorHAnsi"/>
              </w:rPr>
              <w:t xml:space="preserve">Yarning fosters a </w:t>
            </w:r>
            <w:r w:rsidRPr="0002481D">
              <w:rPr>
                <w:rFonts w:cstheme="minorHAnsi"/>
                <w:b/>
              </w:rPr>
              <w:t>sense of comfort</w:t>
            </w:r>
            <w:r>
              <w:rPr>
                <w:rFonts w:cstheme="minorHAnsi"/>
              </w:rPr>
              <w:t xml:space="preserve"> in many Indigenous communities.  That is, yarning </w:t>
            </w:r>
            <w:r w:rsidR="00EC0468">
              <w:rPr>
                <w:rFonts w:cstheme="minorHAnsi"/>
              </w:rPr>
              <w:t>matches the cultural activities of many Indigenous communities (</w:t>
            </w:r>
            <w:r w:rsidR="00D6593F" w:rsidRPr="00D6593F">
              <w:rPr>
                <w:rFonts w:cstheme="minorHAnsi"/>
              </w:rPr>
              <w:t xml:space="preserve">Bessarab </w:t>
            </w:r>
            <w:r w:rsidR="00D6593F">
              <w:rPr>
                <w:rFonts w:cstheme="minorHAnsi"/>
              </w:rPr>
              <w:t>&amp;</w:t>
            </w:r>
            <w:r w:rsidR="00D6593F" w:rsidRPr="00D6593F">
              <w:rPr>
                <w:rFonts w:cstheme="minorHAnsi"/>
              </w:rPr>
              <w:t xml:space="preserve"> Ng’andu</w:t>
            </w:r>
            <w:r w:rsidR="00BC0985">
              <w:rPr>
                <w:rFonts w:cstheme="minorHAnsi"/>
              </w:rPr>
              <w:t xml:space="preserve">, </w:t>
            </w:r>
            <w:r w:rsidR="00D6593F" w:rsidRPr="00D6593F">
              <w:rPr>
                <w:rFonts w:cstheme="minorHAnsi"/>
              </w:rPr>
              <w:t>2010</w:t>
            </w:r>
            <w:r w:rsidR="00EC0468">
              <w:rPr>
                <w:rFonts w:cstheme="minorHAnsi"/>
              </w:rPr>
              <w:t>)</w:t>
            </w:r>
            <w:r w:rsidR="00AB4E53">
              <w:rPr>
                <w:rFonts w:cstheme="minorHAnsi"/>
              </w:rPr>
              <w:t xml:space="preserve">.  Likewise, yarning matches Indigenous </w:t>
            </w:r>
            <w:r w:rsidR="00AB4E53" w:rsidRPr="00AB4E53">
              <w:rPr>
                <w:rFonts w:cstheme="minorHAnsi"/>
              </w:rPr>
              <w:t>ontology, epistemology</w:t>
            </w:r>
            <w:r w:rsidR="00AB4E53">
              <w:rPr>
                <w:rFonts w:cstheme="minorHAnsi"/>
              </w:rPr>
              <w:t>,</w:t>
            </w:r>
            <w:r w:rsidR="00AB4E53" w:rsidRPr="00AB4E53">
              <w:rPr>
                <w:rFonts w:cstheme="minorHAnsi"/>
              </w:rPr>
              <w:t xml:space="preserve"> and axiology </w:t>
            </w:r>
            <w:r w:rsidR="00AB4E53">
              <w:rPr>
                <w:rFonts w:cstheme="minorHAnsi"/>
              </w:rPr>
              <w:t>(</w:t>
            </w:r>
            <w:r w:rsidR="00AB4E53" w:rsidRPr="00D768B3">
              <w:rPr>
                <w:rFonts w:cstheme="minorHAnsi"/>
              </w:rPr>
              <w:t>Leeson</w:t>
            </w:r>
            <w:r w:rsidR="00AB4E53">
              <w:rPr>
                <w:rFonts w:cstheme="minorHAnsi"/>
              </w:rPr>
              <w:t xml:space="preserve"> et al., </w:t>
            </w:r>
            <w:r w:rsidR="00AB4E53" w:rsidRPr="00D768B3">
              <w:rPr>
                <w:rFonts w:cstheme="minorHAnsi"/>
              </w:rPr>
              <w:t>2016</w:t>
            </w:r>
            <w:r w:rsidR="00AB4E53">
              <w:rPr>
                <w:rFonts w:cstheme="minorHAnsi"/>
              </w:rPr>
              <w:t>)</w:t>
            </w:r>
          </w:p>
        </w:tc>
        <w:tc>
          <w:tcPr>
            <w:tcW w:w="4536" w:type="dxa"/>
            <w:shd w:val="clear" w:color="auto" w:fill="D9D9D9" w:themeFill="background1" w:themeFillShade="D9"/>
          </w:tcPr>
          <w:p w14:paraId="6367FB3E" w14:textId="35FF2BF8" w:rsidR="006D6CA4" w:rsidRPr="0019025D" w:rsidRDefault="00FC3986" w:rsidP="0019025D">
            <w:pPr>
              <w:rPr>
                <w:rFonts w:cstheme="minorHAnsi"/>
              </w:rPr>
            </w:pPr>
            <w:r>
              <w:rPr>
                <w:rFonts w:cstheme="minorHAnsi"/>
              </w:rPr>
              <w:t xml:space="preserve">Data management and analysis can also be time consuming, because yarning can generate copious </w:t>
            </w:r>
            <w:r w:rsidR="00DE63F8">
              <w:rPr>
                <w:rFonts w:cstheme="minorHAnsi"/>
              </w:rPr>
              <w:t xml:space="preserve">amounts of </w:t>
            </w:r>
            <w:r>
              <w:rPr>
                <w:rFonts w:cstheme="minorHAnsi"/>
              </w:rPr>
              <w:t>data.</w:t>
            </w:r>
          </w:p>
        </w:tc>
      </w:tr>
      <w:tr w:rsidR="0002481D" w:rsidRPr="00421586" w14:paraId="061B7ACB" w14:textId="77777777" w:rsidTr="0019025D">
        <w:tc>
          <w:tcPr>
            <w:tcW w:w="4365" w:type="dxa"/>
            <w:shd w:val="clear" w:color="auto" w:fill="D9D9D9" w:themeFill="background1" w:themeFillShade="D9"/>
          </w:tcPr>
          <w:p w14:paraId="1456E0C7" w14:textId="05460725" w:rsidR="0002481D" w:rsidRDefault="0002481D" w:rsidP="009F4279">
            <w:pPr>
              <w:rPr>
                <w:rFonts w:cstheme="minorHAnsi"/>
              </w:rPr>
            </w:pPr>
            <w:r>
              <w:rPr>
                <w:rFonts w:cstheme="minorHAnsi"/>
              </w:rPr>
              <w:t xml:space="preserve">Yarning </w:t>
            </w:r>
            <w:r w:rsidRPr="0002481D">
              <w:rPr>
                <w:rFonts w:cstheme="minorHAnsi"/>
                <w:b/>
              </w:rPr>
              <w:t>supersedes the division</w:t>
            </w:r>
            <w:r>
              <w:rPr>
                <w:rFonts w:cstheme="minorHAnsi"/>
              </w:rPr>
              <w:t xml:space="preserve"> between researchers and communities with a natural interaction between two humans.   </w:t>
            </w:r>
            <w:r w:rsidR="00A8435E">
              <w:rPr>
                <w:rFonts w:cstheme="minorHAnsi"/>
              </w:rPr>
              <w:t>Thus, yarning is more collaborative</w:t>
            </w:r>
            <w:r w:rsidR="00CD19CE">
              <w:rPr>
                <w:rFonts w:cstheme="minorHAnsi"/>
              </w:rPr>
              <w:t xml:space="preserve"> (e.g., </w:t>
            </w:r>
            <w:r w:rsidR="00CD19CE" w:rsidRPr="00CD19CE">
              <w:rPr>
                <w:rFonts w:cstheme="minorHAnsi"/>
              </w:rPr>
              <w:t>Geia, Hayes, &amp; Usher, 2012</w:t>
            </w:r>
            <w:r w:rsidR="00CD19CE">
              <w:rPr>
                <w:rFonts w:cstheme="minorHAnsi"/>
              </w:rPr>
              <w:t>)</w:t>
            </w:r>
            <w:r w:rsidR="004F651D">
              <w:rPr>
                <w:rFonts w:cstheme="minorHAnsi"/>
              </w:rPr>
              <w:t>; the researcher mainly positions themselves as a learner (</w:t>
            </w:r>
            <w:r w:rsidR="004F651D" w:rsidRPr="00D768B3">
              <w:rPr>
                <w:rFonts w:cstheme="minorHAnsi"/>
              </w:rPr>
              <w:t>Leeson</w:t>
            </w:r>
            <w:r w:rsidR="004F651D">
              <w:rPr>
                <w:rFonts w:cstheme="minorHAnsi"/>
              </w:rPr>
              <w:t xml:space="preserve"> et al., </w:t>
            </w:r>
            <w:r w:rsidR="004F651D" w:rsidRPr="00D768B3">
              <w:rPr>
                <w:rFonts w:cstheme="minorHAnsi"/>
              </w:rPr>
              <w:t>2016</w:t>
            </w:r>
            <w:r w:rsidR="004F651D">
              <w:rPr>
                <w:rFonts w:cstheme="minorHAnsi"/>
              </w:rPr>
              <w:t>)</w:t>
            </w:r>
            <w:r w:rsidR="00FF233C">
              <w:rPr>
                <w:rFonts w:cstheme="minorHAnsi"/>
              </w:rPr>
              <w:t>.</w:t>
            </w:r>
            <w:r w:rsidR="004F651D">
              <w:rPr>
                <w:rFonts w:cstheme="minorHAnsi"/>
              </w:rPr>
              <w:t xml:space="preserve">  Similarly, yarning confers Indigenous peoples more control over which information is divulged </w:t>
            </w:r>
            <w:r w:rsidR="004F651D" w:rsidRPr="004F651D">
              <w:rPr>
                <w:rFonts w:cstheme="minorHAnsi"/>
              </w:rPr>
              <w:t>(Dean, 2010</w:t>
            </w:r>
            <w:r w:rsidR="004F651D">
              <w:rPr>
                <w:rFonts w:cstheme="minorHAnsi"/>
              </w:rPr>
              <w:t>)</w:t>
            </w:r>
          </w:p>
        </w:tc>
        <w:tc>
          <w:tcPr>
            <w:tcW w:w="4536" w:type="dxa"/>
            <w:shd w:val="clear" w:color="auto" w:fill="D9D9D9" w:themeFill="background1" w:themeFillShade="D9"/>
          </w:tcPr>
          <w:p w14:paraId="63F9ED8F" w14:textId="5DE3A754" w:rsidR="0002481D" w:rsidRDefault="00C1259C" w:rsidP="0019025D">
            <w:pPr>
              <w:rPr>
                <w:rFonts w:cstheme="minorHAnsi"/>
              </w:rPr>
            </w:pPr>
            <w:r>
              <w:rPr>
                <w:rFonts w:cstheme="minorHAnsi"/>
              </w:rPr>
              <w:t>B</w:t>
            </w:r>
            <w:r>
              <w:rPr>
                <w:rFonts w:cstheme="minorHAnsi"/>
              </w:rPr>
              <w:t>ecause yarning</w:t>
            </w:r>
            <w:r w:rsidR="0000050F">
              <w:rPr>
                <w:rFonts w:cstheme="minorHAnsi"/>
              </w:rPr>
              <w:t xml:space="preserve"> is embedded within the culture of communities, participants might not differentiate research from personal lives.  They may continue to discuss the topics after the research ends.  Although not always a problem, these discussions might diverge from the ethical constraints of the project—such as attempts to promote confidentiality.  </w:t>
            </w:r>
          </w:p>
        </w:tc>
      </w:tr>
    </w:tbl>
    <w:p w14:paraId="7B313183" w14:textId="77777777" w:rsidR="00A67197" w:rsidRDefault="00A67197" w:rsidP="00DE15F0">
      <w:pPr>
        <w:rPr>
          <w:rFonts w:cstheme="minorHAnsi"/>
          <w:szCs w:val="22"/>
        </w:rPr>
      </w:pPr>
    </w:p>
    <w:p w14:paraId="69226332" w14:textId="49D30B72" w:rsidR="00A67197" w:rsidRDefault="00A67197" w:rsidP="00DE15F0">
      <w:pPr>
        <w:rPr>
          <w:rFonts w:cstheme="minorHAnsi"/>
          <w:szCs w:val="22"/>
        </w:rPr>
      </w:pPr>
    </w:p>
    <w:p w14:paraId="55102A96" w14:textId="59B55ADE" w:rsidR="000425EA" w:rsidRDefault="000425EA" w:rsidP="000425EA">
      <w:pPr>
        <w:rPr>
          <w:rFonts w:cstheme="minorHAnsi"/>
          <w:szCs w:val="22"/>
        </w:rPr>
      </w:pPr>
    </w:p>
    <w:p w14:paraId="1D6BD1FD" w14:textId="4C639A7F" w:rsidR="000052EF" w:rsidRDefault="000052EF" w:rsidP="000425EA">
      <w:pPr>
        <w:rPr>
          <w:rFonts w:cstheme="minorHAnsi"/>
          <w:szCs w:val="22"/>
        </w:rPr>
      </w:pPr>
    </w:p>
    <w:p w14:paraId="242ACDD5" w14:textId="19273A19" w:rsidR="000052EF" w:rsidRDefault="000052EF" w:rsidP="000425EA">
      <w:pPr>
        <w:rPr>
          <w:rFonts w:cstheme="minorHAnsi"/>
          <w:szCs w:val="22"/>
        </w:rPr>
      </w:pPr>
    </w:p>
    <w:p w14:paraId="10ECA322" w14:textId="613AFEDB" w:rsidR="000052EF" w:rsidRDefault="000052EF" w:rsidP="000425EA">
      <w:pPr>
        <w:rPr>
          <w:rFonts w:cstheme="minorHAnsi"/>
          <w:szCs w:val="22"/>
        </w:rPr>
      </w:pPr>
    </w:p>
    <w:p w14:paraId="2F4FF78B" w14:textId="77777777" w:rsidR="000052EF" w:rsidRDefault="000052EF" w:rsidP="000425EA">
      <w:pPr>
        <w:rPr>
          <w:rFonts w:cstheme="minorHAnsi"/>
          <w:szCs w:val="22"/>
        </w:rPr>
      </w:pPr>
    </w:p>
    <w:p w14:paraId="461800FA" w14:textId="77777777" w:rsidR="00AC3A71" w:rsidRDefault="00AC3A71" w:rsidP="00AC3A7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C3A71" w:rsidRPr="00611A18" w14:paraId="34FCF6E1" w14:textId="77777777" w:rsidTr="009F4279">
        <w:tc>
          <w:tcPr>
            <w:tcW w:w="9010" w:type="dxa"/>
            <w:shd w:val="clear" w:color="auto" w:fill="BDD6EE" w:themeFill="accent5" w:themeFillTint="66"/>
          </w:tcPr>
          <w:p w14:paraId="21EA4F9D" w14:textId="13315691" w:rsidR="00AC3A71" w:rsidRPr="00611A18" w:rsidRDefault="00AC3A71" w:rsidP="009F4279">
            <w:pPr>
              <w:jc w:val="center"/>
              <w:rPr>
                <w:rFonts w:cstheme="minorHAnsi"/>
                <w:b/>
              </w:rPr>
            </w:pPr>
            <w:r>
              <w:rPr>
                <w:rFonts w:cstheme="minorHAnsi"/>
                <w:b/>
              </w:rPr>
              <w:t>Key practices</w:t>
            </w:r>
          </w:p>
        </w:tc>
      </w:tr>
    </w:tbl>
    <w:p w14:paraId="6797DC18" w14:textId="66D2C746" w:rsidR="00AC3A71" w:rsidRDefault="00AC3A71" w:rsidP="00AC3A71">
      <w:pPr>
        <w:rPr>
          <w:rFonts w:cstheme="minorHAnsi"/>
          <w:szCs w:val="22"/>
        </w:rPr>
      </w:pPr>
    </w:p>
    <w:p w14:paraId="3F33B706" w14:textId="7BC42CF2" w:rsidR="00AC3A71" w:rsidRDefault="00AC3A71" w:rsidP="00AC3A71">
      <w:pPr>
        <w:rPr>
          <w:rFonts w:cstheme="minorHAnsi"/>
          <w:szCs w:val="22"/>
        </w:rPr>
      </w:pPr>
      <w:r>
        <w:rPr>
          <w:rFonts w:cstheme="minorHAnsi"/>
          <w:szCs w:val="22"/>
        </w:rPr>
        <w:tab/>
        <w:t xml:space="preserve">To utilize yarning effectively, researchers need to be cognisant of several challenges.  The following table outlines these challenges.  </w:t>
      </w:r>
    </w:p>
    <w:p w14:paraId="2FFD4A89" w14:textId="232135AD" w:rsidR="00AC3A71" w:rsidRDefault="00AC3A71" w:rsidP="00AC3A71">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36"/>
      </w:tblGrid>
      <w:tr w:rsidR="00AC3A71" w:rsidRPr="00611A18" w14:paraId="57B6EEAA" w14:textId="77777777" w:rsidTr="009F4279">
        <w:tc>
          <w:tcPr>
            <w:tcW w:w="4365" w:type="dxa"/>
            <w:shd w:val="clear" w:color="auto" w:fill="BDD6EE" w:themeFill="accent5" w:themeFillTint="66"/>
          </w:tcPr>
          <w:p w14:paraId="05C66EAF" w14:textId="032738B4" w:rsidR="00AC3A71" w:rsidRPr="00611A18" w:rsidRDefault="00AC3A71" w:rsidP="009F4279">
            <w:pPr>
              <w:jc w:val="center"/>
              <w:rPr>
                <w:rFonts w:cstheme="minorHAnsi"/>
              </w:rPr>
            </w:pPr>
            <w:r>
              <w:rPr>
                <w:rFonts w:cstheme="minorHAnsi"/>
              </w:rPr>
              <w:t>Challenge</w:t>
            </w:r>
          </w:p>
        </w:tc>
        <w:tc>
          <w:tcPr>
            <w:tcW w:w="4536" w:type="dxa"/>
            <w:shd w:val="clear" w:color="auto" w:fill="BDD6EE" w:themeFill="accent5" w:themeFillTint="66"/>
          </w:tcPr>
          <w:p w14:paraId="2890D7E3" w14:textId="04F8DE93" w:rsidR="00AC3A71" w:rsidRPr="00611A18" w:rsidRDefault="00AC3A71" w:rsidP="009F4279">
            <w:pPr>
              <w:jc w:val="center"/>
              <w:rPr>
                <w:rFonts w:cstheme="minorHAnsi"/>
              </w:rPr>
            </w:pPr>
            <w:r>
              <w:rPr>
                <w:rFonts w:cstheme="minorHAnsi"/>
              </w:rPr>
              <w:t>Considerations and solutions</w:t>
            </w:r>
          </w:p>
        </w:tc>
      </w:tr>
      <w:tr w:rsidR="00AC3A71" w:rsidRPr="0019025D" w14:paraId="4E7A8D55" w14:textId="77777777" w:rsidTr="009F4279">
        <w:tc>
          <w:tcPr>
            <w:tcW w:w="4365" w:type="dxa"/>
            <w:shd w:val="clear" w:color="auto" w:fill="D9D9D9" w:themeFill="background1" w:themeFillShade="D9"/>
          </w:tcPr>
          <w:p w14:paraId="1FEEC960" w14:textId="483B8CA8" w:rsidR="00AC3A71" w:rsidRPr="0019025D" w:rsidRDefault="00AC3A71" w:rsidP="009F4279">
            <w:pPr>
              <w:rPr>
                <w:rFonts w:cstheme="minorHAnsi"/>
              </w:rPr>
            </w:pPr>
            <w:r>
              <w:rPr>
                <w:rFonts w:cstheme="minorHAnsi"/>
                <w:b/>
              </w:rPr>
              <w:t xml:space="preserve">When to end conversations.  </w:t>
            </w:r>
            <w:r>
              <w:rPr>
                <w:rFonts w:cstheme="minorHAnsi"/>
              </w:rPr>
              <w:t xml:space="preserve">If researchers are too rigid about time, they might stifle the stories prematurely.  If researchers are too flexible about time, the procedure might be too time consuming  </w:t>
            </w:r>
          </w:p>
        </w:tc>
        <w:tc>
          <w:tcPr>
            <w:tcW w:w="4536" w:type="dxa"/>
            <w:shd w:val="clear" w:color="auto" w:fill="D9D9D9" w:themeFill="background1" w:themeFillShade="D9"/>
          </w:tcPr>
          <w:p w14:paraId="26B024A5" w14:textId="2E016D45" w:rsidR="00832945" w:rsidRPr="00832945" w:rsidRDefault="00832945" w:rsidP="00832945">
            <w:pPr>
              <w:pStyle w:val="ListParagraph"/>
              <w:numPr>
                <w:ilvl w:val="0"/>
                <w:numId w:val="14"/>
              </w:numPr>
              <w:rPr>
                <w:rFonts w:cstheme="minorHAnsi"/>
              </w:rPr>
            </w:pPr>
            <w:r>
              <w:rPr>
                <w:rFonts w:cstheme="minorHAnsi"/>
              </w:rPr>
              <w:t>When participants begin to repeat themselves frequently, the researcher might initiate attempts to shift or close the conversation</w:t>
            </w:r>
          </w:p>
        </w:tc>
      </w:tr>
      <w:tr w:rsidR="00414C91" w:rsidRPr="0019025D" w14:paraId="309F116A" w14:textId="77777777" w:rsidTr="009F4279">
        <w:tc>
          <w:tcPr>
            <w:tcW w:w="4365" w:type="dxa"/>
            <w:shd w:val="clear" w:color="auto" w:fill="D9D9D9" w:themeFill="background1" w:themeFillShade="D9"/>
          </w:tcPr>
          <w:p w14:paraId="5FCEBF9B" w14:textId="546FE00D" w:rsidR="00414C91" w:rsidRPr="00414C91" w:rsidRDefault="00414C91" w:rsidP="009F4279">
            <w:pPr>
              <w:rPr>
                <w:rFonts w:cstheme="minorHAnsi"/>
              </w:rPr>
            </w:pPr>
            <w:r>
              <w:rPr>
                <w:rFonts w:cstheme="minorHAnsi"/>
                <w:b/>
              </w:rPr>
              <w:t>Maintaining relevance</w:t>
            </w:r>
            <w:r>
              <w:rPr>
                <w:rFonts w:cstheme="minorHAnsi"/>
              </w:rPr>
              <w:t xml:space="preserve">. Participants might stray considerably from the initial topic of interest.  Researchers need to decide whether to embrace these diversions or prompt the participant to shift to the topic of interest </w:t>
            </w:r>
          </w:p>
        </w:tc>
        <w:tc>
          <w:tcPr>
            <w:tcW w:w="4536" w:type="dxa"/>
            <w:shd w:val="clear" w:color="auto" w:fill="D9D9D9" w:themeFill="background1" w:themeFillShade="D9"/>
          </w:tcPr>
          <w:p w14:paraId="19997EB8" w14:textId="5D372F30" w:rsidR="00414C91" w:rsidRDefault="00414C91" w:rsidP="00832945">
            <w:pPr>
              <w:pStyle w:val="ListParagraph"/>
              <w:numPr>
                <w:ilvl w:val="0"/>
                <w:numId w:val="14"/>
              </w:numPr>
              <w:rPr>
                <w:rFonts w:cstheme="minorHAnsi"/>
              </w:rPr>
            </w:pPr>
            <w:r>
              <w:rPr>
                <w:rFonts w:cstheme="minorHAnsi"/>
              </w:rPr>
              <w:t xml:space="preserve">Whenever possible, researchers should grant participants the license to recount the story how they would like but, nevertheless, also </w:t>
            </w:r>
            <w:r w:rsidR="008F7D6E">
              <w:rPr>
                <w:rFonts w:cstheme="minorHAnsi"/>
              </w:rPr>
              <w:t xml:space="preserve">occasionally </w:t>
            </w:r>
            <w:r>
              <w:rPr>
                <w:rFonts w:cstheme="minorHAnsi"/>
              </w:rPr>
              <w:t>i</w:t>
            </w:r>
            <w:r w:rsidR="008F7D6E">
              <w:rPr>
                <w:rFonts w:cstheme="minorHAnsi"/>
              </w:rPr>
              <w:t>nterject with</w:t>
            </w:r>
            <w:r>
              <w:rPr>
                <w:rFonts w:cstheme="minorHAnsi"/>
              </w:rPr>
              <w:t xml:space="preserve"> questions or prompts that shift the discussion towards the topic</w:t>
            </w:r>
          </w:p>
        </w:tc>
      </w:tr>
      <w:tr w:rsidR="00C878FB" w:rsidRPr="0019025D" w14:paraId="047A01E8" w14:textId="77777777" w:rsidTr="009F4279">
        <w:tc>
          <w:tcPr>
            <w:tcW w:w="4365" w:type="dxa"/>
            <w:shd w:val="clear" w:color="auto" w:fill="D9D9D9" w:themeFill="background1" w:themeFillShade="D9"/>
          </w:tcPr>
          <w:p w14:paraId="6AF77FE8" w14:textId="0E80D261" w:rsidR="00C878FB" w:rsidRPr="00C878FB" w:rsidRDefault="00C878FB" w:rsidP="009F4279">
            <w:pPr>
              <w:rPr>
                <w:rFonts w:cstheme="minorHAnsi"/>
              </w:rPr>
            </w:pPr>
            <w:r>
              <w:rPr>
                <w:rFonts w:cstheme="minorHAnsi"/>
                <w:b/>
              </w:rPr>
              <w:t>Definition</w:t>
            </w:r>
            <w:r>
              <w:rPr>
                <w:rFonts w:cstheme="minorHAnsi"/>
              </w:rPr>
              <w:t xml:space="preserve">.  The precise definition and features of yarning are hard to articulate, because the characteristics of yarning </w:t>
            </w:r>
            <w:r w:rsidR="00B44E28">
              <w:rPr>
                <w:rFonts w:cstheme="minorHAnsi"/>
              </w:rPr>
              <w:t>v</w:t>
            </w:r>
            <w:r>
              <w:rPr>
                <w:rFonts w:cstheme="minorHAnsi"/>
              </w:rPr>
              <w:t xml:space="preserve">ary across different settings and communities (Dean, 2010) </w:t>
            </w:r>
          </w:p>
        </w:tc>
        <w:tc>
          <w:tcPr>
            <w:tcW w:w="4536" w:type="dxa"/>
            <w:shd w:val="clear" w:color="auto" w:fill="D9D9D9" w:themeFill="background1" w:themeFillShade="D9"/>
          </w:tcPr>
          <w:p w14:paraId="33F2CB9C" w14:textId="77777777" w:rsidR="00C878FB" w:rsidRDefault="00C878FB" w:rsidP="00832945">
            <w:pPr>
              <w:pStyle w:val="ListParagraph"/>
              <w:numPr>
                <w:ilvl w:val="0"/>
                <w:numId w:val="14"/>
              </w:numPr>
              <w:rPr>
                <w:rFonts w:cstheme="minorHAnsi"/>
              </w:rPr>
            </w:pPr>
          </w:p>
        </w:tc>
      </w:tr>
    </w:tbl>
    <w:p w14:paraId="4C14E166" w14:textId="77777777" w:rsidR="00AC3A71" w:rsidRDefault="00AC3A71" w:rsidP="00AC3A71">
      <w:pPr>
        <w:rPr>
          <w:rFonts w:cstheme="minorHAnsi"/>
          <w:szCs w:val="22"/>
        </w:rPr>
      </w:pPr>
    </w:p>
    <w:p w14:paraId="51A13D1D" w14:textId="77777777" w:rsidR="00D768B3" w:rsidRDefault="00AD06AB" w:rsidP="000425EA">
      <w:pPr>
        <w:rPr>
          <w:rFonts w:cstheme="minorHAnsi"/>
          <w:szCs w:val="22"/>
        </w:rPr>
      </w:pPr>
      <w:r>
        <w:rPr>
          <w:rFonts w:cstheme="minorHAnsi"/>
          <w:szCs w:val="22"/>
        </w:rPr>
        <w:tab/>
        <w:t xml:space="preserve">Researchers can embed yarning within many paradigms or methodologies.  For example, </w:t>
      </w:r>
    </w:p>
    <w:p w14:paraId="254DE22F" w14:textId="77777777" w:rsidR="00D768B3" w:rsidRDefault="00D768B3" w:rsidP="000425EA">
      <w:pPr>
        <w:rPr>
          <w:rFonts w:cstheme="minorHAnsi"/>
          <w:szCs w:val="22"/>
        </w:rPr>
      </w:pPr>
    </w:p>
    <w:p w14:paraId="7177498A" w14:textId="511FC4F3" w:rsidR="00AC3A71" w:rsidRDefault="00AD06AB" w:rsidP="00D768B3">
      <w:pPr>
        <w:pStyle w:val="ListParagraph"/>
        <w:numPr>
          <w:ilvl w:val="0"/>
          <w:numId w:val="14"/>
        </w:numPr>
        <w:rPr>
          <w:rFonts w:cstheme="minorHAnsi"/>
          <w:szCs w:val="22"/>
        </w:rPr>
      </w:pPr>
      <w:r w:rsidRPr="00D768B3">
        <w:rPr>
          <w:rFonts w:cstheme="minorHAnsi"/>
          <w:szCs w:val="22"/>
        </w:rPr>
        <w:t xml:space="preserve">Fredericks et al. (2011) demonstrated how yarning can be utilized in action research—research that is designed to generate some change in policies or practices.  </w:t>
      </w:r>
    </w:p>
    <w:p w14:paraId="4AD36C94" w14:textId="05A36F3B" w:rsidR="00D768B3" w:rsidRPr="00D768B3" w:rsidRDefault="00D768B3" w:rsidP="00D768B3">
      <w:pPr>
        <w:pStyle w:val="ListParagraph"/>
        <w:numPr>
          <w:ilvl w:val="0"/>
          <w:numId w:val="14"/>
        </w:numPr>
        <w:rPr>
          <w:rFonts w:cstheme="minorHAnsi"/>
          <w:szCs w:val="22"/>
        </w:rPr>
      </w:pPr>
      <w:r w:rsidRPr="00D768B3">
        <w:rPr>
          <w:rFonts w:cstheme="minorHAnsi"/>
          <w:szCs w:val="22"/>
        </w:rPr>
        <w:t>Leeson</w:t>
      </w:r>
      <w:r>
        <w:rPr>
          <w:rFonts w:cstheme="minorHAnsi"/>
          <w:szCs w:val="22"/>
        </w:rPr>
        <w:t xml:space="preserve"> et al. </w:t>
      </w:r>
      <w:r w:rsidRPr="00D768B3">
        <w:rPr>
          <w:rFonts w:cstheme="minorHAnsi"/>
          <w:szCs w:val="22"/>
        </w:rPr>
        <w:t>(2016</w:t>
      </w:r>
      <w:r>
        <w:rPr>
          <w:rFonts w:cstheme="minorHAnsi"/>
          <w:szCs w:val="22"/>
        </w:rPr>
        <w:t xml:space="preserve">) argued that yarning could be combined with appreciative enquiry, in which participants are primarily prompted to discuss the best features of some intervention or setting </w:t>
      </w:r>
    </w:p>
    <w:p w14:paraId="21C09C36" w14:textId="77777777" w:rsidR="00AD06AB" w:rsidRDefault="00AD06AB" w:rsidP="000425EA">
      <w:pPr>
        <w:rPr>
          <w:rFonts w:cstheme="minorHAnsi"/>
          <w:szCs w:val="22"/>
        </w:rPr>
      </w:pPr>
    </w:p>
    <w:p w14:paraId="7A9F233E" w14:textId="339C0143" w:rsidR="00AC3A71" w:rsidRDefault="00AC3A71" w:rsidP="000425EA">
      <w:pPr>
        <w:rPr>
          <w:rFonts w:cstheme="minorHAnsi"/>
          <w:szCs w:val="22"/>
        </w:rPr>
      </w:pPr>
    </w:p>
    <w:p w14:paraId="02E92DA0" w14:textId="46881523" w:rsidR="00C1240B" w:rsidRDefault="00C1240B" w:rsidP="000425EA">
      <w:pPr>
        <w:rPr>
          <w:rFonts w:cstheme="minorHAnsi"/>
          <w:szCs w:val="22"/>
        </w:rPr>
      </w:pPr>
    </w:p>
    <w:p w14:paraId="6D9FBA87" w14:textId="44A39A2F" w:rsidR="00C1240B" w:rsidRDefault="00C1240B" w:rsidP="000425EA">
      <w:pPr>
        <w:rPr>
          <w:rFonts w:cstheme="minorHAnsi"/>
          <w:szCs w:val="22"/>
        </w:rPr>
      </w:pPr>
    </w:p>
    <w:p w14:paraId="535EDF74" w14:textId="79AF51EF" w:rsidR="00C1240B" w:rsidRDefault="00C1240B" w:rsidP="000425EA">
      <w:pPr>
        <w:rPr>
          <w:rFonts w:cstheme="minorHAnsi"/>
          <w:szCs w:val="22"/>
        </w:rPr>
      </w:pPr>
    </w:p>
    <w:p w14:paraId="55E73423" w14:textId="3B05650E" w:rsidR="00C1240B" w:rsidRDefault="00C1240B" w:rsidP="000425EA">
      <w:pPr>
        <w:rPr>
          <w:rFonts w:cstheme="minorHAnsi"/>
          <w:szCs w:val="22"/>
        </w:rPr>
      </w:pPr>
    </w:p>
    <w:p w14:paraId="59029B75" w14:textId="5412BB62" w:rsidR="00C1240B" w:rsidRDefault="00C1240B" w:rsidP="000425EA">
      <w:pPr>
        <w:rPr>
          <w:rFonts w:cstheme="minorHAnsi"/>
          <w:szCs w:val="22"/>
        </w:rPr>
      </w:pPr>
    </w:p>
    <w:p w14:paraId="66F33050" w14:textId="77777777" w:rsidR="00C1240B" w:rsidRDefault="00C1240B" w:rsidP="00C1240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1240B" w:rsidRPr="00611A18" w14:paraId="58251ADB" w14:textId="77777777" w:rsidTr="00094D9B">
        <w:tc>
          <w:tcPr>
            <w:tcW w:w="9010" w:type="dxa"/>
            <w:shd w:val="clear" w:color="auto" w:fill="BDD6EE" w:themeFill="accent5" w:themeFillTint="66"/>
          </w:tcPr>
          <w:p w14:paraId="1A916D91" w14:textId="7986B64D" w:rsidR="00C1240B" w:rsidRPr="00611A18" w:rsidRDefault="00C1240B" w:rsidP="00094D9B">
            <w:pPr>
              <w:jc w:val="center"/>
              <w:rPr>
                <w:rFonts w:cstheme="minorHAnsi"/>
                <w:b/>
              </w:rPr>
            </w:pPr>
            <w:r>
              <w:rPr>
                <w:rFonts w:cstheme="minorHAnsi"/>
                <w:b/>
              </w:rPr>
              <w:t>Compatible philosophies: Slow science</w:t>
            </w:r>
          </w:p>
        </w:tc>
      </w:tr>
    </w:tbl>
    <w:p w14:paraId="228432D4" w14:textId="77777777" w:rsidR="00C1240B" w:rsidRDefault="00C1240B" w:rsidP="00C1240B">
      <w:pPr>
        <w:rPr>
          <w:rFonts w:cstheme="minorHAnsi"/>
          <w:szCs w:val="22"/>
        </w:rPr>
      </w:pPr>
    </w:p>
    <w:p w14:paraId="22F74571" w14:textId="65A57F56" w:rsidR="00335290" w:rsidRDefault="00C1240B" w:rsidP="00C1240B">
      <w:pPr>
        <w:rPr>
          <w:rFonts w:cstheme="minorHAnsi"/>
          <w:szCs w:val="22"/>
        </w:rPr>
      </w:pPr>
      <w:r>
        <w:rPr>
          <w:rFonts w:cstheme="minorHAnsi"/>
          <w:szCs w:val="22"/>
        </w:rPr>
        <w:tab/>
        <w:t>Many of the sensibilities of yarning are compatible with the philosophy of slow science</w:t>
      </w:r>
      <w:r w:rsidR="00FE4FBC">
        <w:rPr>
          <w:rFonts w:cstheme="minorHAnsi"/>
          <w:szCs w:val="22"/>
        </w:rPr>
        <w:t xml:space="preserve"> and slow research (see </w:t>
      </w:r>
      <w:r w:rsidR="00FE4FBC" w:rsidRPr="00FE4FBC">
        <w:rPr>
          <w:rFonts w:cstheme="minorHAnsi"/>
          <w:szCs w:val="22"/>
        </w:rPr>
        <w:t>Adams</w:t>
      </w:r>
      <w:r w:rsidR="00FE4FBC">
        <w:rPr>
          <w:rFonts w:cstheme="minorHAnsi"/>
          <w:szCs w:val="22"/>
        </w:rPr>
        <w:t xml:space="preserve"> et al., </w:t>
      </w:r>
      <w:r w:rsidR="00FE4FBC" w:rsidRPr="00FE4FBC">
        <w:rPr>
          <w:rFonts w:cstheme="minorHAnsi"/>
          <w:szCs w:val="22"/>
        </w:rPr>
        <w:t>2014</w:t>
      </w:r>
      <w:r w:rsidR="00FE4FBC">
        <w:rPr>
          <w:rFonts w:cstheme="minorHAnsi"/>
          <w:szCs w:val="22"/>
        </w:rPr>
        <w:t>)</w:t>
      </w:r>
      <w:r>
        <w:rPr>
          <w:rFonts w:cstheme="minorHAnsi"/>
          <w:szCs w:val="22"/>
        </w:rPr>
        <w:t>.  The philosophy of slow science</w:t>
      </w:r>
      <w:r w:rsidRPr="00C1240B">
        <w:rPr>
          <w:rFonts w:cstheme="minorHAnsi"/>
          <w:szCs w:val="22"/>
        </w:rPr>
        <w:t xml:space="preserve"> emanated from other slow movements (e.g., Horore, 2004), such as slow food, slow travel, and slow parenting.  This movement</w:t>
      </w:r>
      <w:r>
        <w:rPr>
          <w:rFonts w:cstheme="minorHAnsi"/>
          <w:szCs w:val="22"/>
        </w:rPr>
        <w:t>, emanating from a reaction against</w:t>
      </w:r>
      <w:r w:rsidRPr="00C1240B">
        <w:rPr>
          <w:rFonts w:cstheme="minorHAnsi"/>
          <w:szCs w:val="22"/>
        </w:rPr>
        <w:t xml:space="preserve"> fast foods</w:t>
      </w:r>
      <w:r>
        <w:rPr>
          <w:rFonts w:cstheme="minorHAnsi"/>
          <w:szCs w:val="22"/>
        </w:rPr>
        <w:t>,</w:t>
      </w:r>
      <w:r w:rsidRPr="00C1240B">
        <w:rPr>
          <w:rFonts w:cstheme="minorHAnsi"/>
          <w:szCs w:val="22"/>
        </w:rPr>
        <w:t xml:space="preserve"> promulgates the benefits that people experience </w:t>
      </w:r>
      <w:r>
        <w:rPr>
          <w:rFonts w:cstheme="minorHAnsi"/>
          <w:szCs w:val="22"/>
        </w:rPr>
        <w:t>when they slow their life</w:t>
      </w:r>
      <w:r w:rsidRPr="00C1240B">
        <w:rPr>
          <w:rFonts w:cstheme="minorHAnsi"/>
          <w:szCs w:val="22"/>
        </w:rPr>
        <w:t xml:space="preserve">.  That is, this perspective challenges the assumption that rapid activity is </w:t>
      </w:r>
      <w:r>
        <w:rPr>
          <w:rFonts w:cstheme="minorHAnsi"/>
          <w:szCs w:val="22"/>
        </w:rPr>
        <w:t>invariably</w:t>
      </w:r>
      <w:r w:rsidRPr="00C1240B">
        <w:rPr>
          <w:rFonts w:cstheme="minorHAnsi"/>
          <w:szCs w:val="22"/>
        </w:rPr>
        <w:t xml:space="preserve"> preferable.  Rapid activity impedes many of our fundamental needs, such as the need to belong, to be loved, and to be appreciated</w:t>
      </w:r>
      <w:r>
        <w:rPr>
          <w:rFonts w:cstheme="minorHAnsi"/>
          <w:szCs w:val="22"/>
        </w:rPr>
        <w:t>.  Hence</w:t>
      </w:r>
      <w:r w:rsidRPr="00C1240B">
        <w:rPr>
          <w:rFonts w:cstheme="minorHAnsi"/>
          <w:szCs w:val="22"/>
        </w:rPr>
        <w:t>,</w:t>
      </w:r>
      <w:r>
        <w:rPr>
          <w:rFonts w:cstheme="minorHAnsi"/>
          <w:szCs w:val="22"/>
        </w:rPr>
        <w:t xml:space="preserve"> </w:t>
      </w:r>
      <w:r w:rsidRPr="00C1240B">
        <w:rPr>
          <w:rFonts w:cstheme="minorHAnsi"/>
          <w:szCs w:val="22"/>
        </w:rPr>
        <w:t xml:space="preserve">the slow movement priorities quality over quantity, contemplation over haste, and savouring life over merely completing tasks as swiftly as possible.  </w:t>
      </w:r>
    </w:p>
    <w:p w14:paraId="6C537D9E" w14:textId="5A06F841" w:rsidR="00335290" w:rsidRDefault="00335290" w:rsidP="00C1240B">
      <w:pPr>
        <w:rPr>
          <w:rFonts w:cstheme="minorHAnsi"/>
          <w:szCs w:val="22"/>
        </w:rPr>
      </w:pPr>
    </w:p>
    <w:p w14:paraId="586EB825" w14:textId="45A4D2E8" w:rsidR="00335290" w:rsidRDefault="00335290" w:rsidP="00C1240B">
      <w:pPr>
        <w:rPr>
          <w:rFonts w:cstheme="minorHAnsi"/>
          <w:b/>
          <w:bCs/>
          <w:szCs w:val="22"/>
        </w:rPr>
      </w:pPr>
      <w:r>
        <w:rPr>
          <w:rFonts w:cstheme="minorHAnsi"/>
          <w:b/>
          <w:bCs/>
          <w:szCs w:val="22"/>
        </w:rPr>
        <w:t>Examples of slow movements</w:t>
      </w:r>
    </w:p>
    <w:p w14:paraId="5F3BDAEE" w14:textId="77777777" w:rsidR="00335290" w:rsidRPr="00335290" w:rsidRDefault="00335290" w:rsidP="00C1240B">
      <w:pPr>
        <w:rPr>
          <w:rFonts w:cstheme="minorHAnsi"/>
          <w:b/>
          <w:bCs/>
          <w:szCs w:val="22"/>
        </w:rPr>
      </w:pPr>
    </w:p>
    <w:p w14:paraId="46F08A39" w14:textId="032FB82D" w:rsidR="00C1240B" w:rsidRDefault="00C1240B" w:rsidP="00335290">
      <w:pPr>
        <w:ind w:firstLine="720"/>
        <w:rPr>
          <w:rFonts w:cstheme="minorHAnsi"/>
          <w:szCs w:val="22"/>
        </w:rPr>
      </w:pPr>
      <w:r w:rsidRPr="00C1240B">
        <w:rPr>
          <w:rFonts w:cstheme="minorHAnsi"/>
          <w:szCs w:val="22"/>
        </w:rPr>
        <w:t>This slow movement has manifested in many spheres of life.  The following table illustrates some examples of slow movements.</w:t>
      </w:r>
    </w:p>
    <w:p w14:paraId="58B94BB2" w14:textId="47C67300" w:rsidR="00335290" w:rsidRDefault="00335290" w:rsidP="0033529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813"/>
        <w:gridCol w:w="7088"/>
      </w:tblGrid>
      <w:tr w:rsidR="00335290" w:rsidRPr="00611A18" w14:paraId="38953504" w14:textId="77777777" w:rsidTr="00335290">
        <w:tc>
          <w:tcPr>
            <w:tcW w:w="1813" w:type="dxa"/>
            <w:shd w:val="clear" w:color="auto" w:fill="BDD6EE" w:themeFill="accent5" w:themeFillTint="66"/>
          </w:tcPr>
          <w:p w14:paraId="04462CF1" w14:textId="6616DCB4" w:rsidR="00335290" w:rsidRPr="00611A18" w:rsidRDefault="00335290" w:rsidP="00094D9B">
            <w:pPr>
              <w:jc w:val="center"/>
              <w:rPr>
                <w:rFonts w:cstheme="minorHAnsi"/>
              </w:rPr>
            </w:pPr>
            <w:r>
              <w:rPr>
                <w:rFonts w:cstheme="minorHAnsi"/>
              </w:rPr>
              <w:t>Movement</w:t>
            </w:r>
          </w:p>
        </w:tc>
        <w:tc>
          <w:tcPr>
            <w:tcW w:w="7088" w:type="dxa"/>
            <w:shd w:val="clear" w:color="auto" w:fill="BDD6EE" w:themeFill="accent5" w:themeFillTint="66"/>
          </w:tcPr>
          <w:p w14:paraId="1336CE4E" w14:textId="20DFFC38" w:rsidR="00335290" w:rsidRPr="00611A18" w:rsidRDefault="00335290" w:rsidP="00094D9B">
            <w:pPr>
              <w:jc w:val="center"/>
              <w:rPr>
                <w:rFonts w:cstheme="minorHAnsi"/>
              </w:rPr>
            </w:pPr>
            <w:r>
              <w:rPr>
                <w:rFonts w:cstheme="minorHAnsi"/>
              </w:rPr>
              <w:t>Assumptions</w:t>
            </w:r>
          </w:p>
        </w:tc>
      </w:tr>
      <w:tr w:rsidR="00335290" w:rsidRPr="00832945" w14:paraId="199DCFB0" w14:textId="77777777" w:rsidTr="00335290">
        <w:tc>
          <w:tcPr>
            <w:tcW w:w="1813" w:type="dxa"/>
            <w:shd w:val="clear" w:color="auto" w:fill="D9D9D9" w:themeFill="background1" w:themeFillShade="D9"/>
          </w:tcPr>
          <w:p w14:paraId="4F1FBA83" w14:textId="76ABC657" w:rsidR="00335290" w:rsidRPr="00335290" w:rsidRDefault="00335290" w:rsidP="00094D9B">
            <w:pPr>
              <w:rPr>
                <w:rFonts w:cstheme="minorHAnsi"/>
              </w:rPr>
            </w:pPr>
            <w:r w:rsidRPr="00335290">
              <w:rPr>
                <w:rFonts w:cstheme="minorHAnsi"/>
              </w:rPr>
              <w:t>Slow food</w:t>
            </w:r>
          </w:p>
        </w:tc>
        <w:tc>
          <w:tcPr>
            <w:tcW w:w="7088" w:type="dxa"/>
            <w:shd w:val="clear" w:color="auto" w:fill="D9D9D9" w:themeFill="background1" w:themeFillShade="D9"/>
          </w:tcPr>
          <w:p w14:paraId="6EE2A791" w14:textId="77777777" w:rsidR="00335290" w:rsidRPr="00335290" w:rsidRDefault="00335290" w:rsidP="00335290">
            <w:pPr>
              <w:pStyle w:val="ListParagraph"/>
              <w:numPr>
                <w:ilvl w:val="0"/>
                <w:numId w:val="14"/>
              </w:numPr>
              <w:rPr>
                <w:rFonts w:cstheme="minorHAnsi"/>
              </w:rPr>
            </w:pPr>
            <w:r w:rsidRPr="00335290">
              <w:rPr>
                <w:rFonts w:cstheme="minorHAnsi"/>
              </w:rPr>
              <w:t>A reaction against fast food</w:t>
            </w:r>
          </w:p>
          <w:p w14:paraId="0F430830" w14:textId="08435F83" w:rsidR="00335290" w:rsidRPr="00832945" w:rsidRDefault="00335290" w:rsidP="00335290">
            <w:pPr>
              <w:pStyle w:val="ListParagraph"/>
              <w:numPr>
                <w:ilvl w:val="0"/>
                <w:numId w:val="14"/>
              </w:numPr>
              <w:rPr>
                <w:rFonts w:cstheme="minorHAnsi"/>
              </w:rPr>
            </w:pPr>
            <w:r w:rsidRPr="00335290">
              <w:rPr>
                <w:rFonts w:cstheme="minorHAnsi"/>
              </w:rPr>
              <w:t>Encourages traditional foods, regional produce, and growing food organically</w:t>
            </w:r>
          </w:p>
        </w:tc>
      </w:tr>
      <w:tr w:rsidR="00335290" w:rsidRPr="00832945" w14:paraId="430561A4" w14:textId="77777777" w:rsidTr="00335290">
        <w:tc>
          <w:tcPr>
            <w:tcW w:w="1813" w:type="dxa"/>
            <w:shd w:val="clear" w:color="auto" w:fill="D9D9D9" w:themeFill="background1" w:themeFillShade="D9"/>
          </w:tcPr>
          <w:p w14:paraId="675A25B7" w14:textId="6FBF338A" w:rsidR="00335290" w:rsidRPr="00335290" w:rsidRDefault="00335290" w:rsidP="00094D9B">
            <w:pPr>
              <w:rPr>
                <w:rFonts w:cstheme="minorHAnsi"/>
              </w:rPr>
            </w:pPr>
            <w:r w:rsidRPr="00C1240B">
              <w:rPr>
                <w:rFonts w:cstheme="minorHAnsi"/>
              </w:rPr>
              <w:t>Slow living</w:t>
            </w:r>
          </w:p>
        </w:tc>
        <w:tc>
          <w:tcPr>
            <w:tcW w:w="7088" w:type="dxa"/>
            <w:shd w:val="clear" w:color="auto" w:fill="D9D9D9" w:themeFill="background1" w:themeFillShade="D9"/>
          </w:tcPr>
          <w:p w14:paraId="29FC83E7" w14:textId="77777777" w:rsidR="00335290" w:rsidRPr="00335290" w:rsidRDefault="00335290" w:rsidP="00335290">
            <w:pPr>
              <w:pStyle w:val="ListParagraph"/>
              <w:numPr>
                <w:ilvl w:val="0"/>
                <w:numId w:val="16"/>
              </w:numPr>
              <w:rPr>
                <w:rFonts w:cstheme="minorHAnsi"/>
              </w:rPr>
            </w:pPr>
            <w:r w:rsidRPr="00335290">
              <w:rPr>
                <w:rFonts w:cstheme="minorHAnsi"/>
              </w:rPr>
              <w:t>Advocates a more balanced life around meaning and fulfillment</w:t>
            </w:r>
          </w:p>
          <w:p w14:paraId="0865C363" w14:textId="66326ABD" w:rsidR="00335290" w:rsidRPr="00335290" w:rsidRDefault="00335290" w:rsidP="00335290">
            <w:pPr>
              <w:pStyle w:val="ListParagraph"/>
              <w:numPr>
                <w:ilvl w:val="0"/>
                <w:numId w:val="16"/>
              </w:numPr>
              <w:rPr>
                <w:rFonts w:cstheme="minorHAnsi"/>
              </w:rPr>
            </w:pPr>
            <w:r w:rsidRPr="00335290">
              <w:rPr>
                <w:rFonts w:cstheme="minorHAnsi"/>
              </w:rPr>
              <w:t xml:space="preserve">Embraces mindfulness while completing daily tasks to </w:t>
            </w:r>
            <w:r>
              <w:rPr>
                <w:rFonts w:cstheme="minorHAnsi"/>
              </w:rPr>
              <w:t>diminish</w:t>
            </w:r>
            <w:r w:rsidRPr="00335290">
              <w:rPr>
                <w:rFonts w:cstheme="minorHAnsi"/>
              </w:rPr>
              <w:t xml:space="preserve"> ruminations about the future</w:t>
            </w:r>
          </w:p>
        </w:tc>
      </w:tr>
      <w:tr w:rsidR="00335290" w:rsidRPr="00832945" w14:paraId="205B6820" w14:textId="77777777" w:rsidTr="00335290">
        <w:tc>
          <w:tcPr>
            <w:tcW w:w="1813" w:type="dxa"/>
            <w:shd w:val="clear" w:color="auto" w:fill="D9D9D9" w:themeFill="background1" w:themeFillShade="D9"/>
          </w:tcPr>
          <w:p w14:paraId="5688690D" w14:textId="233FC5FF" w:rsidR="00335290" w:rsidRPr="00335290" w:rsidRDefault="00335290" w:rsidP="00094D9B">
            <w:pPr>
              <w:rPr>
                <w:rFonts w:cstheme="minorHAnsi"/>
              </w:rPr>
            </w:pPr>
            <w:r w:rsidRPr="00C1240B">
              <w:rPr>
                <w:rFonts w:cstheme="minorHAnsi"/>
              </w:rPr>
              <w:t>Slow medicine</w:t>
            </w:r>
          </w:p>
        </w:tc>
        <w:tc>
          <w:tcPr>
            <w:tcW w:w="7088" w:type="dxa"/>
            <w:shd w:val="clear" w:color="auto" w:fill="D9D9D9" w:themeFill="background1" w:themeFillShade="D9"/>
          </w:tcPr>
          <w:p w14:paraId="54C11E21" w14:textId="77777777" w:rsidR="00335290" w:rsidRPr="00335290" w:rsidRDefault="00335290" w:rsidP="00335290">
            <w:pPr>
              <w:pStyle w:val="ListParagraph"/>
              <w:numPr>
                <w:ilvl w:val="0"/>
                <w:numId w:val="14"/>
              </w:numPr>
              <w:rPr>
                <w:rFonts w:cstheme="minorHAnsi"/>
              </w:rPr>
            </w:pPr>
            <w:r w:rsidRPr="00335290">
              <w:rPr>
                <w:rFonts w:cstheme="minorHAnsi"/>
              </w:rPr>
              <w:t>Champions the notion of fostering a relationship between the practitioner and client</w:t>
            </w:r>
          </w:p>
          <w:p w14:paraId="4A32F7DB" w14:textId="0FADCE14" w:rsidR="00335290" w:rsidRDefault="00335290" w:rsidP="00335290">
            <w:pPr>
              <w:pStyle w:val="ListParagraph"/>
              <w:numPr>
                <w:ilvl w:val="0"/>
                <w:numId w:val="14"/>
              </w:numPr>
              <w:rPr>
                <w:rFonts w:cstheme="minorHAnsi"/>
              </w:rPr>
            </w:pPr>
            <w:r w:rsidRPr="00335290">
              <w:rPr>
                <w:rFonts w:cstheme="minorHAnsi"/>
              </w:rPr>
              <w:t>Increases the likelihood that decisions are tailored to the distinct features of each person</w:t>
            </w:r>
          </w:p>
        </w:tc>
      </w:tr>
      <w:tr w:rsidR="00335290" w:rsidRPr="00832945" w14:paraId="71B0AC48" w14:textId="77777777" w:rsidTr="00335290">
        <w:tc>
          <w:tcPr>
            <w:tcW w:w="1813" w:type="dxa"/>
            <w:shd w:val="clear" w:color="auto" w:fill="D9D9D9" w:themeFill="background1" w:themeFillShade="D9"/>
          </w:tcPr>
          <w:p w14:paraId="59E32041" w14:textId="349D712F" w:rsidR="00335290" w:rsidRPr="00335290" w:rsidRDefault="00335290" w:rsidP="00094D9B">
            <w:pPr>
              <w:rPr>
                <w:rFonts w:cstheme="minorHAnsi"/>
              </w:rPr>
            </w:pPr>
            <w:r w:rsidRPr="00C1240B">
              <w:rPr>
                <w:rFonts w:cstheme="minorHAnsi"/>
              </w:rPr>
              <w:t>Slow parenting</w:t>
            </w:r>
          </w:p>
        </w:tc>
        <w:tc>
          <w:tcPr>
            <w:tcW w:w="7088" w:type="dxa"/>
            <w:shd w:val="clear" w:color="auto" w:fill="D9D9D9" w:themeFill="background1" w:themeFillShade="D9"/>
          </w:tcPr>
          <w:p w14:paraId="6A8F1802" w14:textId="77777777" w:rsidR="00335290" w:rsidRDefault="00335290" w:rsidP="00094D9B">
            <w:pPr>
              <w:pStyle w:val="ListParagraph"/>
              <w:numPr>
                <w:ilvl w:val="0"/>
                <w:numId w:val="14"/>
              </w:numPr>
              <w:rPr>
                <w:rFonts w:cstheme="minorHAnsi"/>
              </w:rPr>
            </w:pPr>
            <w:r w:rsidRPr="00335290">
              <w:rPr>
                <w:rFonts w:cstheme="minorHAnsi"/>
              </w:rPr>
              <w:t>Encourages parents to refrain from imposing too many expectations on children</w:t>
            </w:r>
          </w:p>
          <w:p w14:paraId="79594B74" w14:textId="5012E446" w:rsidR="00335290" w:rsidRDefault="00335290" w:rsidP="00094D9B">
            <w:pPr>
              <w:pStyle w:val="ListParagraph"/>
              <w:numPr>
                <w:ilvl w:val="0"/>
                <w:numId w:val="14"/>
              </w:numPr>
              <w:rPr>
                <w:rFonts w:cstheme="minorHAnsi"/>
              </w:rPr>
            </w:pPr>
            <w:r>
              <w:rPr>
                <w:rFonts w:cstheme="minorHAnsi"/>
              </w:rPr>
              <w:t>Reduces the</w:t>
            </w:r>
            <w:r w:rsidRPr="00335290">
              <w:rPr>
                <w:rFonts w:cstheme="minorHAnsi"/>
              </w:rPr>
              <w:t xml:space="preserve"> likelihood that parents schedule too many activities and prevent children from exploring their world at a suitable pace</w:t>
            </w:r>
          </w:p>
        </w:tc>
      </w:tr>
    </w:tbl>
    <w:p w14:paraId="2336B18D" w14:textId="7FCC402C" w:rsidR="00335290" w:rsidRDefault="00335290" w:rsidP="00335290">
      <w:pPr>
        <w:rPr>
          <w:rFonts w:cstheme="minorHAnsi"/>
          <w:szCs w:val="22"/>
        </w:rPr>
      </w:pPr>
    </w:p>
    <w:p w14:paraId="59C6C3A8" w14:textId="7F8AD557" w:rsidR="00335290" w:rsidRDefault="00335290" w:rsidP="00335290">
      <w:pPr>
        <w:rPr>
          <w:rFonts w:cstheme="minorHAnsi"/>
          <w:b/>
          <w:bCs/>
          <w:szCs w:val="22"/>
        </w:rPr>
      </w:pPr>
      <w:r>
        <w:rPr>
          <w:rFonts w:cstheme="minorHAnsi"/>
          <w:b/>
          <w:bCs/>
          <w:szCs w:val="22"/>
        </w:rPr>
        <w:t>Slow science</w:t>
      </w:r>
      <w:r w:rsidR="00E87FFD">
        <w:rPr>
          <w:rFonts w:cstheme="minorHAnsi"/>
          <w:b/>
          <w:bCs/>
          <w:szCs w:val="22"/>
        </w:rPr>
        <w:t xml:space="preserve"> and slow research</w:t>
      </w:r>
    </w:p>
    <w:p w14:paraId="4C7A0F74" w14:textId="77777777" w:rsidR="00335290" w:rsidRPr="00335290" w:rsidRDefault="00335290" w:rsidP="00335290">
      <w:pPr>
        <w:rPr>
          <w:rFonts w:cstheme="minorHAnsi"/>
          <w:b/>
          <w:bCs/>
          <w:szCs w:val="22"/>
        </w:rPr>
      </w:pPr>
    </w:p>
    <w:p w14:paraId="7ED9044F" w14:textId="7B6213A3" w:rsidR="00C1240B" w:rsidRPr="00C1240B" w:rsidRDefault="00C1240B" w:rsidP="00335290">
      <w:pPr>
        <w:ind w:firstLine="720"/>
        <w:rPr>
          <w:rFonts w:cstheme="minorHAnsi"/>
          <w:szCs w:val="22"/>
        </w:rPr>
      </w:pPr>
      <w:r w:rsidRPr="00C1240B">
        <w:rPr>
          <w:rFonts w:cstheme="minorHAnsi"/>
          <w:szCs w:val="22"/>
        </w:rPr>
        <w:lastRenderedPageBreak/>
        <w:t>Emanating from this movement is slow science (Frith, 2020; Hunsinger, 2019; Stengers, 2018; Stoevenbelt, 2019)</w:t>
      </w:r>
      <w:r w:rsidR="00E87FFD">
        <w:rPr>
          <w:rFonts w:cstheme="minorHAnsi"/>
          <w:szCs w:val="22"/>
        </w:rPr>
        <w:t xml:space="preserve"> also called slow research (see </w:t>
      </w:r>
      <w:r w:rsidR="00E87FFD" w:rsidRPr="00FE4FBC">
        <w:rPr>
          <w:rFonts w:cstheme="minorHAnsi"/>
          <w:szCs w:val="22"/>
        </w:rPr>
        <w:t>Adams</w:t>
      </w:r>
      <w:r w:rsidR="00E87FFD">
        <w:rPr>
          <w:rFonts w:cstheme="minorHAnsi"/>
          <w:szCs w:val="22"/>
        </w:rPr>
        <w:t xml:space="preserve"> et al., </w:t>
      </w:r>
      <w:r w:rsidR="00E87FFD" w:rsidRPr="00FE4FBC">
        <w:rPr>
          <w:rFonts w:cstheme="minorHAnsi"/>
          <w:szCs w:val="22"/>
        </w:rPr>
        <w:t>2014</w:t>
      </w:r>
      <w:r w:rsidR="00E87FFD">
        <w:rPr>
          <w:rFonts w:cstheme="minorHAnsi"/>
          <w:szCs w:val="22"/>
        </w:rPr>
        <w:t>)</w:t>
      </w:r>
      <w:r w:rsidRPr="00C1240B">
        <w:rPr>
          <w:rFonts w:cstheme="minorHAnsi"/>
          <w:szCs w:val="22"/>
        </w:rPr>
        <w:t xml:space="preserve">.  The slow science movement advocates the benefits </w:t>
      </w:r>
      <w:r w:rsidR="00335290">
        <w:rPr>
          <w:rFonts w:cstheme="minorHAnsi"/>
          <w:szCs w:val="22"/>
        </w:rPr>
        <w:t>that society enjoy</w:t>
      </w:r>
      <w:r w:rsidRPr="00C1240B">
        <w:rPr>
          <w:rFonts w:cstheme="minorHAnsi"/>
          <w:szCs w:val="22"/>
        </w:rPr>
        <w:t xml:space="preserve"> whenever researchers are granted time to think and to read—rather than publish too frequently and haphazardly.  Frith (2020) stipulated some of the practices that could </w:t>
      </w:r>
      <w:r w:rsidR="00335290">
        <w:rPr>
          <w:rFonts w:cstheme="minorHAnsi"/>
          <w:szCs w:val="22"/>
        </w:rPr>
        <w:t>foster this</w:t>
      </w:r>
      <w:r w:rsidRPr="00C1240B">
        <w:rPr>
          <w:rFonts w:cstheme="minorHAnsi"/>
          <w:szCs w:val="22"/>
        </w:rPr>
        <w:t xml:space="preserve"> slow science.  The following table outlines these practices</w:t>
      </w:r>
    </w:p>
    <w:p w14:paraId="66873E89" w14:textId="77777777" w:rsidR="00C1240B" w:rsidRPr="00C1240B" w:rsidRDefault="00C1240B" w:rsidP="00C1240B">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380"/>
        <w:gridCol w:w="6521"/>
      </w:tblGrid>
      <w:tr w:rsidR="00335290" w:rsidRPr="00611A18" w14:paraId="5C8DDC3D" w14:textId="77777777" w:rsidTr="00335290">
        <w:tc>
          <w:tcPr>
            <w:tcW w:w="2380" w:type="dxa"/>
            <w:shd w:val="clear" w:color="auto" w:fill="BDD6EE" w:themeFill="accent5" w:themeFillTint="66"/>
          </w:tcPr>
          <w:p w14:paraId="2EBF99D2" w14:textId="1AE75124" w:rsidR="00335290" w:rsidRPr="00611A18" w:rsidRDefault="00335290" w:rsidP="00094D9B">
            <w:pPr>
              <w:jc w:val="center"/>
              <w:rPr>
                <w:rFonts w:cstheme="minorHAnsi"/>
              </w:rPr>
            </w:pPr>
            <w:r>
              <w:rPr>
                <w:rFonts w:cstheme="minorHAnsi"/>
              </w:rPr>
              <w:t>Practice</w:t>
            </w:r>
          </w:p>
        </w:tc>
        <w:tc>
          <w:tcPr>
            <w:tcW w:w="6521" w:type="dxa"/>
            <w:shd w:val="clear" w:color="auto" w:fill="BDD6EE" w:themeFill="accent5" w:themeFillTint="66"/>
          </w:tcPr>
          <w:p w14:paraId="077CDF44" w14:textId="542265A9" w:rsidR="00335290" w:rsidRPr="00611A18" w:rsidRDefault="00335290" w:rsidP="00094D9B">
            <w:pPr>
              <w:jc w:val="center"/>
              <w:rPr>
                <w:rFonts w:cstheme="minorHAnsi"/>
              </w:rPr>
            </w:pPr>
            <w:r>
              <w:rPr>
                <w:rFonts w:cstheme="minorHAnsi"/>
              </w:rPr>
              <w:t>Examples</w:t>
            </w:r>
          </w:p>
        </w:tc>
      </w:tr>
      <w:tr w:rsidR="00335290" w:rsidRPr="00832945" w14:paraId="4D36B961" w14:textId="77777777" w:rsidTr="00335290">
        <w:tc>
          <w:tcPr>
            <w:tcW w:w="2380" w:type="dxa"/>
            <w:shd w:val="clear" w:color="auto" w:fill="D9D9D9" w:themeFill="background1" w:themeFillShade="D9"/>
          </w:tcPr>
          <w:p w14:paraId="0AB97C86" w14:textId="77777777" w:rsidR="00335290" w:rsidRPr="00C1240B" w:rsidRDefault="00335290" w:rsidP="00335290">
            <w:pPr>
              <w:rPr>
                <w:rFonts w:cstheme="minorHAnsi"/>
              </w:rPr>
            </w:pPr>
            <w:r w:rsidRPr="00C1240B">
              <w:rPr>
                <w:rFonts w:cstheme="minorHAnsi"/>
              </w:rPr>
              <w:t>Restrict output</w:t>
            </w:r>
          </w:p>
          <w:p w14:paraId="4946F444" w14:textId="5B8A6BF9" w:rsidR="00335290" w:rsidRPr="00335290" w:rsidRDefault="00335290" w:rsidP="00094D9B">
            <w:pPr>
              <w:rPr>
                <w:rFonts w:cstheme="minorHAnsi"/>
              </w:rPr>
            </w:pPr>
          </w:p>
        </w:tc>
        <w:tc>
          <w:tcPr>
            <w:tcW w:w="6521" w:type="dxa"/>
            <w:shd w:val="clear" w:color="auto" w:fill="D9D9D9" w:themeFill="background1" w:themeFillShade="D9"/>
          </w:tcPr>
          <w:p w14:paraId="4BE6139D" w14:textId="77777777" w:rsidR="00335290" w:rsidRPr="00335290" w:rsidRDefault="00335290" w:rsidP="00335290">
            <w:pPr>
              <w:pStyle w:val="ListParagraph"/>
              <w:numPr>
                <w:ilvl w:val="0"/>
                <w:numId w:val="14"/>
              </w:numPr>
              <w:rPr>
                <w:rFonts w:cstheme="minorHAnsi"/>
              </w:rPr>
            </w:pPr>
            <w:r w:rsidRPr="00335290">
              <w:rPr>
                <w:rFonts w:cstheme="minorHAnsi"/>
              </w:rPr>
              <w:t>Restrict the number of grants academics can pursue and the number of papers they publish every year to improve quality</w:t>
            </w:r>
          </w:p>
          <w:p w14:paraId="52F2F1E5" w14:textId="3B31A99B" w:rsidR="00335290" w:rsidRPr="00335290" w:rsidRDefault="00335290" w:rsidP="00335290">
            <w:pPr>
              <w:pStyle w:val="ListParagraph"/>
              <w:numPr>
                <w:ilvl w:val="0"/>
                <w:numId w:val="14"/>
              </w:numPr>
              <w:rPr>
                <w:rFonts w:cstheme="minorHAnsi"/>
              </w:rPr>
            </w:pPr>
            <w:r w:rsidRPr="00335290">
              <w:rPr>
                <w:rFonts w:cstheme="minorHAnsi"/>
              </w:rPr>
              <w:t>Research could then explore the level of output that optimizes quality and productivity</w:t>
            </w:r>
          </w:p>
        </w:tc>
      </w:tr>
      <w:tr w:rsidR="00335290" w:rsidRPr="00832945" w14:paraId="0B5968CA" w14:textId="77777777" w:rsidTr="00335290">
        <w:tc>
          <w:tcPr>
            <w:tcW w:w="2380" w:type="dxa"/>
            <w:shd w:val="clear" w:color="auto" w:fill="D9D9D9" w:themeFill="background1" w:themeFillShade="D9"/>
          </w:tcPr>
          <w:p w14:paraId="68BDE13E" w14:textId="701BBF0B" w:rsidR="00335290" w:rsidRPr="00C1240B" w:rsidRDefault="00335290" w:rsidP="00335290">
            <w:pPr>
              <w:rPr>
                <w:rFonts w:cstheme="minorHAnsi"/>
              </w:rPr>
            </w:pPr>
            <w:r w:rsidRPr="00C1240B">
              <w:rPr>
                <w:rFonts w:cstheme="minorHAnsi"/>
              </w:rPr>
              <w:t>Prolong timescales</w:t>
            </w:r>
          </w:p>
        </w:tc>
        <w:tc>
          <w:tcPr>
            <w:tcW w:w="6521" w:type="dxa"/>
            <w:shd w:val="clear" w:color="auto" w:fill="D9D9D9" w:themeFill="background1" w:themeFillShade="D9"/>
          </w:tcPr>
          <w:p w14:paraId="0F276766" w14:textId="77777777" w:rsidR="00335290" w:rsidRPr="00335290" w:rsidRDefault="00335290" w:rsidP="00335290">
            <w:pPr>
              <w:pStyle w:val="ListParagraph"/>
              <w:numPr>
                <w:ilvl w:val="0"/>
                <w:numId w:val="14"/>
              </w:numPr>
              <w:rPr>
                <w:rFonts w:cstheme="minorHAnsi"/>
              </w:rPr>
            </w:pPr>
            <w:r w:rsidRPr="00335290">
              <w:rPr>
                <w:rFonts w:cstheme="minorHAnsi"/>
              </w:rPr>
              <w:t>Reward the researchers who pursue ongoing programs—programs that might not attract significant funding or citations in the first couple of years</w:t>
            </w:r>
          </w:p>
          <w:p w14:paraId="75B6686D" w14:textId="77777777" w:rsidR="00335290" w:rsidRPr="00335290" w:rsidRDefault="00335290" w:rsidP="00335290">
            <w:pPr>
              <w:pStyle w:val="ListParagraph"/>
              <w:numPr>
                <w:ilvl w:val="0"/>
                <w:numId w:val="14"/>
              </w:numPr>
              <w:rPr>
                <w:rFonts w:cstheme="minorHAnsi"/>
              </w:rPr>
            </w:pPr>
            <w:r w:rsidRPr="00335290">
              <w:rPr>
                <w:rFonts w:cstheme="minorHAnsi"/>
              </w:rPr>
              <w:t>That is, consider how to enable researchers to sacrifice their immediate needs to pursue a more inspiring vision of the future</w:t>
            </w:r>
          </w:p>
          <w:p w14:paraId="57770075" w14:textId="71D11C86" w:rsidR="00335290" w:rsidRPr="00335290" w:rsidRDefault="00335290" w:rsidP="00335290">
            <w:pPr>
              <w:pStyle w:val="ListParagraph"/>
              <w:numPr>
                <w:ilvl w:val="0"/>
                <w:numId w:val="14"/>
              </w:numPr>
              <w:rPr>
                <w:rFonts w:cstheme="minorHAnsi"/>
              </w:rPr>
            </w:pPr>
            <w:r w:rsidRPr="00335290">
              <w:rPr>
                <w:rFonts w:cstheme="minorHAnsi"/>
              </w:rPr>
              <w:t xml:space="preserve">To achieve this goal, perhaps offer these researchers modest but stable rewards, provided they demonstrate their efforts and develop effective strategies to pursue these goals rather than achieve outputs.  </w:t>
            </w:r>
          </w:p>
        </w:tc>
      </w:tr>
      <w:tr w:rsidR="00335290" w:rsidRPr="00832945" w14:paraId="078A42E5" w14:textId="77777777" w:rsidTr="00335290">
        <w:tc>
          <w:tcPr>
            <w:tcW w:w="2380" w:type="dxa"/>
            <w:shd w:val="clear" w:color="auto" w:fill="D9D9D9" w:themeFill="background1" w:themeFillShade="D9"/>
          </w:tcPr>
          <w:p w14:paraId="2DEBD8C2" w14:textId="3F0058E2" w:rsidR="00335290" w:rsidRPr="00C1240B" w:rsidRDefault="00335290" w:rsidP="00335290">
            <w:pPr>
              <w:rPr>
                <w:rFonts w:cstheme="minorHAnsi"/>
              </w:rPr>
            </w:pPr>
            <w:r w:rsidRPr="00C1240B">
              <w:rPr>
                <w:rFonts w:cstheme="minorHAnsi"/>
              </w:rPr>
              <w:t>Compare rapid and slow science</w:t>
            </w:r>
          </w:p>
        </w:tc>
        <w:tc>
          <w:tcPr>
            <w:tcW w:w="6521" w:type="dxa"/>
            <w:shd w:val="clear" w:color="auto" w:fill="D9D9D9" w:themeFill="background1" w:themeFillShade="D9"/>
          </w:tcPr>
          <w:p w14:paraId="4BE767E9" w14:textId="1364D4F2" w:rsidR="00335290" w:rsidRPr="00335290" w:rsidRDefault="00335290" w:rsidP="00335290">
            <w:pPr>
              <w:pStyle w:val="ListParagraph"/>
              <w:numPr>
                <w:ilvl w:val="0"/>
                <w:numId w:val="14"/>
              </w:numPr>
              <w:rPr>
                <w:rFonts w:cstheme="minorHAnsi"/>
              </w:rPr>
            </w:pPr>
            <w:r>
              <w:rPr>
                <w:rFonts w:cstheme="minorHAnsi"/>
              </w:rPr>
              <w:t>C</w:t>
            </w:r>
            <w:r w:rsidRPr="00C1240B">
              <w:rPr>
                <w:rFonts w:cstheme="minorHAnsi"/>
              </w:rPr>
              <w:t>ompare the benefits of fast science and slow science empirically—to establish whether or when slow science is actually beneficial</w:t>
            </w:r>
          </w:p>
        </w:tc>
      </w:tr>
      <w:tr w:rsidR="00335290" w:rsidRPr="00832945" w14:paraId="54E6AB92" w14:textId="77777777" w:rsidTr="00335290">
        <w:tc>
          <w:tcPr>
            <w:tcW w:w="2380" w:type="dxa"/>
            <w:shd w:val="clear" w:color="auto" w:fill="D9D9D9" w:themeFill="background1" w:themeFillShade="D9"/>
          </w:tcPr>
          <w:p w14:paraId="348B9CBB" w14:textId="77777777" w:rsidR="00335290" w:rsidRPr="00C1240B" w:rsidRDefault="00335290" w:rsidP="00335290">
            <w:pPr>
              <w:rPr>
                <w:rFonts w:cstheme="minorHAnsi"/>
              </w:rPr>
            </w:pPr>
            <w:r w:rsidRPr="00C1240B">
              <w:rPr>
                <w:rFonts w:cstheme="minorHAnsi"/>
              </w:rPr>
              <w:t>Recognise teamwork more effectively</w:t>
            </w:r>
          </w:p>
          <w:p w14:paraId="3A622D8A" w14:textId="77777777" w:rsidR="00335290" w:rsidRPr="00C1240B" w:rsidRDefault="00335290" w:rsidP="00335290">
            <w:pPr>
              <w:rPr>
                <w:rFonts w:cstheme="minorHAnsi"/>
              </w:rPr>
            </w:pPr>
          </w:p>
        </w:tc>
        <w:tc>
          <w:tcPr>
            <w:tcW w:w="6521" w:type="dxa"/>
            <w:shd w:val="clear" w:color="auto" w:fill="D9D9D9" w:themeFill="background1" w:themeFillShade="D9"/>
          </w:tcPr>
          <w:p w14:paraId="46A162E0" w14:textId="77777777" w:rsidR="00335290" w:rsidRPr="00335290" w:rsidRDefault="00335290" w:rsidP="00335290">
            <w:pPr>
              <w:pStyle w:val="ListParagraph"/>
              <w:numPr>
                <w:ilvl w:val="0"/>
                <w:numId w:val="14"/>
              </w:numPr>
              <w:rPr>
                <w:rFonts w:cstheme="minorHAnsi"/>
              </w:rPr>
            </w:pPr>
            <w:r w:rsidRPr="00335290">
              <w:rPr>
                <w:rFonts w:cstheme="minorHAnsi"/>
              </w:rPr>
              <w:t>Because many of the greatest innovation emanate from blends of diverse skills, research institutions need to introduce better approaches to foster teamwork over extended periods of time</w:t>
            </w:r>
          </w:p>
          <w:p w14:paraId="6379DB80" w14:textId="385B17CC" w:rsidR="00335290" w:rsidRPr="00335290" w:rsidRDefault="00335290" w:rsidP="00335290">
            <w:pPr>
              <w:pStyle w:val="ListParagraph"/>
              <w:numPr>
                <w:ilvl w:val="0"/>
                <w:numId w:val="14"/>
              </w:numPr>
              <w:rPr>
                <w:rFonts w:cstheme="minorHAnsi"/>
              </w:rPr>
            </w:pPr>
            <w:r w:rsidRPr="00335290">
              <w:rPr>
                <w:rFonts w:cstheme="minorHAnsi"/>
              </w:rPr>
              <w:t xml:space="preserve">One approach in the future might be to replace authorship with contributors—analogous to film credits.  </w:t>
            </w:r>
          </w:p>
        </w:tc>
      </w:tr>
      <w:tr w:rsidR="00335290" w:rsidRPr="00832945" w14:paraId="4CD632B2" w14:textId="77777777" w:rsidTr="00335290">
        <w:tc>
          <w:tcPr>
            <w:tcW w:w="2380" w:type="dxa"/>
            <w:shd w:val="clear" w:color="auto" w:fill="D9D9D9" w:themeFill="background1" w:themeFillShade="D9"/>
          </w:tcPr>
          <w:p w14:paraId="6DA31E9E" w14:textId="0D2D2D82" w:rsidR="00335290" w:rsidRPr="00C1240B" w:rsidRDefault="00335290" w:rsidP="00335290">
            <w:pPr>
              <w:rPr>
                <w:rFonts w:cstheme="minorHAnsi"/>
              </w:rPr>
            </w:pPr>
            <w:r w:rsidRPr="00335290">
              <w:rPr>
                <w:rFonts w:cstheme="minorHAnsi"/>
              </w:rPr>
              <w:t>Improve techniques that are designed to assess quality</w:t>
            </w:r>
          </w:p>
        </w:tc>
        <w:tc>
          <w:tcPr>
            <w:tcW w:w="6521" w:type="dxa"/>
            <w:shd w:val="clear" w:color="auto" w:fill="D9D9D9" w:themeFill="background1" w:themeFillShade="D9"/>
          </w:tcPr>
          <w:p w14:paraId="098700BB" w14:textId="2741F7CE" w:rsidR="00335290" w:rsidRPr="00335290" w:rsidRDefault="00335290" w:rsidP="00335290">
            <w:pPr>
              <w:pStyle w:val="ListParagraph"/>
              <w:numPr>
                <w:ilvl w:val="0"/>
                <w:numId w:val="14"/>
              </w:numPr>
              <w:rPr>
                <w:rFonts w:cstheme="minorHAnsi"/>
              </w:rPr>
            </w:pPr>
            <w:r w:rsidRPr="00335290">
              <w:rPr>
                <w:rFonts w:cstheme="minorHAnsi"/>
              </w:rPr>
              <w:t>Existing techniques to evaluate quality are</w:t>
            </w:r>
            <w:r>
              <w:rPr>
                <w:rFonts w:cstheme="minorHAnsi"/>
              </w:rPr>
              <w:t xml:space="preserve"> deficient</w:t>
            </w:r>
            <w:r w:rsidRPr="00335290">
              <w:rPr>
                <w:rFonts w:cstheme="minorHAnsi"/>
              </w:rPr>
              <w:t xml:space="preserve">—and do not align to intuitive perceptions </w:t>
            </w:r>
          </w:p>
          <w:p w14:paraId="1B33B358" w14:textId="77777777" w:rsidR="00335290" w:rsidRPr="00335290" w:rsidRDefault="00335290" w:rsidP="00335290">
            <w:pPr>
              <w:pStyle w:val="ListParagraph"/>
              <w:numPr>
                <w:ilvl w:val="0"/>
                <w:numId w:val="14"/>
              </w:numPr>
              <w:rPr>
                <w:rFonts w:cstheme="minorHAnsi"/>
              </w:rPr>
            </w:pPr>
            <w:r w:rsidRPr="00335290">
              <w:rPr>
                <w:rFonts w:cstheme="minorHAnsi"/>
              </w:rPr>
              <w:t>Perhaps authors themselves can contribute by ranking the quality of their own works, consistent with the tenets of unconscious thought theory (Dijksterhuis, 2004)</w:t>
            </w:r>
          </w:p>
          <w:p w14:paraId="25DA9015" w14:textId="2973ED4B" w:rsidR="00335290" w:rsidRPr="00335290" w:rsidRDefault="00335290" w:rsidP="00335290">
            <w:pPr>
              <w:pStyle w:val="ListParagraph"/>
              <w:numPr>
                <w:ilvl w:val="0"/>
                <w:numId w:val="14"/>
              </w:numPr>
              <w:rPr>
                <w:rFonts w:cstheme="minorHAnsi"/>
              </w:rPr>
            </w:pPr>
            <w:r w:rsidRPr="00335290">
              <w:rPr>
                <w:rFonts w:cstheme="minorHAnsi"/>
              </w:rPr>
              <w:t xml:space="preserve">Other authors can also rate the perceived quality of works they read.  </w:t>
            </w:r>
          </w:p>
        </w:tc>
      </w:tr>
      <w:tr w:rsidR="00335290" w:rsidRPr="00832945" w14:paraId="444B4B1A" w14:textId="77777777" w:rsidTr="00335290">
        <w:tc>
          <w:tcPr>
            <w:tcW w:w="2380" w:type="dxa"/>
            <w:shd w:val="clear" w:color="auto" w:fill="D9D9D9" w:themeFill="background1" w:themeFillShade="D9"/>
          </w:tcPr>
          <w:p w14:paraId="71E23B14" w14:textId="552762B8" w:rsidR="00335290" w:rsidRPr="00C1240B" w:rsidRDefault="00E9687B" w:rsidP="00335290">
            <w:pPr>
              <w:rPr>
                <w:rFonts w:cstheme="minorHAnsi"/>
              </w:rPr>
            </w:pPr>
            <w:r w:rsidRPr="00C1240B">
              <w:rPr>
                <w:rFonts w:cstheme="minorHAnsi"/>
              </w:rPr>
              <w:t>Model slow science</w:t>
            </w:r>
          </w:p>
        </w:tc>
        <w:tc>
          <w:tcPr>
            <w:tcW w:w="6521" w:type="dxa"/>
            <w:shd w:val="clear" w:color="auto" w:fill="D9D9D9" w:themeFill="background1" w:themeFillShade="D9"/>
          </w:tcPr>
          <w:p w14:paraId="5F7CE2FC" w14:textId="77777777" w:rsidR="00E9687B" w:rsidRPr="00E9687B" w:rsidRDefault="00E9687B" w:rsidP="00E9687B">
            <w:pPr>
              <w:pStyle w:val="ListParagraph"/>
              <w:numPr>
                <w:ilvl w:val="0"/>
                <w:numId w:val="14"/>
              </w:numPr>
              <w:rPr>
                <w:rFonts w:cstheme="minorHAnsi"/>
              </w:rPr>
            </w:pPr>
            <w:r w:rsidRPr="00E9687B">
              <w:rPr>
                <w:rFonts w:cstheme="minorHAnsi"/>
              </w:rPr>
              <w:t>Experience scientists should not only model these practices but disseminate their insights about the benefits of quality over quantity in their careers</w:t>
            </w:r>
          </w:p>
          <w:p w14:paraId="0F0169FA" w14:textId="551CBE81" w:rsidR="00335290" w:rsidRPr="00335290" w:rsidRDefault="00E9687B" w:rsidP="00E9687B">
            <w:pPr>
              <w:pStyle w:val="ListParagraph"/>
              <w:numPr>
                <w:ilvl w:val="0"/>
                <w:numId w:val="14"/>
              </w:numPr>
              <w:rPr>
                <w:rFonts w:cstheme="minorHAnsi"/>
              </w:rPr>
            </w:pPr>
            <w:r w:rsidRPr="00E9687B">
              <w:rPr>
                <w:rFonts w:cstheme="minorHAnsi"/>
              </w:rPr>
              <w:lastRenderedPageBreak/>
              <w:t>They may, for example, recount their regrets about publishing some articles prematurely or failing to pursue a program of research over time</w:t>
            </w:r>
          </w:p>
        </w:tc>
      </w:tr>
    </w:tbl>
    <w:p w14:paraId="0E64EA04" w14:textId="2B9B0A34" w:rsidR="00C1240B" w:rsidRDefault="00C1240B" w:rsidP="00C1240B">
      <w:pPr>
        <w:rPr>
          <w:rFonts w:cstheme="minorHAnsi"/>
          <w:szCs w:val="22"/>
        </w:rPr>
      </w:pPr>
    </w:p>
    <w:p w14:paraId="75E34334" w14:textId="22788B81" w:rsidR="0051245E" w:rsidRPr="00C1240B" w:rsidRDefault="0051245E" w:rsidP="00C1240B">
      <w:pPr>
        <w:rPr>
          <w:rFonts w:cstheme="minorHAnsi"/>
          <w:szCs w:val="22"/>
        </w:rPr>
      </w:pPr>
      <w:r>
        <w:rPr>
          <w:rFonts w:cstheme="minorHAnsi"/>
          <w:szCs w:val="22"/>
        </w:rPr>
        <w:tab/>
        <w:t>Other authors underscore other features of slow science or slow research.  Adams et al (</w:t>
      </w:r>
      <w:r w:rsidRPr="00FE4FBC">
        <w:rPr>
          <w:rFonts w:cstheme="minorHAnsi"/>
          <w:szCs w:val="22"/>
        </w:rPr>
        <w:t>2014</w:t>
      </w:r>
      <w:r>
        <w:rPr>
          <w:rFonts w:cstheme="minorHAnsi"/>
          <w:szCs w:val="22"/>
        </w:rPr>
        <w:t xml:space="preserve">) advocate the importance of localised research projects that are responsible to the social needs of a community.  </w:t>
      </w:r>
    </w:p>
    <w:p w14:paraId="3566DE70" w14:textId="46703D23" w:rsidR="00C1240B" w:rsidRDefault="00C1240B" w:rsidP="000425EA">
      <w:pPr>
        <w:rPr>
          <w:rFonts w:cstheme="minorHAnsi"/>
          <w:szCs w:val="22"/>
        </w:rPr>
      </w:pPr>
    </w:p>
    <w:p w14:paraId="5AE6485F" w14:textId="77777777" w:rsidR="00C1240B" w:rsidRDefault="00C1240B" w:rsidP="000425EA">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425EA" w:rsidRPr="00611A18" w14:paraId="46C90DA4" w14:textId="77777777" w:rsidTr="009F4279">
        <w:tc>
          <w:tcPr>
            <w:tcW w:w="9010" w:type="dxa"/>
            <w:shd w:val="clear" w:color="auto" w:fill="BDD6EE" w:themeFill="accent5" w:themeFillTint="66"/>
          </w:tcPr>
          <w:p w14:paraId="683EA83D" w14:textId="45CE1271" w:rsidR="000425EA" w:rsidRPr="00611A18" w:rsidRDefault="00AC3A71" w:rsidP="009F4279">
            <w:pPr>
              <w:jc w:val="center"/>
              <w:rPr>
                <w:rFonts w:cstheme="minorHAnsi"/>
                <w:b/>
              </w:rPr>
            </w:pPr>
            <w:r>
              <w:rPr>
                <w:rFonts w:cstheme="minorHAnsi"/>
                <w:b/>
              </w:rPr>
              <w:t>References</w:t>
            </w:r>
          </w:p>
        </w:tc>
      </w:tr>
    </w:tbl>
    <w:p w14:paraId="4AEA82EE" w14:textId="7BCEB4D3" w:rsidR="00E9687B" w:rsidRDefault="00E9687B" w:rsidP="00E9687B">
      <w:pPr>
        <w:rPr>
          <w:rFonts w:cstheme="minorHAnsi"/>
          <w:szCs w:val="22"/>
        </w:rPr>
      </w:pPr>
    </w:p>
    <w:p w14:paraId="43FBEB7A" w14:textId="269CCA55" w:rsidR="00DF6591" w:rsidRDefault="00DF6591" w:rsidP="00E9687B">
      <w:pPr>
        <w:rPr>
          <w:rFonts w:cstheme="minorHAnsi"/>
          <w:szCs w:val="22"/>
        </w:rPr>
      </w:pPr>
      <w:r w:rsidRPr="00DF6591">
        <w:rPr>
          <w:rFonts w:cstheme="minorHAnsi"/>
          <w:szCs w:val="22"/>
        </w:rPr>
        <w:t xml:space="preserve">Adams, V., Burke, N. J., &amp; Whitmarsh, I. (2014). Slow research: </w:t>
      </w:r>
      <w:r>
        <w:rPr>
          <w:rFonts w:cstheme="minorHAnsi"/>
          <w:szCs w:val="22"/>
        </w:rPr>
        <w:t>T</w:t>
      </w:r>
      <w:r w:rsidRPr="00DF6591">
        <w:rPr>
          <w:rFonts w:cstheme="minorHAnsi"/>
          <w:szCs w:val="22"/>
        </w:rPr>
        <w:t>houghts for a movement in global health. Med</w:t>
      </w:r>
      <w:r>
        <w:rPr>
          <w:rFonts w:cstheme="minorHAnsi"/>
          <w:szCs w:val="22"/>
        </w:rPr>
        <w:t>ical</w:t>
      </w:r>
      <w:r w:rsidRPr="00DF6591">
        <w:rPr>
          <w:rFonts w:cstheme="minorHAnsi"/>
          <w:szCs w:val="22"/>
        </w:rPr>
        <w:t xml:space="preserve"> Anthropol</w:t>
      </w:r>
      <w:r>
        <w:rPr>
          <w:rFonts w:cstheme="minorHAnsi"/>
          <w:szCs w:val="22"/>
        </w:rPr>
        <w:t>ogy</w:t>
      </w:r>
      <w:r w:rsidRPr="00DF6591">
        <w:rPr>
          <w:rFonts w:cstheme="minorHAnsi"/>
          <w:szCs w:val="22"/>
        </w:rPr>
        <w:t xml:space="preserve">, 33(3), 179-197. </w:t>
      </w:r>
    </w:p>
    <w:p w14:paraId="1205AA4C" w14:textId="77777777" w:rsidR="00DF6591" w:rsidRPr="00C1240B" w:rsidRDefault="00DF6591" w:rsidP="00E9687B">
      <w:pPr>
        <w:rPr>
          <w:rFonts w:cstheme="minorHAnsi"/>
          <w:szCs w:val="22"/>
        </w:rPr>
      </w:pPr>
    </w:p>
    <w:p w14:paraId="21ADC366" w14:textId="77777777" w:rsidR="00E9687B" w:rsidRPr="00C1240B" w:rsidRDefault="00E9687B" w:rsidP="00E9687B">
      <w:pPr>
        <w:spacing w:after="220"/>
        <w:rPr>
          <w:rFonts w:cstheme="minorHAnsi"/>
          <w:szCs w:val="22"/>
        </w:rPr>
      </w:pPr>
      <w:r w:rsidRPr="00C1240B">
        <w:rPr>
          <w:rFonts w:cstheme="minorHAnsi"/>
          <w:szCs w:val="22"/>
        </w:rPr>
        <w:t>Benedictus, R., et al. (2016).  Fewer numbers, better science.  Nature, 538, 453-455.</w:t>
      </w:r>
    </w:p>
    <w:p w14:paraId="222DD8DA" w14:textId="77777777" w:rsidR="00E9687B" w:rsidRDefault="00E9687B" w:rsidP="00E9687B">
      <w:pPr>
        <w:spacing w:after="220"/>
        <w:rPr>
          <w:rFonts w:cstheme="minorHAnsi"/>
          <w:szCs w:val="22"/>
        </w:rPr>
      </w:pPr>
      <w:r w:rsidRPr="000425EA">
        <w:rPr>
          <w:rFonts w:cstheme="minorHAnsi"/>
          <w:szCs w:val="22"/>
        </w:rPr>
        <w:t>Bessarab</w:t>
      </w:r>
      <w:r>
        <w:rPr>
          <w:rFonts w:cstheme="minorHAnsi"/>
          <w:szCs w:val="22"/>
        </w:rPr>
        <w:t>, D., &amp;</w:t>
      </w:r>
      <w:r w:rsidRPr="000425EA">
        <w:rPr>
          <w:rFonts w:cstheme="minorHAnsi"/>
          <w:szCs w:val="22"/>
        </w:rPr>
        <w:t xml:space="preserve"> Ng’andu</w:t>
      </w:r>
      <w:r>
        <w:rPr>
          <w:rFonts w:cstheme="minorHAnsi"/>
          <w:szCs w:val="22"/>
        </w:rPr>
        <w:t xml:space="preserve">, B. (2010).  </w:t>
      </w:r>
      <w:r w:rsidRPr="000425EA">
        <w:rPr>
          <w:rFonts w:cstheme="minorHAnsi"/>
          <w:szCs w:val="22"/>
        </w:rPr>
        <w:t>Yarning about yarning as a legitimate method in indigenous research</w:t>
      </w:r>
      <w:r>
        <w:rPr>
          <w:rFonts w:cstheme="minorHAnsi"/>
          <w:szCs w:val="22"/>
        </w:rPr>
        <w:t>. I</w:t>
      </w:r>
      <w:r w:rsidRPr="000425EA">
        <w:rPr>
          <w:rFonts w:cstheme="minorHAnsi"/>
          <w:szCs w:val="22"/>
        </w:rPr>
        <w:t>nternational Journal of Critical Indigenous Studies</w:t>
      </w:r>
      <w:r>
        <w:rPr>
          <w:rFonts w:cstheme="minorHAnsi"/>
          <w:szCs w:val="22"/>
        </w:rPr>
        <w:t>,</w:t>
      </w:r>
      <w:r w:rsidRPr="000425EA">
        <w:rPr>
          <w:rFonts w:cstheme="minorHAnsi"/>
          <w:szCs w:val="22"/>
        </w:rPr>
        <w:t xml:space="preserve"> </w:t>
      </w:r>
      <w:r>
        <w:rPr>
          <w:rFonts w:cstheme="minorHAnsi"/>
          <w:szCs w:val="22"/>
        </w:rPr>
        <w:t xml:space="preserve">3(1). </w:t>
      </w:r>
    </w:p>
    <w:p w14:paraId="53E4F0E5" w14:textId="77777777" w:rsidR="00E9687B" w:rsidRPr="00CF5450" w:rsidRDefault="00E9687B" w:rsidP="00E9687B">
      <w:pPr>
        <w:spacing w:after="220"/>
        <w:rPr>
          <w:rFonts w:cstheme="minorHAnsi"/>
          <w:szCs w:val="22"/>
        </w:rPr>
      </w:pPr>
      <w:r w:rsidRPr="00CF5450">
        <w:rPr>
          <w:rFonts w:cstheme="minorHAnsi"/>
          <w:szCs w:val="22"/>
        </w:rPr>
        <w:t>Dean, C</w:t>
      </w:r>
      <w:r>
        <w:rPr>
          <w:rFonts w:cstheme="minorHAnsi"/>
          <w:szCs w:val="22"/>
        </w:rPr>
        <w:t xml:space="preserve">. (2010).  </w:t>
      </w:r>
      <w:r w:rsidRPr="00CF5450">
        <w:rPr>
          <w:rFonts w:cstheme="minorHAnsi"/>
          <w:szCs w:val="22"/>
        </w:rPr>
        <w:t>A yarning place in narrative histories</w:t>
      </w:r>
      <w:r>
        <w:rPr>
          <w:rFonts w:cstheme="minorHAnsi"/>
          <w:szCs w:val="22"/>
        </w:rPr>
        <w:t xml:space="preserve">. </w:t>
      </w:r>
      <w:r w:rsidRPr="00CF5450">
        <w:rPr>
          <w:rFonts w:cstheme="minorHAnsi"/>
          <w:szCs w:val="22"/>
        </w:rPr>
        <w:t>History of Education Review</w:t>
      </w:r>
      <w:r>
        <w:rPr>
          <w:rFonts w:cstheme="minorHAnsi"/>
          <w:szCs w:val="22"/>
        </w:rPr>
        <w:t>. 39(2), 6.</w:t>
      </w:r>
    </w:p>
    <w:p w14:paraId="10FA68E5" w14:textId="77777777" w:rsidR="00E9687B" w:rsidRPr="00C1240B" w:rsidRDefault="00E9687B" w:rsidP="00E9687B">
      <w:pPr>
        <w:spacing w:after="220"/>
        <w:rPr>
          <w:rFonts w:cstheme="minorHAnsi"/>
          <w:szCs w:val="22"/>
        </w:rPr>
      </w:pPr>
      <w:r w:rsidRPr="00C1240B">
        <w:rPr>
          <w:rFonts w:cstheme="minorHAnsi"/>
          <w:szCs w:val="22"/>
        </w:rPr>
        <w:t>Dijksterhuis, A. (2004). Think different: The merits of unconscious thought in preference development and decision making. Journal of Personality and Social Psychology, 87, 586-598.</w:t>
      </w:r>
    </w:p>
    <w:p w14:paraId="7196DBA6" w14:textId="77777777" w:rsidR="00E9687B" w:rsidRDefault="00E9687B" w:rsidP="00E9687B">
      <w:pPr>
        <w:spacing w:after="220"/>
        <w:rPr>
          <w:rFonts w:cstheme="minorHAnsi"/>
          <w:szCs w:val="22"/>
        </w:rPr>
      </w:pPr>
      <w:r w:rsidRPr="00C942AC">
        <w:rPr>
          <w:rFonts w:cstheme="minorHAnsi"/>
          <w:szCs w:val="22"/>
        </w:rPr>
        <w:t xml:space="preserve">Fletcher, G., Fredericks, B., Adams, K., Finlay, S., Andy, S., Briggs, L., &amp; Hall, R. (2011). Having a yarn about smoking: Using action research to develop a </w:t>
      </w:r>
      <w:r>
        <w:rPr>
          <w:rFonts w:cstheme="minorHAnsi"/>
          <w:szCs w:val="22"/>
        </w:rPr>
        <w:t>“</w:t>
      </w:r>
      <w:r w:rsidRPr="00C942AC">
        <w:rPr>
          <w:rFonts w:cstheme="minorHAnsi"/>
          <w:szCs w:val="22"/>
        </w:rPr>
        <w:t>no smoking</w:t>
      </w:r>
      <w:r>
        <w:rPr>
          <w:rFonts w:cstheme="minorHAnsi"/>
          <w:szCs w:val="22"/>
        </w:rPr>
        <w:t>”</w:t>
      </w:r>
      <w:r w:rsidRPr="00C942AC">
        <w:rPr>
          <w:rFonts w:cstheme="minorHAnsi"/>
          <w:szCs w:val="22"/>
        </w:rPr>
        <w:t xml:space="preserve"> policy within an Aboriginal Health Organisation. Health Policy, 103(1), 92–97.</w:t>
      </w:r>
    </w:p>
    <w:p w14:paraId="437573EE" w14:textId="77777777" w:rsidR="00E9687B" w:rsidRDefault="00E9687B" w:rsidP="00E9687B">
      <w:pPr>
        <w:spacing w:after="220"/>
        <w:rPr>
          <w:rFonts w:cstheme="minorHAnsi"/>
          <w:szCs w:val="22"/>
        </w:rPr>
      </w:pPr>
      <w:r w:rsidRPr="00866334">
        <w:rPr>
          <w:rFonts w:cstheme="minorHAnsi"/>
          <w:szCs w:val="22"/>
        </w:rPr>
        <w:t>Fredericks, B</w:t>
      </w:r>
      <w:r>
        <w:rPr>
          <w:rFonts w:cstheme="minorHAnsi"/>
          <w:szCs w:val="22"/>
        </w:rPr>
        <w:t>.</w:t>
      </w:r>
      <w:r w:rsidRPr="00866334">
        <w:rPr>
          <w:rFonts w:cstheme="minorHAnsi"/>
          <w:szCs w:val="22"/>
        </w:rPr>
        <w:t xml:space="preserve"> L., Adams, K</w:t>
      </w:r>
      <w:r>
        <w:rPr>
          <w:rFonts w:cstheme="minorHAnsi"/>
          <w:szCs w:val="22"/>
        </w:rPr>
        <w:t>.</w:t>
      </w:r>
      <w:r w:rsidRPr="00866334">
        <w:rPr>
          <w:rFonts w:cstheme="minorHAnsi"/>
          <w:szCs w:val="22"/>
        </w:rPr>
        <w:t xml:space="preserve">, Finlay, </w:t>
      </w:r>
      <w:r>
        <w:rPr>
          <w:rFonts w:cstheme="minorHAnsi"/>
          <w:szCs w:val="22"/>
        </w:rPr>
        <w:t>S.</w:t>
      </w:r>
      <w:r w:rsidRPr="00866334">
        <w:rPr>
          <w:rFonts w:cstheme="minorHAnsi"/>
          <w:szCs w:val="22"/>
        </w:rPr>
        <w:t xml:space="preserve"> M</w:t>
      </w:r>
      <w:r>
        <w:rPr>
          <w:rFonts w:cstheme="minorHAnsi"/>
          <w:szCs w:val="22"/>
        </w:rPr>
        <w:t>.</w:t>
      </w:r>
      <w:r w:rsidRPr="00866334">
        <w:rPr>
          <w:rFonts w:cstheme="minorHAnsi"/>
          <w:szCs w:val="22"/>
        </w:rPr>
        <w:t>, Fletcher, G</w:t>
      </w:r>
      <w:r>
        <w:rPr>
          <w:rFonts w:cstheme="minorHAnsi"/>
          <w:szCs w:val="22"/>
        </w:rPr>
        <w:t>.</w:t>
      </w:r>
      <w:r w:rsidRPr="00866334">
        <w:rPr>
          <w:rFonts w:cstheme="minorHAnsi"/>
          <w:szCs w:val="22"/>
        </w:rPr>
        <w:t>, Andy, S</w:t>
      </w:r>
      <w:r>
        <w:rPr>
          <w:rFonts w:cstheme="minorHAnsi"/>
          <w:szCs w:val="22"/>
        </w:rPr>
        <w:t>.,</w:t>
      </w:r>
      <w:r w:rsidRPr="00866334">
        <w:rPr>
          <w:rFonts w:cstheme="minorHAnsi"/>
          <w:szCs w:val="22"/>
        </w:rPr>
        <w:t>, Briggs, L</w:t>
      </w:r>
      <w:r>
        <w:rPr>
          <w:rFonts w:cstheme="minorHAnsi"/>
          <w:szCs w:val="22"/>
        </w:rPr>
        <w:t>.</w:t>
      </w:r>
      <w:r w:rsidRPr="00866334">
        <w:rPr>
          <w:rFonts w:cstheme="minorHAnsi"/>
          <w:szCs w:val="22"/>
        </w:rPr>
        <w:t>, Briggs, L</w:t>
      </w:r>
      <w:r>
        <w:rPr>
          <w:rFonts w:cstheme="minorHAnsi"/>
          <w:szCs w:val="22"/>
        </w:rPr>
        <w:t>.</w:t>
      </w:r>
      <w:r w:rsidRPr="00866334">
        <w:rPr>
          <w:rFonts w:cstheme="minorHAnsi"/>
          <w:szCs w:val="22"/>
        </w:rPr>
        <w:t>, &amp; Hall, R</w:t>
      </w:r>
      <w:r>
        <w:rPr>
          <w:rFonts w:cstheme="minorHAnsi"/>
          <w:szCs w:val="22"/>
        </w:rPr>
        <w:t>.</w:t>
      </w:r>
      <w:r w:rsidRPr="00866334">
        <w:rPr>
          <w:rFonts w:cstheme="minorHAnsi"/>
          <w:szCs w:val="22"/>
        </w:rPr>
        <w:t xml:space="preserve"> (2011)</w:t>
      </w:r>
      <w:r>
        <w:rPr>
          <w:rFonts w:cstheme="minorHAnsi"/>
          <w:szCs w:val="22"/>
        </w:rPr>
        <w:t>.</w:t>
      </w:r>
      <w:r w:rsidRPr="00866334">
        <w:rPr>
          <w:rFonts w:cstheme="minorHAnsi"/>
          <w:szCs w:val="22"/>
        </w:rPr>
        <w:t xml:space="preserve"> Engaging the practice of yarning in Action Research. Action Learning and Action Research Journal, 17(2), 7-19.</w:t>
      </w:r>
    </w:p>
    <w:p w14:paraId="0BED386C" w14:textId="77777777" w:rsidR="00E9687B" w:rsidRPr="00C1240B" w:rsidRDefault="00E9687B" w:rsidP="00E9687B">
      <w:pPr>
        <w:spacing w:after="220"/>
        <w:rPr>
          <w:rFonts w:cstheme="minorHAnsi"/>
          <w:szCs w:val="22"/>
        </w:rPr>
      </w:pPr>
      <w:r w:rsidRPr="00C1240B">
        <w:rPr>
          <w:rFonts w:cstheme="minorHAnsi"/>
          <w:szCs w:val="22"/>
        </w:rPr>
        <w:t>Frith, U. (2020). Fast lane to slow science. Trends in Cognitive Sciences, 24(1), 1-2.</w:t>
      </w:r>
    </w:p>
    <w:p w14:paraId="269A3B3D" w14:textId="77777777" w:rsidR="00E9687B" w:rsidRDefault="00E9687B" w:rsidP="00E9687B">
      <w:pPr>
        <w:spacing w:after="220"/>
        <w:rPr>
          <w:rFonts w:cstheme="minorHAnsi"/>
          <w:szCs w:val="22"/>
        </w:rPr>
      </w:pPr>
      <w:r w:rsidRPr="00FF233C">
        <w:rPr>
          <w:rFonts w:cstheme="minorHAnsi"/>
          <w:szCs w:val="22"/>
        </w:rPr>
        <w:t xml:space="preserve">Geia, </w:t>
      </w:r>
      <w:r>
        <w:rPr>
          <w:rFonts w:cstheme="minorHAnsi"/>
          <w:szCs w:val="22"/>
        </w:rPr>
        <w:t xml:space="preserve">L. K., </w:t>
      </w:r>
      <w:r w:rsidRPr="00FF233C">
        <w:rPr>
          <w:rFonts w:cstheme="minorHAnsi"/>
          <w:szCs w:val="22"/>
        </w:rPr>
        <w:t>Hayes</w:t>
      </w:r>
      <w:r>
        <w:rPr>
          <w:rFonts w:cstheme="minorHAnsi"/>
          <w:szCs w:val="22"/>
        </w:rPr>
        <w:t>, B.,</w:t>
      </w:r>
      <w:r w:rsidRPr="00FF233C">
        <w:rPr>
          <w:rFonts w:cstheme="minorHAnsi"/>
          <w:szCs w:val="22"/>
        </w:rPr>
        <w:t xml:space="preserve"> &amp; Usher</w:t>
      </w:r>
      <w:r>
        <w:rPr>
          <w:rFonts w:cstheme="minorHAnsi"/>
          <w:szCs w:val="22"/>
        </w:rPr>
        <w:t>, K. (2012).  Y</w:t>
      </w:r>
      <w:r w:rsidRPr="00FF233C">
        <w:rPr>
          <w:rFonts w:cstheme="minorHAnsi"/>
          <w:szCs w:val="22"/>
        </w:rPr>
        <w:t>arning/Aboriginal storytelling: Towards an understanding of an Indigenous perspective and its implications for research practic</w:t>
      </w:r>
      <w:r>
        <w:rPr>
          <w:rFonts w:cstheme="minorHAnsi"/>
          <w:szCs w:val="22"/>
        </w:rPr>
        <w:t xml:space="preserve">e.  </w:t>
      </w:r>
      <w:r w:rsidRPr="00FF233C">
        <w:rPr>
          <w:rFonts w:cstheme="minorHAnsi"/>
          <w:szCs w:val="22"/>
        </w:rPr>
        <w:t>Contemporary Nurse</w:t>
      </w:r>
      <w:r>
        <w:rPr>
          <w:rFonts w:cstheme="minorHAnsi"/>
          <w:szCs w:val="22"/>
        </w:rPr>
        <w:t>, 46(1).  d</w:t>
      </w:r>
      <w:r w:rsidRPr="004755FD">
        <w:rPr>
          <w:rFonts w:cstheme="minorHAnsi"/>
          <w:szCs w:val="22"/>
        </w:rPr>
        <w:t>oi</w:t>
      </w:r>
      <w:r>
        <w:rPr>
          <w:rFonts w:cstheme="minorHAnsi"/>
          <w:szCs w:val="22"/>
        </w:rPr>
        <w:t xml:space="preserve">: </w:t>
      </w:r>
      <w:r w:rsidRPr="004755FD">
        <w:rPr>
          <w:rFonts w:cstheme="minorHAnsi"/>
          <w:szCs w:val="22"/>
        </w:rPr>
        <w:t>10.5172/conu.2013.46.1.13</w:t>
      </w:r>
    </w:p>
    <w:p w14:paraId="05DF48E3" w14:textId="77777777" w:rsidR="00E9687B" w:rsidRDefault="00E9687B" w:rsidP="00E9687B">
      <w:pPr>
        <w:spacing w:after="220"/>
        <w:rPr>
          <w:rFonts w:cstheme="minorHAnsi"/>
          <w:szCs w:val="22"/>
        </w:rPr>
      </w:pPr>
      <w:r w:rsidRPr="00C1240B">
        <w:rPr>
          <w:rFonts w:cstheme="minorHAnsi"/>
          <w:szCs w:val="22"/>
        </w:rPr>
        <w:t>Honoré, C. (2004). In praise of slowness.</w:t>
      </w:r>
    </w:p>
    <w:p w14:paraId="61FBE901" w14:textId="77777777" w:rsidR="00E9687B" w:rsidRPr="00C1240B" w:rsidRDefault="00E9687B" w:rsidP="00E9687B">
      <w:pPr>
        <w:spacing w:after="220"/>
        <w:rPr>
          <w:rFonts w:cstheme="minorHAnsi"/>
          <w:szCs w:val="22"/>
        </w:rPr>
      </w:pPr>
      <w:r w:rsidRPr="00C1240B">
        <w:rPr>
          <w:rFonts w:cstheme="minorHAnsi"/>
          <w:szCs w:val="22"/>
        </w:rPr>
        <w:t>Hunsinger, J. (2019). Against speed cosmopolitanism towards the slow university. Fast Capitalism, 10(1).</w:t>
      </w:r>
    </w:p>
    <w:p w14:paraId="1826C294" w14:textId="77777777" w:rsidR="00E9687B" w:rsidRDefault="00E9687B" w:rsidP="00E9687B">
      <w:pPr>
        <w:spacing w:after="220"/>
        <w:rPr>
          <w:rFonts w:cstheme="minorHAnsi"/>
          <w:szCs w:val="22"/>
        </w:rPr>
      </w:pPr>
      <w:r w:rsidRPr="007101DF">
        <w:rPr>
          <w:rFonts w:cstheme="minorHAnsi"/>
          <w:szCs w:val="22"/>
        </w:rPr>
        <w:lastRenderedPageBreak/>
        <w:t xml:space="preserve">Leeson, </w:t>
      </w:r>
      <w:r>
        <w:rPr>
          <w:rFonts w:cstheme="minorHAnsi"/>
          <w:szCs w:val="22"/>
        </w:rPr>
        <w:t xml:space="preserve">S., </w:t>
      </w:r>
      <w:r w:rsidRPr="007101DF">
        <w:rPr>
          <w:rFonts w:cstheme="minorHAnsi"/>
          <w:szCs w:val="22"/>
        </w:rPr>
        <w:t>Smith</w:t>
      </w:r>
      <w:r>
        <w:rPr>
          <w:rFonts w:cstheme="minorHAnsi"/>
          <w:szCs w:val="22"/>
        </w:rPr>
        <w:t xml:space="preserve">, C., &amp; </w:t>
      </w:r>
      <w:r w:rsidRPr="007101DF">
        <w:rPr>
          <w:rFonts w:cstheme="minorHAnsi"/>
          <w:szCs w:val="22"/>
        </w:rPr>
        <w:t>Rynne</w:t>
      </w:r>
      <w:r>
        <w:rPr>
          <w:rFonts w:cstheme="minorHAnsi"/>
          <w:szCs w:val="22"/>
        </w:rPr>
        <w:t xml:space="preserve">, J, (2016). </w:t>
      </w:r>
      <w:r w:rsidRPr="007101DF">
        <w:rPr>
          <w:rFonts w:cstheme="minorHAnsi"/>
          <w:szCs w:val="22"/>
        </w:rPr>
        <w:t>Yarning and appreciative inquiry: The use of culturally appropriate and respectful research methods when working with Aboriginal and Torres Strait Islander women in Australian prisons</w:t>
      </w:r>
      <w:r>
        <w:rPr>
          <w:rFonts w:cstheme="minorHAnsi"/>
          <w:szCs w:val="22"/>
        </w:rPr>
        <w:t xml:space="preserve">.  </w:t>
      </w:r>
      <w:r w:rsidRPr="00DA7161">
        <w:rPr>
          <w:rFonts w:cstheme="minorHAnsi"/>
          <w:szCs w:val="22"/>
        </w:rPr>
        <w:t>Methodological Innovations</w:t>
      </w:r>
      <w:r>
        <w:rPr>
          <w:rFonts w:cstheme="minorHAnsi"/>
          <w:szCs w:val="22"/>
        </w:rPr>
        <w:t>, 9, 1-17. doi</w:t>
      </w:r>
      <w:r w:rsidRPr="00DA7161">
        <w:rPr>
          <w:rFonts w:cstheme="minorHAnsi"/>
          <w:szCs w:val="22"/>
        </w:rPr>
        <w:t>: 10.1177/2059799116630660</w:t>
      </w:r>
    </w:p>
    <w:p w14:paraId="22035ADE" w14:textId="77777777" w:rsidR="00E9687B" w:rsidRDefault="00E9687B" w:rsidP="00E9687B">
      <w:pPr>
        <w:spacing w:after="220"/>
        <w:rPr>
          <w:rFonts w:cstheme="minorHAnsi"/>
          <w:szCs w:val="22"/>
        </w:rPr>
      </w:pPr>
      <w:r w:rsidRPr="0043626D">
        <w:rPr>
          <w:rFonts w:cstheme="minorHAnsi"/>
          <w:szCs w:val="22"/>
        </w:rPr>
        <w:t>Power, K. M. (2004). Yarning: A responsive research methodology. Australian Research in Early Childhood Education, 11(1), 37</w:t>
      </w:r>
      <w:r>
        <w:rPr>
          <w:rFonts w:cstheme="minorHAnsi"/>
          <w:szCs w:val="22"/>
        </w:rPr>
        <w:t>-</w:t>
      </w:r>
      <w:r w:rsidRPr="0043626D">
        <w:rPr>
          <w:rFonts w:cstheme="minorHAnsi"/>
          <w:szCs w:val="22"/>
        </w:rPr>
        <w:t>46.</w:t>
      </w:r>
    </w:p>
    <w:p w14:paraId="75C1CBD7" w14:textId="77777777" w:rsidR="00E9687B" w:rsidRPr="00C1240B" w:rsidRDefault="00E9687B" w:rsidP="00E9687B">
      <w:pPr>
        <w:spacing w:after="220"/>
        <w:rPr>
          <w:rFonts w:cstheme="minorHAnsi"/>
          <w:szCs w:val="22"/>
        </w:rPr>
      </w:pPr>
      <w:r w:rsidRPr="00C1240B">
        <w:rPr>
          <w:rFonts w:cstheme="minorHAnsi"/>
          <w:szCs w:val="22"/>
        </w:rPr>
        <w:t>Stengers, I. (2018). Another science is possible: A manifesto for slow science. John Wiley &amp; Sons.</w:t>
      </w:r>
    </w:p>
    <w:p w14:paraId="26B5E51A" w14:textId="77777777" w:rsidR="00E9687B" w:rsidRDefault="00E9687B" w:rsidP="00E9687B">
      <w:pPr>
        <w:spacing w:after="220"/>
        <w:rPr>
          <w:rFonts w:cstheme="minorHAnsi"/>
          <w:szCs w:val="22"/>
        </w:rPr>
      </w:pPr>
      <w:r w:rsidRPr="00C1240B">
        <w:rPr>
          <w:rFonts w:cstheme="minorHAnsi"/>
          <w:szCs w:val="22"/>
        </w:rPr>
        <w:t>Stoevenbelt, A. H. (2019). Reward PhDs’ high-quality, slow science. Nature human behaviour, 3(10), 1033-1033.</w:t>
      </w:r>
    </w:p>
    <w:p w14:paraId="2B22E2CD" w14:textId="77777777" w:rsidR="00E9687B" w:rsidRDefault="00E9687B" w:rsidP="00E9687B">
      <w:pPr>
        <w:spacing w:after="220"/>
        <w:rPr>
          <w:rFonts w:cstheme="minorHAnsi"/>
          <w:szCs w:val="22"/>
        </w:rPr>
      </w:pPr>
      <w:r w:rsidRPr="00B568FE">
        <w:rPr>
          <w:rFonts w:cstheme="minorHAnsi"/>
          <w:szCs w:val="22"/>
        </w:rPr>
        <w:t>Towney, L.</w:t>
      </w:r>
      <w:r>
        <w:rPr>
          <w:rFonts w:cstheme="minorHAnsi"/>
          <w:szCs w:val="22"/>
        </w:rPr>
        <w:t xml:space="preserve"> </w:t>
      </w:r>
      <w:r w:rsidRPr="00B568FE">
        <w:rPr>
          <w:rFonts w:cstheme="minorHAnsi"/>
          <w:szCs w:val="22"/>
        </w:rPr>
        <w:t>M. (2005). The power of healing in the yarn: Working with Aboriginal men. The International Journal of Narrative Therapy and Community Work, 1, 39–43</w:t>
      </w:r>
    </w:p>
    <w:p w14:paraId="74638978" w14:textId="77777777" w:rsidR="00E9687B" w:rsidRDefault="00E9687B" w:rsidP="00E9687B">
      <w:pPr>
        <w:spacing w:after="220"/>
        <w:rPr>
          <w:rFonts w:cstheme="minorHAnsi"/>
          <w:szCs w:val="22"/>
        </w:rPr>
      </w:pPr>
      <w:r w:rsidRPr="007C64B8">
        <w:rPr>
          <w:rFonts w:cstheme="minorHAnsi"/>
          <w:szCs w:val="22"/>
        </w:rPr>
        <w:t xml:space="preserve">Walker, </w:t>
      </w:r>
      <w:r>
        <w:rPr>
          <w:rFonts w:cstheme="minorHAnsi"/>
          <w:szCs w:val="22"/>
        </w:rPr>
        <w:t xml:space="preserve">M., </w:t>
      </w:r>
      <w:r w:rsidRPr="007C64B8">
        <w:rPr>
          <w:rFonts w:cstheme="minorHAnsi"/>
          <w:szCs w:val="22"/>
        </w:rPr>
        <w:t xml:space="preserve">Fredericks, </w:t>
      </w:r>
      <w:r>
        <w:rPr>
          <w:rFonts w:cstheme="minorHAnsi"/>
          <w:szCs w:val="22"/>
        </w:rPr>
        <w:t xml:space="preserve">B., </w:t>
      </w:r>
      <w:r w:rsidRPr="007C64B8">
        <w:rPr>
          <w:rFonts w:cstheme="minorHAnsi"/>
          <w:szCs w:val="22"/>
        </w:rPr>
        <w:t>Mills</w:t>
      </w:r>
      <w:r>
        <w:rPr>
          <w:rFonts w:cstheme="minorHAnsi"/>
          <w:szCs w:val="22"/>
        </w:rPr>
        <w:t>, K.,</w:t>
      </w:r>
      <w:r w:rsidRPr="007C64B8">
        <w:rPr>
          <w:rFonts w:cstheme="minorHAnsi"/>
          <w:szCs w:val="22"/>
        </w:rPr>
        <w:t xml:space="preserve"> &amp; Anderson</w:t>
      </w:r>
      <w:r>
        <w:rPr>
          <w:rFonts w:cstheme="minorHAnsi"/>
          <w:szCs w:val="22"/>
        </w:rPr>
        <w:t xml:space="preserve">, D. (2014). </w:t>
      </w:r>
      <w:r w:rsidRPr="007C64B8">
        <w:rPr>
          <w:rFonts w:cstheme="minorHAnsi"/>
          <w:szCs w:val="22"/>
        </w:rPr>
        <w:t>“Yarning” as a method for community-based health research with indigenous women: the indigenous women's wellness research program</w:t>
      </w:r>
      <w:r>
        <w:rPr>
          <w:rFonts w:cstheme="minorHAnsi"/>
          <w:szCs w:val="22"/>
        </w:rPr>
        <w:t>.  J</w:t>
      </w:r>
      <w:r w:rsidRPr="007C64B8">
        <w:rPr>
          <w:rFonts w:cstheme="minorHAnsi"/>
          <w:szCs w:val="22"/>
        </w:rPr>
        <w:t>ournal</w:t>
      </w:r>
      <w:r>
        <w:rPr>
          <w:rFonts w:cstheme="minorHAnsi"/>
          <w:szCs w:val="22"/>
        </w:rPr>
        <w:t xml:space="preserve"> </w:t>
      </w:r>
      <w:r w:rsidRPr="007C64B8">
        <w:rPr>
          <w:rFonts w:cstheme="minorHAnsi"/>
          <w:szCs w:val="22"/>
        </w:rPr>
        <w:t>Health Care for Women International</w:t>
      </w:r>
      <w:r>
        <w:rPr>
          <w:rFonts w:cstheme="minorHAnsi"/>
          <w:szCs w:val="22"/>
        </w:rPr>
        <w:t xml:space="preserve">, 35(10).  doi: </w:t>
      </w:r>
      <w:r w:rsidRPr="005C5692">
        <w:rPr>
          <w:rFonts w:cstheme="minorHAnsi"/>
          <w:szCs w:val="22"/>
        </w:rPr>
        <w:t>10.1080/07399332.2013.815754</w:t>
      </w:r>
    </w:p>
    <w:p w14:paraId="2E9C7150" w14:textId="77777777" w:rsidR="00E9687B" w:rsidRDefault="00E9687B" w:rsidP="00E9687B">
      <w:pPr>
        <w:spacing w:after="220"/>
        <w:rPr>
          <w:rFonts w:cstheme="minorHAnsi"/>
          <w:szCs w:val="22"/>
        </w:rPr>
      </w:pPr>
    </w:p>
    <w:p w14:paraId="112B6DAE" w14:textId="77777777" w:rsidR="00FB07FB" w:rsidRDefault="00FB07FB" w:rsidP="00E9687B">
      <w:pPr>
        <w:spacing w:after="220"/>
        <w:rPr>
          <w:rFonts w:cstheme="minorHAnsi"/>
          <w:szCs w:val="22"/>
        </w:rPr>
      </w:pPr>
    </w:p>
    <w:p w14:paraId="308E8AF9" w14:textId="77777777" w:rsidR="00093B0C" w:rsidRDefault="00093B0C" w:rsidP="00E9687B">
      <w:pPr>
        <w:spacing w:after="220"/>
        <w:rPr>
          <w:rFonts w:cstheme="minorHAnsi"/>
          <w:szCs w:val="22"/>
        </w:rPr>
      </w:pPr>
    </w:p>
    <w:sectPr w:rsidR="00093B0C"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A640" w14:textId="77777777" w:rsidR="00346F9B" w:rsidRDefault="00346F9B" w:rsidP="00703C03">
      <w:r>
        <w:separator/>
      </w:r>
    </w:p>
  </w:endnote>
  <w:endnote w:type="continuationSeparator" w:id="0">
    <w:p w14:paraId="4E68F7E5" w14:textId="77777777" w:rsidR="00346F9B" w:rsidRDefault="00346F9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onaco">
    <w:altName w:val="Monaco"/>
    <w:panose1 w:val="00000000000000000000"/>
    <w:charset w:val="4D"/>
    <w:family w:val="auto"/>
    <w:pitch w:val="variable"/>
    <w:sig w:usb0="A00002FF" w:usb1="500039FB" w:usb2="00000000" w:usb3="00000000" w:csb0="00000197"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32FE" w14:textId="77777777" w:rsidR="00346F9B" w:rsidRDefault="00346F9B" w:rsidP="00703C03">
      <w:r>
        <w:separator/>
      </w:r>
    </w:p>
  </w:footnote>
  <w:footnote w:type="continuationSeparator" w:id="0">
    <w:p w14:paraId="6EB3DB10" w14:textId="77777777" w:rsidR="00346F9B" w:rsidRDefault="00346F9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F6CAC"/>
    <w:multiLevelType w:val="hybridMultilevel"/>
    <w:tmpl w:val="B314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366AD"/>
    <w:multiLevelType w:val="hybridMultilevel"/>
    <w:tmpl w:val="A47EE1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F3CE8"/>
    <w:multiLevelType w:val="hybridMultilevel"/>
    <w:tmpl w:val="6FD4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168B"/>
    <w:multiLevelType w:val="hybridMultilevel"/>
    <w:tmpl w:val="153A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B44B63"/>
    <w:multiLevelType w:val="hybridMultilevel"/>
    <w:tmpl w:val="BD4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913E07"/>
    <w:multiLevelType w:val="hybridMultilevel"/>
    <w:tmpl w:val="860C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14"/>
  </w:num>
  <w:num w:numId="6">
    <w:abstractNumId w:val="10"/>
  </w:num>
  <w:num w:numId="7">
    <w:abstractNumId w:val="7"/>
  </w:num>
  <w:num w:numId="8">
    <w:abstractNumId w:val="9"/>
  </w:num>
  <w:num w:numId="9">
    <w:abstractNumId w:val="11"/>
  </w:num>
  <w:num w:numId="10">
    <w:abstractNumId w:val="15"/>
  </w:num>
  <w:num w:numId="11">
    <w:abstractNumId w:val="2"/>
  </w:num>
  <w:num w:numId="12">
    <w:abstractNumId w:val="13"/>
  </w:num>
  <w:num w:numId="13">
    <w:abstractNumId w:val="1"/>
  </w:num>
  <w:num w:numId="14">
    <w:abstractNumId w:val="6"/>
  </w:num>
  <w:num w:numId="15">
    <w:abstractNumId w:val="12"/>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0F"/>
    <w:rsid w:val="0000053F"/>
    <w:rsid w:val="00001E53"/>
    <w:rsid w:val="00003A55"/>
    <w:rsid w:val="000045EA"/>
    <w:rsid w:val="000052EF"/>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81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5EA"/>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86A8A"/>
    <w:rsid w:val="0009086D"/>
    <w:rsid w:val="00091113"/>
    <w:rsid w:val="00091737"/>
    <w:rsid w:val="00092537"/>
    <w:rsid w:val="0009301D"/>
    <w:rsid w:val="000932A4"/>
    <w:rsid w:val="00093B0C"/>
    <w:rsid w:val="00093ED7"/>
    <w:rsid w:val="000940F3"/>
    <w:rsid w:val="00094125"/>
    <w:rsid w:val="00096C2E"/>
    <w:rsid w:val="00096C85"/>
    <w:rsid w:val="000A03FA"/>
    <w:rsid w:val="000A0A12"/>
    <w:rsid w:val="000A1A57"/>
    <w:rsid w:val="000A2C9E"/>
    <w:rsid w:val="000A3605"/>
    <w:rsid w:val="000A3E59"/>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312"/>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2A4F"/>
    <w:rsid w:val="00163C0D"/>
    <w:rsid w:val="00163F2D"/>
    <w:rsid w:val="00164BC6"/>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25D"/>
    <w:rsid w:val="00190B55"/>
    <w:rsid w:val="00191FC3"/>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66A9"/>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3CB5"/>
    <w:rsid w:val="002442D7"/>
    <w:rsid w:val="00245176"/>
    <w:rsid w:val="002459EE"/>
    <w:rsid w:val="00246485"/>
    <w:rsid w:val="00247002"/>
    <w:rsid w:val="00252348"/>
    <w:rsid w:val="00252D7D"/>
    <w:rsid w:val="0025350F"/>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66D66"/>
    <w:rsid w:val="002715FE"/>
    <w:rsid w:val="002728B0"/>
    <w:rsid w:val="00272D37"/>
    <w:rsid w:val="00273A75"/>
    <w:rsid w:val="00273D9A"/>
    <w:rsid w:val="002742FF"/>
    <w:rsid w:val="00275C5D"/>
    <w:rsid w:val="00280940"/>
    <w:rsid w:val="00281078"/>
    <w:rsid w:val="00281381"/>
    <w:rsid w:val="00281E56"/>
    <w:rsid w:val="0028210E"/>
    <w:rsid w:val="0028561E"/>
    <w:rsid w:val="0028684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1964"/>
    <w:rsid w:val="002B30FC"/>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3BF4"/>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290"/>
    <w:rsid w:val="003354F7"/>
    <w:rsid w:val="00337553"/>
    <w:rsid w:val="003421E8"/>
    <w:rsid w:val="00344DFE"/>
    <w:rsid w:val="00346F9B"/>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5AF5"/>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A6E90"/>
    <w:rsid w:val="003B1AD8"/>
    <w:rsid w:val="003B1EA6"/>
    <w:rsid w:val="003B2E3A"/>
    <w:rsid w:val="003B4677"/>
    <w:rsid w:val="003B4C52"/>
    <w:rsid w:val="003B52DF"/>
    <w:rsid w:val="003B5FD6"/>
    <w:rsid w:val="003B604B"/>
    <w:rsid w:val="003B75B6"/>
    <w:rsid w:val="003C2C5D"/>
    <w:rsid w:val="003C3F47"/>
    <w:rsid w:val="003C4C73"/>
    <w:rsid w:val="003C57A8"/>
    <w:rsid w:val="003C6067"/>
    <w:rsid w:val="003C6648"/>
    <w:rsid w:val="003C6895"/>
    <w:rsid w:val="003C6E49"/>
    <w:rsid w:val="003C70C6"/>
    <w:rsid w:val="003C7AF2"/>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4B37"/>
    <w:rsid w:val="00405727"/>
    <w:rsid w:val="00405C00"/>
    <w:rsid w:val="00405EE8"/>
    <w:rsid w:val="004113AD"/>
    <w:rsid w:val="004126D3"/>
    <w:rsid w:val="00412B3A"/>
    <w:rsid w:val="004134C4"/>
    <w:rsid w:val="00414C91"/>
    <w:rsid w:val="0041505D"/>
    <w:rsid w:val="00416D89"/>
    <w:rsid w:val="0041728D"/>
    <w:rsid w:val="004172C7"/>
    <w:rsid w:val="0041736F"/>
    <w:rsid w:val="004179F3"/>
    <w:rsid w:val="00420FA5"/>
    <w:rsid w:val="0042105A"/>
    <w:rsid w:val="00421586"/>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626D"/>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55FD"/>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847"/>
    <w:rsid w:val="004B1C65"/>
    <w:rsid w:val="004B1EE1"/>
    <w:rsid w:val="004B4772"/>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51D"/>
    <w:rsid w:val="004F66D2"/>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23A5"/>
    <w:rsid w:val="0051245E"/>
    <w:rsid w:val="00512B83"/>
    <w:rsid w:val="00512C00"/>
    <w:rsid w:val="00514861"/>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90802"/>
    <w:rsid w:val="0059114F"/>
    <w:rsid w:val="005919AC"/>
    <w:rsid w:val="0059206A"/>
    <w:rsid w:val="00592FAD"/>
    <w:rsid w:val="00592FFC"/>
    <w:rsid w:val="00593E3B"/>
    <w:rsid w:val="0059489F"/>
    <w:rsid w:val="005953D2"/>
    <w:rsid w:val="00597107"/>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692"/>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0C29"/>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6CA4"/>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01DF"/>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09A7"/>
    <w:rsid w:val="007717B2"/>
    <w:rsid w:val="0077203D"/>
    <w:rsid w:val="00773083"/>
    <w:rsid w:val="007732BF"/>
    <w:rsid w:val="00773A81"/>
    <w:rsid w:val="0077447A"/>
    <w:rsid w:val="00774B8D"/>
    <w:rsid w:val="00776A37"/>
    <w:rsid w:val="00777D1C"/>
    <w:rsid w:val="007803B5"/>
    <w:rsid w:val="007809C4"/>
    <w:rsid w:val="00780B42"/>
    <w:rsid w:val="00781511"/>
    <w:rsid w:val="0078472D"/>
    <w:rsid w:val="00784C3D"/>
    <w:rsid w:val="0078508C"/>
    <w:rsid w:val="007867BC"/>
    <w:rsid w:val="0078719F"/>
    <w:rsid w:val="00787C57"/>
    <w:rsid w:val="00787C91"/>
    <w:rsid w:val="00790896"/>
    <w:rsid w:val="00790957"/>
    <w:rsid w:val="007915D2"/>
    <w:rsid w:val="007937A3"/>
    <w:rsid w:val="0079687B"/>
    <w:rsid w:val="007A06ED"/>
    <w:rsid w:val="007A1931"/>
    <w:rsid w:val="007A3102"/>
    <w:rsid w:val="007A3D6B"/>
    <w:rsid w:val="007A412D"/>
    <w:rsid w:val="007A4C9B"/>
    <w:rsid w:val="007A542C"/>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4B8"/>
    <w:rsid w:val="007C664B"/>
    <w:rsid w:val="007C67FD"/>
    <w:rsid w:val="007C6AD1"/>
    <w:rsid w:val="007C6DE2"/>
    <w:rsid w:val="007C716D"/>
    <w:rsid w:val="007D0152"/>
    <w:rsid w:val="007D2B3D"/>
    <w:rsid w:val="007D503B"/>
    <w:rsid w:val="007D5B51"/>
    <w:rsid w:val="007D72B3"/>
    <w:rsid w:val="007E0F0C"/>
    <w:rsid w:val="007E3AF7"/>
    <w:rsid w:val="007E45D6"/>
    <w:rsid w:val="007E4E40"/>
    <w:rsid w:val="007E5DCE"/>
    <w:rsid w:val="007E6AF3"/>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945"/>
    <w:rsid w:val="00832C0D"/>
    <w:rsid w:val="00832F86"/>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6334"/>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24A3"/>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8F7D6E"/>
    <w:rsid w:val="00900233"/>
    <w:rsid w:val="009019A2"/>
    <w:rsid w:val="009027F4"/>
    <w:rsid w:val="009038AD"/>
    <w:rsid w:val="00905617"/>
    <w:rsid w:val="00910A20"/>
    <w:rsid w:val="0091188F"/>
    <w:rsid w:val="009122ED"/>
    <w:rsid w:val="009127ED"/>
    <w:rsid w:val="00912ABE"/>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2800"/>
    <w:rsid w:val="00A53A1D"/>
    <w:rsid w:val="00A53F26"/>
    <w:rsid w:val="00A53F50"/>
    <w:rsid w:val="00A55F19"/>
    <w:rsid w:val="00A609A9"/>
    <w:rsid w:val="00A615EB"/>
    <w:rsid w:val="00A61D0D"/>
    <w:rsid w:val="00A625E1"/>
    <w:rsid w:val="00A62F69"/>
    <w:rsid w:val="00A64534"/>
    <w:rsid w:val="00A65354"/>
    <w:rsid w:val="00A6549C"/>
    <w:rsid w:val="00A67197"/>
    <w:rsid w:val="00A70FFE"/>
    <w:rsid w:val="00A71011"/>
    <w:rsid w:val="00A71446"/>
    <w:rsid w:val="00A739A3"/>
    <w:rsid w:val="00A73A20"/>
    <w:rsid w:val="00A756F2"/>
    <w:rsid w:val="00A76DBE"/>
    <w:rsid w:val="00A77441"/>
    <w:rsid w:val="00A82961"/>
    <w:rsid w:val="00A8435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4E53"/>
    <w:rsid w:val="00AB69B2"/>
    <w:rsid w:val="00AC0563"/>
    <w:rsid w:val="00AC1FFE"/>
    <w:rsid w:val="00AC20AA"/>
    <w:rsid w:val="00AC20B9"/>
    <w:rsid w:val="00AC2A70"/>
    <w:rsid w:val="00AC2AD7"/>
    <w:rsid w:val="00AC3A67"/>
    <w:rsid w:val="00AC3A71"/>
    <w:rsid w:val="00AC40C4"/>
    <w:rsid w:val="00AC4776"/>
    <w:rsid w:val="00AC4E1F"/>
    <w:rsid w:val="00AC4EBA"/>
    <w:rsid w:val="00AC6BD7"/>
    <w:rsid w:val="00AC6CFD"/>
    <w:rsid w:val="00AD06AB"/>
    <w:rsid w:val="00AD0B19"/>
    <w:rsid w:val="00AD0BE0"/>
    <w:rsid w:val="00AD2AE2"/>
    <w:rsid w:val="00AD41C1"/>
    <w:rsid w:val="00AD5DB6"/>
    <w:rsid w:val="00AD5DF7"/>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4E28"/>
    <w:rsid w:val="00B4670A"/>
    <w:rsid w:val="00B46CCF"/>
    <w:rsid w:val="00B50440"/>
    <w:rsid w:val="00B50481"/>
    <w:rsid w:val="00B509CF"/>
    <w:rsid w:val="00B52161"/>
    <w:rsid w:val="00B53091"/>
    <w:rsid w:val="00B55321"/>
    <w:rsid w:val="00B560FF"/>
    <w:rsid w:val="00B568FE"/>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C0985"/>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4D7E"/>
    <w:rsid w:val="00C05A89"/>
    <w:rsid w:val="00C05E27"/>
    <w:rsid w:val="00C0606B"/>
    <w:rsid w:val="00C0687A"/>
    <w:rsid w:val="00C071AF"/>
    <w:rsid w:val="00C077DB"/>
    <w:rsid w:val="00C116FF"/>
    <w:rsid w:val="00C1240B"/>
    <w:rsid w:val="00C1259C"/>
    <w:rsid w:val="00C13347"/>
    <w:rsid w:val="00C138F3"/>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6FA"/>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218"/>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8FB"/>
    <w:rsid w:val="00C87ACD"/>
    <w:rsid w:val="00C90189"/>
    <w:rsid w:val="00C90D05"/>
    <w:rsid w:val="00C942AC"/>
    <w:rsid w:val="00C94BB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19CE"/>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450"/>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0FEF"/>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DF0"/>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593F"/>
    <w:rsid w:val="00D661DF"/>
    <w:rsid w:val="00D670EC"/>
    <w:rsid w:val="00D72B04"/>
    <w:rsid w:val="00D730FC"/>
    <w:rsid w:val="00D7442D"/>
    <w:rsid w:val="00D752F8"/>
    <w:rsid w:val="00D75300"/>
    <w:rsid w:val="00D75EBF"/>
    <w:rsid w:val="00D768B3"/>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04AF"/>
    <w:rsid w:val="00DA1318"/>
    <w:rsid w:val="00DA168A"/>
    <w:rsid w:val="00DA34B2"/>
    <w:rsid w:val="00DA4015"/>
    <w:rsid w:val="00DA4A7E"/>
    <w:rsid w:val="00DA4CD2"/>
    <w:rsid w:val="00DA531B"/>
    <w:rsid w:val="00DA5530"/>
    <w:rsid w:val="00DA570A"/>
    <w:rsid w:val="00DA6216"/>
    <w:rsid w:val="00DA7161"/>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F8"/>
    <w:rsid w:val="00DE6EA3"/>
    <w:rsid w:val="00DF150C"/>
    <w:rsid w:val="00DF1B21"/>
    <w:rsid w:val="00DF2606"/>
    <w:rsid w:val="00DF6144"/>
    <w:rsid w:val="00DF6591"/>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87FFD"/>
    <w:rsid w:val="00E90ABA"/>
    <w:rsid w:val="00E90FF2"/>
    <w:rsid w:val="00E92230"/>
    <w:rsid w:val="00E93584"/>
    <w:rsid w:val="00E950DA"/>
    <w:rsid w:val="00E958A1"/>
    <w:rsid w:val="00E9687B"/>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468"/>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D7E40"/>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774"/>
    <w:rsid w:val="00F24F21"/>
    <w:rsid w:val="00F25DCE"/>
    <w:rsid w:val="00F26590"/>
    <w:rsid w:val="00F27FA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7FB"/>
    <w:rsid w:val="00FB0BE9"/>
    <w:rsid w:val="00FB1790"/>
    <w:rsid w:val="00FB2A9F"/>
    <w:rsid w:val="00FB454A"/>
    <w:rsid w:val="00FB6DA5"/>
    <w:rsid w:val="00FC08F4"/>
    <w:rsid w:val="00FC097B"/>
    <w:rsid w:val="00FC0AC0"/>
    <w:rsid w:val="00FC2772"/>
    <w:rsid w:val="00FC3986"/>
    <w:rsid w:val="00FC3F3A"/>
    <w:rsid w:val="00FC3F82"/>
    <w:rsid w:val="00FC4417"/>
    <w:rsid w:val="00FC60BB"/>
    <w:rsid w:val="00FC628C"/>
    <w:rsid w:val="00FC6C1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4FBC"/>
    <w:rsid w:val="00FE5E01"/>
    <w:rsid w:val="00FE75FB"/>
    <w:rsid w:val="00FE7EDA"/>
    <w:rsid w:val="00FE7F00"/>
    <w:rsid w:val="00FF0200"/>
    <w:rsid w:val="00FF020E"/>
    <w:rsid w:val="00FF0300"/>
    <w:rsid w:val="00FF1582"/>
    <w:rsid w:val="00FF233C"/>
    <w:rsid w:val="00FF2760"/>
    <w:rsid w:val="00FF2A94"/>
    <w:rsid w:val="00FF33FF"/>
    <w:rsid w:val="00FF3B38"/>
    <w:rsid w:val="00FF3D2E"/>
    <w:rsid w:val="00FF59F1"/>
    <w:rsid w:val="00FF5F29"/>
    <w:rsid w:val="00FF647D"/>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027806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sChild>
        <w:div w:id="1647315817">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sChild>
                <w:div w:id="978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509C-3FAB-8E4E-8455-59C8E191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92</cp:revision>
  <dcterms:created xsi:type="dcterms:W3CDTF">2019-08-05T04:24:00Z</dcterms:created>
  <dcterms:modified xsi:type="dcterms:W3CDTF">2021-07-09T04:16:00Z</dcterms:modified>
</cp:coreProperties>
</file>