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A3905" w14:textId="77777777" w:rsidR="001A489F" w:rsidRPr="00611A18" w:rsidRDefault="001A489F" w:rsidP="00DE15F0">
      <w:pPr>
        <w:rPr>
          <w:rFonts w:cstheme="minorHAnsi"/>
          <w:szCs w:val="22"/>
        </w:rPr>
      </w:pPr>
    </w:p>
    <w:p w14:paraId="2B825DC7" w14:textId="7659DF79" w:rsidR="00E56AD2" w:rsidRDefault="00243CB5" w:rsidP="00DE15F0">
      <w:pPr>
        <w:jc w:val="center"/>
        <w:rPr>
          <w:rFonts w:cstheme="minorHAnsi"/>
          <w:b/>
          <w:szCs w:val="22"/>
        </w:rPr>
      </w:pPr>
      <w:r>
        <w:rPr>
          <w:rFonts w:cstheme="minorHAnsi"/>
          <w:b/>
          <w:szCs w:val="22"/>
        </w:rPr>
        <w:t xml:space="preserve">INTRODUCTION TO </w:t>
      </w:r>
      <w:r w:rsidR="00D43514">
        <w:rPr>
          <w:rFonts w:cstheme="minorHAnsi"/>
          <w:b/>
          <w:szCs w:val="22"/>
        </w:rPr>
        <w:t>FRAMEWORK ANALYSIS</w:t>
      </w:r>
    </w:p>
    <w:p w14:paraId="0776A60F" w14:textId="6DCD35C2" w:rsidR="000A3E59" w:rsidRDefault="000A3E59" w:rsidP="00DE15F0">
      <w:pPr>
        <w:jc w:val="center"/>
        <w:rPr>
          <w:rFonts w:cstheme="minorHAnsi"/>
          <w:b/>
          <w:szCs w:val="22"/>
        </w:rPr>
      </w:pPr>
    </w:p>
    <w:p w14:paraId="74944909" w14:textId="470CB975" w:rsidR="000A3E59" w:rsidRPr="00611A18" w:rsidRDefault="000A3E59" w:rsidP="00DE15F0">
      <w:pPr>
        <w:jc w:val="center"/>
        <w:rPr>
          <w:rFonts w:cstheme="minorHAnsi"/>
          <w:b/>
          <w:szCs w:val="22"/>
        </w:rPr>
      </w:pPr>
      <w:r w:rsidRPr="000A3E59">
        <w:rPr>
          <w:rFonts w:cstheme="minorHAnsi"/>
          <w:b/>
          <w:szCs w:val="22"/>
        </w:rPr>
        <w:t>by Simon Moss</w:t>
      </w:r>
    </w:p>
    <w:p w14:paraId="0EDEDCAB" w14:textId="73D3EBEE" w:rsidR="003F20E9" w:rsidRDefault="003F20E9" w:rsidP="00DE15F0">
      <w:pPr>
        <w:rPr>
          <w:rFonts w:cstheme="minorHAnsi"/>
          <w:szCs w:val="22"/>
        </w:rPr>
      </w:pPr>
    </w:p>
    <w:p w14:paraId="240EFFED" w14:textId="77777777" w:rsidR="00307A9F" w:rsidRPr="00611A18" w:rsidRDefault="00307A9F" w:rsidP="00DE15F0">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56AD2" w:rsidRPr="00611A18" w14:paraId="1969532C" w14:textId="77777777" w:rsidTr="00C34C4D">
        <w:tc>
          <w:tcPr>
            <w:tcW w:w="9010" w:type="dxa"/>
            <w:shd w:val="clear" w:color="auto" w:fill="BDD6EE" w:themeFill="accent5" w:themeFillTint="66"/>
          </w:tcPr>
          <w:p w14:paraId="43547069" w14:textId="222E811B" w:rsidR="00E56AD2" w:rsidRPr="00611A18" w:rsidRDefault="00E56AD2" w:rsidP="00DE15F0">
            <w:pPr>
              <w:jc w:val="center"/>
              <w:rPr>
                <w:rFonts w:cstheme="minorHAnsi"/>
                <w:b/>
              </w:rPr>
            </w:pPr>
            <w:r w:rsidRPr="00611A18">
              <w:rPr>
                <w:rFonts w:cstheme="minorHAnsi"/>
                <w:b/>
              </w:rPr>
              <w:t>Introduction</w:t>
            </w:r>
          </w:p>
        </w:tc>
      </w:tr>
    </w:tbl>
    <w:p w14:paraId="5EE89D47" w14:textId="70DF1F03" w:rsidR="00E56AD2" w:rsidRDefault="00E56AD2" w:rsidP="00DE15F0">
      <w:pPr>
        <w:rPr>
          <w:rFonts w:cstheme="minorHAnsi"/>
          <w:szCs w:val="22"/>
        </w:rPr>
      </w:pPr>
    </w:p>
    <w:p w14:paraId="20B4931B" w14:textId="77777777" w:rsidR="00D43514" w:rsidRPr="00D43514" w:rsidRDefault="00D43514" w:rsidP="00D43514">
      <w:pPr>
        <w:ind w:firstLine="720"/>
        <w:rPr>
          <w:rFonts w:cstheme="minorHAnsi"/>
          <w:szCs w:val="22"/>
        </w:rPr>
      </w:pPr>
      <w:r w:rsidRPr="00D43514">
        <w:rPr>
          <w:rFonts w:cstheme="minorHAnsi"/>
          <w:szCs w:val="22"/>
        </w:rPr>
        <w:t>Framework analysis is an approach that some qualitative researchers utilise to analyse data.  Although similar to other approaches, such as grounded theory and thematic analysis, framework analysis entails some distinct features.  For example</w:t>
      </w:r>
    </w:p>
    <w:p w14:paraId="4A7C37BE" w14:textId="77777777" w:rsidR="00D43514" w:rsidRPr="00D43514" w:rsidRDefault="00D43514" w:rsidP="00D43514">
      <w:pPr>
        <w:rPr>
          <w:rFonts w:cstheme="minorHAnsi"/>
          <w:szCs w:val="22"/>
        </w:rPr>
      </w:pPr>
    </w:p>
    <w:p w14:paraId="5B19D4B0" w14:textId="77777777" w:rsidR="00D43514" w:rsidRDefault="00D43514" w:rsidP="00D43514">
      <w:pPr>
        <w:pStyle w:val="ListParagraph"/>
        <w:numPr>
          <w:ilvl w:val="0"/>
          <w:numId w:val="17"/>
        </w:numPr>
        <w:rPr>
          <w:rFonts w:cstheme="minorHAnsi"/>
          <w:szCs w:val="22"/>
        </w:rPr>
      </w:pPr>
      <w:r w:rsidRPr="00D43514">
        <w:rPr>
          <w:rFonts w:cstheme="minorHAnsi"/>
          <w:szCs w:val="22"/>
        </w:rPr>
        <w:t>the researcher tends to generate themes from insights they gained before they collected data—such as previous taxonomies—as well as from the data</w:t>
      </w:r>
    </w:p>
    <w:p w14:paraId="5318263D" w14:textId="77777777" w:rsidR="00D43514" w:rsidRDefault="00D43514" w:rsidP="00D43514">
      <w:pPr>
        <w:pStyle w:val="ListParagraph"/>
        <w:numPr>
          <w:ilvl w:val="0"/>
          <w:numId w:val="17"/>
        </w:numPr>
        <w:rPr>
          <w:rFonts w:cstheme="minorHAnsi"/>
          <w:szCs w:val="22"/>
        </w:rPr>
      </w:pPr>
      <w:r w:rsidRPr="00D43514">
        <w:rPr>
          <w:rFonts w:cstheme="minorHAnsi"/>
          <w:szCs w:val="22"/>
        </w:rPr>
        <w:t>the researcher then specifies the theme that corresponds to each segment of text—such as each answer during an interview</w:t>
      </w:r>
    </w:p>
    <w:p w14:paraId="5A6E86CA" w14:textId="77777777" w:rsidR="00D43514" w:rsidRDefault="00D43514" w:rsidP="00D43514">
      <w:pPr>
        <w:pStyle w:val="ListParagraph"/>
        <w:numPr>
          <w:ilvl w:val="0"/>
          <w:numId w:val="17"/>
        </w:numPr>
        <w:rPr>
          <w:rFonts w:cstheme="minorHAnsi"/>
          <w:szCs w:val="22"/>
        </w:rPr>
      </w:pPr>
      <w:r w:rsidRPr="00D43514">
        <w:rPr>
          <w:rFonts w:cstheme="minorHAnsi"/>
          <w:szCs w:val="22"/>
        </w:rPr>
        <w:t>the researcher then sorts the segments of text into clusters, called charts</w:t>
      </w:r>
    </w:p>
    <w:p w14:paraId="311AF446" w14:textId="61321C24" w:rsidR="00D43514" w:rsidRPr="00D43514" w:rsidRDefault="00D43514" w:rsidP="00D43514">
      <w:pPr>
        <w:pStyle w:val="ListParagraph"/>
        <w:numPr>
          <w:ilvl w:val="0"/>
          <w:numId w:val="17"/>
        </w:numPr>
        <w:rPr>
          <w:rFonts w:cstheme="minorHAnsi"/>
          <w:szCs w:val="22"/>
        </w:rPr>
      </w:pPr>
      <w:r w:rsidRPr="00D43514">
        <w:rPr>
          <w:rFonts w:cstheme="minorHAnsi"/>
          <w:szCs w:val="22"/>
        </w:rPr>
        <w:t xml:space="preserve">finally, the researcher utilizes these charts, as well as other insights, to uncover conclusions. </w:t>
      </w:r>
    </w:p>
    <w:p w14:paraId="7219E7C9" w14:textId="77777777" w:rsidR="00D43514" w:rsidRPr="00D43514" w:rsidRDefault="00D43514" w:rsidP="00D43514">
      <w:pPr>
        <w:rPr>
          <w:rFonts w:cstheme="minorHAnsi"/>
          <w:szCs w:val="22"/>
        </w:rPr>
      </w:pPr>
    </w:p>
    <w:p w14:paraId="66DDF95C" w14:textId="31904819" w:rsidR="00D43514" w:rsidRPr="00D43514" w:rsidRDefault="00D43514" w:rsidP="00D43514">
      <w:pPr>
        <w:ind w:firstLine="360"/>
        <w:rPr>
          <w:rFonts w:cstheme="minorHAnsi"/>
          <w:szCs w:val="22"/>
        </w:rPr>
      </w:pPr>
      <w:r w:rsidRPr="00D43514">
        <w:rPr>
          <w:rFonts w:cstheme="minorHAnsi"/>
          <w:szCs w:val="22"/>
        </w:rPr>
        <w:t xml:space="preserve">Ritchie and Spencer (1994) developed framework analysis to study policies (see also Srivastava &amp; Thomson 2009).  </w:t>
      </w:r>
      <w:r>
        <w:rPr>
          <w:rFonts w:cstheme="minorHAnsi"/>
          <w:szCs w:val="22"/>
        </w:rPr>
        <w:t>Yet</w:t>
      </w:r>
      <w:r w:rsidRPr="00D43514">
        <w:rPr>
          <w:rFonts w:cstheme="minorHAnsi"/>
          <w:szCs w:val="22"/>
        </w:rPr>
        <w:t xml:space="preserve">, framework analysis has been applied in many fields, especially healthcare (Gale et al. 2013; Smith &amp; Firth 2011), </w:t>
      </w:r>
      <w:r>
        <w:rPr>
          <w:rFonts w:cstheme="minorHAnsi"/>
          <w:szCs w:val="22"/>
        </w:rPr>
        <w:t>including</w:t>
      </w:r>
      <w:r w:rsidRPr="00D43514">
        <w:rPr>
          <w:rFonts w:cstheme="minorHAnsi"/>
          <w:szCs w:val="22"/>
        </w:rPr>
        <w:t xml:space="preserve"> nursing (</w:t>
      </w:r>
      <w:proofErr w:type="spellStart"/>
      <w:r w:rsidRPr="00D43514">
        <w:rPr>
          <w:rFonts w:cstheme="minorHAnsi"/>
          <w:szCs w:val="22"/>
        </w:rPr>
        <w:t>Furber</w:t>
      </w:r>
      <w:proofErr w:type="spellEnd"/>
      <w:r w:rsidRPr="00D43514">
        <w:rPr>
          <w:rFonts w:cstheme="minorHAnsi"/>
          <w:szCs w:val="22"/>
        </w:rPr>
        <w:t xml:space="preserve"> 2010; Swallow, Newton &amp; Van </w:t>
      </w:r>
      <w:proofErr w:type="spellStart"/>
      <w:r w:rsidRPr="00D43514">
        <w:rPr>
          <w:rFonts w:cstheme="minorHAnsi"/>
          <w:szCs w:val="22"/>
        </w:rPr>
        <w:t>Lottum</w:t>
      </w:r>
      <w:proofErr w:type="spellEnd"/>
      <w:r w:rsidRPr="00D43514">
        <w:rPr>
          <w:rFonts w:cstheme="minorHAnsi"/>
          <w:szCs w:val="22"/>
        </w:rPr>
        <w:t xml:space="preserve"> 2003).  For example, researchers have applied this approach to explore the perspectives of parents towards early education in Australia (Patel &amp; </w:t>
      </w:r>
      <w:proofErr w:type="spellStart"/>
      <w:r w:rsidRPr="00D43514">
        <w:rPr>
          <w:rFonts w:cstheme="minorHAnsi"/>
          <w:szCs w:val="22"/>
        </w:rPr>
        <w:t>Agbenyega</w:t>
      </w:r>
      <w:proofErr w:type="spellEnd"/>
      <w:r w:rsidRPr="00D43514">
        <w:rPr>
          <w:rFonts w:cstheme="minorHAnsi"/>
          <w:szCs w:val="22"/>
        </w:rPr>
        <w:t xml:space="preserve"> 2013) or the management of medical conditions in their children (Swallow et al. 2011).</w:t>
      </w:r>
    </w:p>
    <w:p w14:paraId="6CB43BA0" w14:textId="6BF7ADB2" w:rsidR="00D43514" w:rsidRDefault="00D43514" w:rsidP="00D43514">
      <w:pPr>
        <w:rPr>
          <w:rFonts w:cstheme="minorHAnsi"/>
          <w:szCs w:val="22"/>
        </w:rPr>
      </w:pPr>
    </w:p>
    <w:p w14:paraId="0C52C9CD" w14:textId="77777777" w:rsidR="00D43514" w:rsidRPr="00611A18" w:rsidRDefault="00D43514" w:rsidP="00D43514">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D43514" w:rsidRPr="00611A18" w14:paraId="2CC55CE4" w14:textId="77777777" w:rsidTr="00B83279">
        <w:tc>
          <w:tcPr>
            <w:tcW w:w="9010" w:type="dxa"/>
            <w:shd w:val="clear" w:color="auto" w:fill="BDD6EE" w:themeFill="accent5" w:themeFillTint="66"/>
          </w:tcPr>
          <w:p w14:paraId="5F146722" w14:textId="3481E977" w:rsidR="00D43514" w:rsidRPr="00611A18" w:rsidRDefault="00D43514" w:rsidP="00B83279">
            <w:pPr>
              <w:jc w:val="center"/>
              <w:rPr>
                <w:rFonts w:cstheme="minorHAnsi"/>
                <w:b/>
              </w:rPr>
            </w:pPr>
            <w:r w:rsidRPr="00D43514">
              <w:rPr>
                <w:rFonts w:cstheme="minorHAnsi"/>
                <w:b/>
              </w:rPr>
              <w:t>Activity 1: Familiarisation</w:t>
            </w:r>
          </w:p>
        </w:tc>
      </w:tr>
    </w:tbl>
    <w:p w14:paraId="2A8972FE" w14:textId="77777777" w:rsidR="00D43514" w:rsidRDefault="00D43514" w:rsidP="00D43514">
      <w:pPr>
        <w:rPr>
          <w:rFonts w:cstheme="minorHAnsi"/>
          <w:szCs w:val="22"/>
        </w:rPr>
      </w:pPr>
    </w:p>
    <w:p w14:paraId="5C18FC58" w14:textId="3F3FF923" w:rsidR="00D43514" w:rsidRPr="00D43514" w:rsidRDefault="00D43514" w:rsidP="00D43514">
      <w:pPr>
        <w:ind w:firstLine="720"/>
        <w:rPr>
          <w:rFonts w:cstheme="minorHAnsi"/>
          <w:szCs w:val="22"/>
        </w:rPr>
      </w:pPr>
      <w:r w:rsidRPr="00D43514">
        <w:rPr>
          <w:rFonts w:cstheme="minorHAnsi"/>
          <w:szCs w:val="22"/>
        </w:rPr>
        <w:t xml:space="preserve">Framework analysis entails five key activities.  Some researchers will implement these activities in a specific order: familiarisation, construction of the thematic framework, indexing, charting, and interpretation.  </w:t>
      </w:r>
      <w:r>
        <w:rPr>
          <w:rFonts w:cstheme="minorHAnsi"/>
          <w:szCs w:val="22"/>
        </w:rPr>
        <w:t>Most</w:t>
      </w:r>
      <w:r w:rsidRPr="00D43514">
        <w:rPr>
          <w:rFonts w:cstheme="minorHAnsi"/>
          <w:szCs w:val="22"/>
        </w:rPr>
        <w:t xml:space="preserve"> researchers</w:t>
      </w:r>
      <w:r>
        <w:rPr>
          <w:rFonts w:cstheme="minorHAnsi"/>
          <w:szCs w:val="22"/>
        </w:rPr>
        <w:t>, however, will occasionally</w:t>
      </w:r>
      <w:r w:rsidRPr="00D43514">
        <w:rPr>
          <w:rFonts w:cstheme="minorHAnsi"/>
          <w:szCs w:val="22"/>
        </w:rPr>
        <w:t xml:space="preserve"> switch between these activities several times, depending on their needs.</w:t>
      </w:r>
      <w:r>
        <w:rPr>
          <w:rFonts w:cstheme="minorHAnsi"/>
          <w:szCs w:val="22"/>
        </w:rPr>
        <w:t xml:space="preserve">  For instance, after they chart the data, they might decide to refine the thematic framework.  </w:t>
      </w:r>
      <w:r w:rsidRPr="00D43514">
        <w:rPr>
          <w:rFonts w:cstheme="minorHAnsi"/>
          <w:szCs w:val="22"/>
        </w:rPr>
        <w:t xml:space="preserve">  </w:t>
      </w:r>
    </w:p>
    <w:p w14:paraId="45959B47" w14:textId="77777777" w:rsidR="00D43514" w:rsidRPr="00D43514" w:rsidRDefault="00D43514" w:rsidP="00D43514">
      <w:pPr>
        <w:rPr>
          <w:rFonts w:cstheme="minorHAnsi"/>
          <w:szCs w:val="22"/>
        </w:rPr>
      </w:pPr>
    </w:p>
    <w:p w14:paraId="1772CE6F" w14:textId="77777777" w:rsidR="00D43514" w:rsidRPr="00D410F2" w:rsidRDefault="00D43514" w:rsidP="00D43514">
      <w:pPr>
        <w:rPr>
          <w:rFonts w:cstheme="minorHAnsi"/>
          <w:b/>
          <w:bCs/>
          <w:szCs w:val="22"/>
        </w:rPr>
      </w:pPr>
      <w:r w:rsidRPr="00D410F2">
        <w:rPr>
          <w:rFonts w:cstheme="minorHAnsi"/>
          <w:b/>
          <w:bCs/>
          <w:szCs w:val="22"/>
        </w:rPr>
        <w:t>Aim of familiarisation</w:t>
      </w:r>
    </w:p>
    <w:p w14:paraId="2A66316C" w14:textId="77777777" w:rsidR="00D43514" w:rsidRPr="00D43514" w:rsidRDefault="00D43514" w:rsidP="00D43514">
      <w:pPr>
        <w:rPr>
          <w:rFonts w:cstheme="minorHAnsi"/>
          <w:szCs w:val="22"/>
        </w:rPr>
      </w:pPr>
    </w:p>
    <w:p w14:paraId="2D82BF72" w14:textId="74E5CC05" w:rsidR="00D43514" w:rsidRPr="00D43514" w:rsidRDefault="00D43514" w:rsidP="00D43514">
      <w:pPr>
        <w:rPr>
          <w:rFonts w:cstheme="minorHAnsi"/>
          <w:szCs w:val="22"/>
        </w:rPr>
      </w:pPr>
      <w:r w:rsidRPr="00D43514">
        <w:rPr>
          <w:rFonts w:cstheme="minorHAnsi"/>
          <w:szCs w:val="22"/>
        </w:rPr>
        <w:t xml:space="preserve">During the first activity, called familiarisation, the researcher attempts to become more familiar with the content, scope, and diversity of data.  During this phase, </w:t>
      </w:r>
      <w:r w:rsidR="00D410F2">
        <w:rPr>
          <w:rFonts w:cstheme="minorHAnsi"/>
          <w:szCs w:val="22"/>
        </w:rPr>
        <w:t>researchers</w:t>
      </w:r>
      <w:r w:rsidRPr="00D43514">
        <w:rPr>
          <w:rFonts w:cstheme="minorHAnsi"/>
          <w:szCs w:val="22"/>
        </w:rPr>
        <w:t xml:space="preserve"> may</w:t>
      </w:r>
    </w:p>
    <w:p w14:paraId="0BF74FA2" w14:textId="77777777" w:rsidR="00D43514" w:rsidRPr="00D43514" w:rsidRDefault="00D43514" w:rsidP="00D43514">
      <w:pPr>
        <w:rPr>
          <w:rFonts w:cstheme="minorHAnsi"/>
          <w:szCs w:val="22"/>
        </w:rPr>
      </w:pPr>
    </w:p>
    <w:p w14:paraId="03D11D63" w14:textId="77777777" w:rsidR="00D410F2" w:rsidRDefault="00D43514" w:rsidP="00D43514">
      <w:pPr>
        <w:pStyle w:val="ListParagraph"/>
        <w:numPr>
          <w:ilvl w:val="0"/>
          <w:numId w:val="18"/>
        </w:numPr>
        <w:rPr>
          <w:rFonts w:cstheme="minorHAnsi"/>
          <w:szCs w:val="22"/>
        </w:rPr>
      </w:pPr>
      <w:r w:rsidRPr="00D410F2">
        <w:rPr>
          <w:rFonts w:cstheme="minorHAnsi"/>
          <w:szCs w:val="22"/>
        </w:rPr>
        <w:lastRenderedPageBreak/>
        <w:t>listen to the recordings, read the transcripts, scrutinize the field notes, and so forth</w:t>
      </w:r>
    </w:p>
    <w:p w14:paraId="629CA4BC" w14:textId="1A56824A" w:rsidR="00D43514" w:rsidRPr="00D410F2" w:rsidRDefault="00D43514" w:rsidP="00D43514">
      <w:pPr>
        <w:pStyle w:val="ListParagraph"/>
        <w:numPr>
          <w:ilvl w:val="0"/>
          <w:numId w:val="18"/>
        </w:numPr>
        <w:rPr>
          <w:rFonts w:cstheme="minorHAnsi"/>
          <w:szCs w:val="22"/>
        </w:rPr>
      </w:pPr>
      <w:r w:rsidRPr="00D410F2">
        <w:rPr>
          <w:rFonts w:cstheme="minorHAnsi"/>
          <w:szCs w:val="22"/>
        </w:rPr>
        <w:t>record themes, patterns, insights, and other relevant thoughts as they transpire</w:t>
      </w:r>
    </w:p>
    <w:p w14:paraId="2E68A7C6" w14:textId="77777777" w:rsidR="00D43514" w:rsidRPr="00D43514" w:rsidRDefault="00D43514" w:rsidP="00D43514">
      <w:pPr>
        <w:rPr>
          <w:rFonts w:cstheme="minorHAnsi"/>
          <w:szCs w:val="22"/>
        </w:rPr>
      </w:pPr>
    </w:p>
    <w:p w14:paraId="7FF92AD9" w14:textId="1A75756D" w:rsidR="00D43514" w:rsidRPr="00D43514" w:rsidRDefault="00D43514" w:rsidP="00D410F2">
      <w:pPr>
        <w:ind w:firstLine="360"/>
        <w:rPr>
          <w:rFonts w:cstheme="minorHAnsi"/>
          <w:szCs w:val="22"/>
        </w:rPr>
      </w:pPr>
      <w:r w:rsidRPr="00D43514">
        <w:rPr>
          <w:rFonts w:cstheme="minorHAnsi"/>
          <w:szCs w:val="22"/>
        </w:rPr>
        <w:t>Obviously, this phase is vital if other people helped the researcher collect data</w:t>
      </w:r>
      <w:r w:rsidR="00D410F2">
        <w:rPr>
          <w:rFonts w:cstheme="minorHAnsi"/>
          <w:szCs w:val="22"/>
        </w:rPr>
        <w:t>, such as conduct interviews</w:t>
      </w:r>
      <w:r w:rsidRPr="00D43514">
        <w:rPr>
          <w:rFonts w:cstheme="minorHAnsi"/>
          <w:szCs w:val="22"/>
        </w:rPr>
        <w:t xml:space="preserve">. </w:t>
      </w:r>
      <w:r w:rsidR="00D410F2">
        <w:rPr>
          <w:rFonts w:cstheme="minorHAnsi"/>
          <w:szCs w:val="22"/>
        </w:rPr>
        <w:t xml:space="preserve"> Nevertheless</w:t>
      </w:r>
      <w:r w:rsidRPr="00D43514">
        <w:rPr>
          <w:rFonts w:cstheme="minorHAnsi"/>
          <w:szCs w:val="22"/>
        </w:rPr>
        <w:t xml:space="preserve">, this phase is still vital even when only the researcher collected the data.  </w:t>
      </w:r>
      <w:r w:rsidR="00D410F2">
        <w:rPr>
          <w:rFonts w:cstheme="minorHAnsi"/>
          <w:szCs w:val="22"/>
        </w:rPr>
        <w:t>If</w:t>
      </w:r>
      <w:r w:rsidRPr="00D43514">
        <w:rPr>
          <w:rFonts w:cstheme="minorHAnsi"/>
          <w:szCs w:val="22"/>
        </w:rPr>
        <w:t xml:space="preserve"> researchers do not conduct this activity</w:t>
      </w:r>
    </w:p>
    <w:p w14:paraId="14EDB175" w14:textId="77777777" w:rsidR="00D43514" w:rsidRPr="00D43514" w:rsidRDefault="00D43514" w:rsidP="00D43514">
      <w:pPr>
        <w:rPr>
          <w:rFonts w:cstheme="minorHAnsi"/>
          <w:szCs w:val="22"/>
        </w:rPr>
      </w:pPr>
    </w:p>
    <w:p w14:paraId="1305F276" w14:textId="77777777" w:rsidR="00D410F2" w:rsidRDefault="00D43514" w:rsidP="00D43514">
      <w:pPr>
        <w:pStyle w:val="ListParagraph"/>
        <w:numPr>
          <w:ilvl w:val="0"/>
          <w:numId w:val="19"/>
        </w:numPr>
        <w:rPr>
          <w:rFonts w:cstheme="minorHAnsi"/>
          <w:szCs w:val="22"/>
        </w:rPr>
      </w:pPr>
      <w:r w:rsidRPr="00D410F2">
        <w:rPr>
          <w:rFonts w:cstheme="minorHAnsi"/>
          <w:szCs w:val="22"/>
        </w:rPr>
        <w:t>their recollections and perspective of the data are often selective; for example, they might only recall the answers that conform to their expectations</w:t>
      </w:r>
    </w:p>
    <w:p w14:paraId="6DFA374C" w14:textId="5E07E5A8" w:rsidR="00D43514" w:rsidRDefault="00D43514" w:rsidP="00D43514">
      <w:pPr>
        <w:pStyle w:val="ListParagraph"/>
        <w:numPr>
          <w:ilvl w:val="0"/>
          <w:numId w:val="19"/>
        </w:numPr>
        <w:rPr>
          <w:rFonts w:cstheme="minorHAnsi"/>
          <w:szCs w:val="22"/>
        </w:rPr>
      </w:pPr>
      <w:r w:rsidRPr="00D410F2">
        <w:rPr>
          <w:rFonts w:cstheme="minorHAnsi"/>
          <w:szCs w:val="22"/>
        </w:rPr>
        <w:t xml:space="preserve">subsequent phases of the data analysis might thus be skewed or inaccurate </w:t>
      </w:r>
    </w:p>
    <w:p w14:paraId="700248BA" w14:textId="0E0A3401" w:rsidR="00D410F2" w:rsidRPr="00D410F2" w:rsidRDefault="00D410F2" w:rsidP="00D43514">
      <w:pPr>
        <w:pStyle w:val="ListParagraph"/>
        <w:numPr>
          <w:ilvl w:val="0"/>
          <w:numId w:val="19"/>
        </w:numPr>
        <w:rPr>
          <w:rFonts w:cstheme="minorHAnsi"/>
          <w:szCs w:val="22"/>
        </w:rPr>
      </w:pPr>
      <w:r>
        <w:rPr>
          <w:rFonts w:cstheme="minorHAnsi"/>
          <w:szCs w:val="22"/>
        </w:rPr>
        <w:t>they might, for example, overlook vital themes</w:t>
      </w:r>
    </w:p>
    <w:p w14:paraId="59DF13D0" w14:textId="77777777" w:rsidR="00D410F2" w:rsidRDefault="00D410F2" w:rsidP="00D43514">
      <w:pPr>
        <w:rPr>
          <w:rFonts w:cstheme="minorHAnsi"/>
          <w:szCs w:val="22"/>
        </w:rPr>
      </w:pPr>
    </w:p>
    <w:p w14:paraId="3328566C" w14:textId="417F1641" w:rsidR="00D43514" w:rsidRPr="00D43514" w:rsidRDefault="00D43514" w:rsidP="00D410F2">
      <w:pPr>
        <w:ind w:firstLine="360"/>
        <w:rPr>
          <w:rFonts w:cstheme="minorHAnsi"/>
          <w:szCs w:val="22"/>
        </w:rPr>
      </w:pPr>
      <w:r w:rsidRPr="00D43514">
        <w:rPr>
          <w:rFonts w:cstheme="minorHAnsi"/>
          <w:szCs w:val="22"/>
        </w:rPr>
        <w:t xml:space="preserve">If the </w:t>
      </w:r>
      <w:r w:rsidR="00D410F2">
        <w:rPr>
          <w:rFonts w:cstheme="minorHAnsi"/>
          <w:szCs w:val="22"/>
        </w:rPr>
        <w:t xml:space="preserve">amount of </w:t>
      </w:r>
      <w:r w:rsidRPr="00D43514">
        <w:rPr>
          <w:rFonts w:cstheme="minorHAnsi"/>
          <w:szCs w:val="22"/>
        </w:rPr>
        <w:t>data is modest, the researcher might scrutinise all the data.  Alternative</w:t>
      </w:r>
      <w:r w:rsidR="00D410F2">
        <w:rPr>
          <w:rFonts w:cstheme="minorHAnsi"/>
          <w:szCs w:val="22"/>
        </w:rPr>
        <w:t>ly</w:t>
      </w:r>
      <w:r w:rsidRPr="00D43514">
        <w:rPr>
          <w:rFonts w:cstheme="minorHAnsi"/>
          <w:szCs w:val="22"/>
        </w:rPr>
        <w:t xml:space="preserve">, if the data </w:t>
      </w:r>
      <w:r w:rsidR="00D410F2">
        <w:rPr>
          <w:rFonts w:cstheme="minorHAnsi"/>
          <w:szCs w:val="22"/>
        </w:rPr>
        <w:t>are</w:t>
      </w:r>
      <w:r w:rsidRPr="00D43514">
        <w:rPr>
          <w:rFonts w:cstheme="minorHAnsi"/>
          <w:szCs w:val="22"/>
        </w:rPr>
        <w:t xml:space="preserve"> extensive, the researcher might scrutinise only a subset—perhaps a third of the data, for example.  They would deliberately select a range of data, as the following illustration shows</w:t>
      </w:r>
    </w:p>
    <w:p w14:paraId="2D8831CC" w14:textId="438597ED" w:rsidR="00D43514" w:rsidRDefault="00D43514" w:rsidP="00D43514">
      <w:pPr>
        <w:rPr>
          <w:rFonts w:cstheme="minorHAnsi"/>
          <w:szCs w:val="22"/>
        </w:rPr>
      </w:pPr>
    </w:p>
    <w:p w14:paraId="351CAFF8" w14:textId="77777777" w:rsidR="00D410F2" w:rsidRPr="00611A18" w:rsidRDefault="00D410F2" w:rsidP="00D410F2">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D410F2" w:rsidRPr="00611A18" w14:paraId="57E29EE3" w14:textId="77777777" w:rsidTr="00D410F2">
        <w:tc>
          <w:tcPr>
            <w:tcW w:w="9010" w:type="dxa"/>
            <w:shd w:val="clear" w:color="auto" w:fill="D9D9D9" w:themeFill="background1" w:themeFillShade="D9"/>
          </w:tcPr>
          <w:p w14:paraId="30AF784D" w14:textId="77777777" w:rsidR="00D410F2" w:rsidRPr="00D410F2" w:rsidRDefault="00D410F2" w:rsidP="00D410F2">
            <w:pPr>
              <w:jc w:val="center"/>
              <w:rPr>
                <w:rFonts w:cstheme="minorHAnsi"/>
                <w:b/>
                <w:bCs/>
              </w:rPr>
            </w:pPr>
            <w:r w:rsidRPr="00D410F2">
              <w:rPr>
                <w:rFonts w:cstheme="minorHAnsi"/>
                <w:b/>
                <w:bCs/>
              </w:rPr>
              <w:t>Illustration of familiarisation</w:t>
            </w:r>
          </w:p>
          <w:p w14:paraId="7D813BA6" w14:textId="77777777" w:rsidR="00D410F2" w:rsidRDefault="00D410F2" w:rsidP="00D410F2">
            <w:pPr>
              <w:rPr>
                <w:rFonts w:cstheme="minorHAnsi"/>
                <w:bCs/>
              </w:rPr>
            </w:pPr>
          </w:p>
          <w:tbl>
            <w:tblPr>
              <w:tblStyle w:val="TableGrid"/>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2572"/>
              <w:gridCol w:w="6192"/>
            </w:tblGrid>
            <w:tr w:rsidR="00D410F2" w14:paraId="332BE656" w14:textId="77777777" w:rsidTr="00D410F2">
              <w:tc>
                <w:tcPr>
                  <w:tcW w:w="2576" w:type="dxa"/>
                  <w:shd w:val="clear" w:color="auto" w:fill="F2F2F2" w:themeFill="background1" w:themeFillShade="F2"/>
                </w:tcPr>
                <w:p w14:paraId="62BDF566" w14:textId="77777777" w:rsidR="00D410F2" w:rsidRPr="00D410F2" w:rsidRDefault="00D410F2" w:rsidP="00D410F2">
                  <w:pPr>
                    <w:rPr>
                      <w:rFonts w:cstheme="minorHAnsi"/>
                      <w:b/>
                      <w:bCs/>
                    </w:rPr>
                  </w:pPr>
                  <w:r w:rsidRPr="00D410F2">
                    <w:rPr>
                      <w:rFonts w:cstheme="minorHAnsi"/>
                      <w:b/>
                      <w:bCs/>
                    </w:rPr>
                    <w:t>Research question</w:t>
                  </w:r>
                </w:p>
              </w:tc>
              <w:tc>
                <w:tcPr>
                  <w:tcW w:w="6208" w:type="dxa"/>
                  <w:shd w:val="clear" w:color="auto" w:fill="F2F2F2" w:themeFill="background1" w:themeFillShade="F2"/>
                </w:tcPr>
                <w:p w14:paraId="2C7C2F36" w14:textId="77777777" w:rsidR="00D410F2" w:rsidRDefault="00D410F2" w:rsidP="00D410F2">
                  <w:pPr>
                    <w:rPr>
                      <w:rFonts w:cstheme="minorHAnsi"/>
                      <w:bCs/>
                    </w:rPr>
                  </w:pPr>
                  <w:r w:rsidRPr="00D43514">
                    <w:rPr>
                      <w:rFonts w:cstheme="minorHAnsi"/>
                    </w:rPr>
                    <w:t xml:space="preserve">What styles or strategies </w:t>
                  </w:r>
                  <w:r>
                    <w:rPr>
                      <w:rFonts w:cstheme="minorHAnsi"/>
                    </w:rPr>
                    <w:t>do</w:t>
                  </w:r>
                  <w:r w:rsidRPr="00D43514">
                    <w:rPr>
                      <w:rFonts w:cstheme="minorHAnsi"/>
                    </w:rPr>
                    <w:t xml:space="preserve"> supervisors adopt to inspire their research candidates?</w:t>
                  </w:r>
                </w:p>
              </w:tc>
            </w:tr>
            <w:tr w:rsidR="00D410F2" w:rsidRPr="00D410F2" w14:paraId="341DC860" w14:textId="77777777" w:rsidTr="00D410F2">
              <w:tc>
                <w:tcPr>
                  <w:tcW w:w="2576" w:type="dxa"/>
                  <w:shd w:val="clear" w:color="auto" w:fill="F2F2F2" w:themeFill="background1" w:themeFillShade="F2"/>
                </w:tcPr>
                <w:p w14:paraId="3630422A" w14:textId="77777777" w:rsidR="00D410F2" w:rsidRPr="00D410F2" w:rsidRDefault="00D410F2" w:rsidP="00D410F2">
                  <w:pPr>
                    <w:rPr>
                      <w:rFonts w:cstheme="minorHAnsi"/>
                      <w:b/>
                      <w:bCs/>
                    </w:rPr>
                  </w:pPr>
                  <w:r w:rsidRPr="00D410F2">
                    <w:rPr>
                      <w:rFonts w:cstheme="minorHAnsi"/>
                      <w:b/>
                      <w:bCs/>
                    </w:rPr>
                    <w:t>Data</w:t>
                  </w:r>
                </w:p>
              </w:tc>
              <w:tc>
                <w:tcPr>
                  <w:tcW w:w="6208" w:type="dxa"/>
                  <w:shd w:val="clear" w:color="auto" w:fill="F2F2F2" w:themeFill="background1" w:themeFillShade="F2"/>
                </w:tcPr>
                <w:p w14:paraId="746725B0" w14:textId="77777777" w:rsidR="00D410F2" w:rsidRPr="00D410F2" w:rsidRDefault="00D410F2" w:rsidP="00D410F2">
                  <w:pPr>
                    <w:rPr>
                      <w:rFonts w:cstheme="minorHAnsi"/>
                    </w:rPr>
                  </w:pPr>
                  <w:r w:rsidRPr="00D43514">
                    <w:rPr>
                      <w:rFonts w:cstheme="minorHAnsi"/>
                    </w:rPr>
                    <w:t xml:space="preserve">Interviews from 50 PhD and </w:t>
                  </w:r>
                  <w:proofErr w:type="gramStart"/>
                  <w:r w:rsidRPr="00D43514">
                    <w:rPr>
                      <w:rFonts w:cstheme="minorHAnsi"/>
                    </w:rPr>
                    <w:t>Masters</w:t>
                  </w:r>
                  <w:proofErr w:type="gramEnd"/>
                  <w:r w:rsidRPr="00D43514">
                    <w:rPr>
                      <w:rFonts w:cstheme="minorHAnsi"/>
                    </w:rPr>
                    <w:t xml:space="preserve"> by Research candidates</w:t>
                  </w:r>
                </w:p>
              </w:tc>
            </w:tr>
            <w:tr w:rsidR="00D410F2" w14:paraId="117E9D84" w14:textId="77777777" w:rsidTr="00D410F2">
              <w:tc>
                <w:tcPr>
                  <w:tcW w:w="2576" w:type="dxa"/>
                  <w:shd w:val="clear" w:color="auto" w:fill="F2F2F2" w:themeFill="background1" w:themeFillShade="F2"/>
                </w:tcPr>
                <w:p w14:paraId="759CD307" w14:textId="77777777" w:rsidR="00D410F2" w:rsidRPr="00D410F2" w:rsidRDefault="00D410F2" w:rsidP="00D410F2">
                  <w:pPr>
                    <w:rPr>
                      <w:rFonts w:cstheme="minorHAnsi"/>
                      <w:b/>
                      <w:bCs/>
                    </w:rPr>
                  </w:pPr>
                  <w:r w:rsidRPr="00D410F2">
                    <w:rPr>
                      <w:rFonts w:cstheme="minorHAnsi"/>
                      <w:b/>
                      <w:bCs/>
                    </w:rPr>
                    <w:t>Data selected during the familiarisation phase</w:t>
                  </w:r>
                </w:p>
              </w:tc>
              <w:tc>
                <w:tcPr>
                  <w:tcW w:w="6208" w:type="dxa"/>
                  <w:shd w:val="clear" w:color="auto" w:fill="F2F2F2" w:themeFill="background1" w:themeFillShade="F2"/>
                </w:tcPr>
                <w:p w14:paraId="53D4BD0F" w14:textId="2A8A1989" w:rsidR="00D410F2" w:rsidRDefault="00D410F2" w:rsidP="00D410F2">
                  <w:pPr>
                    <w:rPr>
                      <w:rFonts w:cstheme="minorHAnsi"/>
                      <w:bCs/>
                    </w:rPr>
                  </w:pPr>
                  <w:r>
                    <w:rPr>
                      <w:rFonts w:cstheme="minorHAnsi"/>
                      <w:bCs/>
                    </w:rPr>
                    <w:t>15 interviews including both</w:t>
                  </w:r>
                </w:p>
                <w:p w14:paraId="0F02562B" w14:textId="77777777" w:rsidR="00D410F2" w:rsidRDefault="00D410F2" w:rsidP="00D410F2">
                  <w:pPr>
                    <w:rPr>
                      <w:rFonts w:cstheme="minorHAnsi"/>
                      <w:bCs/>
                    </w:rPr>
                  </w:pPr>
                </w:p>
                <w:p w14:paraId="6A83A15B" w14:textId="77777777" w:rsidR="00D410F2" w:rsidRDefault="00D410F2" w:rsidP="00D410F2">
                  <w:pPr>
                    <w:pStyle w:val="ListParagraph"/>
                    <w:numPr>
                      <w:ilvl w:val="0"/>
                      <w:numId w:val="20"/>
                    </w:numPr>
                    <w:rPr>
                      <w:rFonts w:cstheme="minorHAnsi"/>
                      <w:bCs/>
                    </w:rPr>
                  </w:pPr>
                  <w:r>
                    <w:rPr>
                      <w:rFonts w:cstheme="minorHAnsi"/>
                      <w:bCs/>
                    </w:rPr>
                    <w:t xml:space="preserve">PhD </w:t>
                  </w:r>
                  <w:r w:rsidRPr="00D410F2">
                    <w:rPr>
                      <w:rFonts w:cstheme="minorHAnsi"/>
                      <w:bCs/>
                    </w:rPr>
                    <w:t xml:space="preserve">and </w:t>
                  </w:r>
                  <w:proofErr w:type="gramStart"/>
                  <w:r w:rsidRPr="00D410F2">
                    <w:rPr>
                      <w:rFonts w:cstheme="minorHAnsi"/>
                      <w:bCs/>
                    </w:rPr>
                    <w:t>Masters</w:t>
                  </w:r>
                  <w:proofErr w:type="gramEnd"/>
                  <w:r w:rsidRPr="00D410F2">
                    <w:rPr>
                      <w:rFonts w:cstheme="minorHAnsi"/>
                      <w:bCs/>
                    </w:rPr>
                    <w:t xml:space="preserve"> by research candidates</w:t>
                  </w:r>
                </w:p>
                <w:p w14:paraId="641447E6" w14:textId="77777777" w:rsidR="00D410F2" w:rsidRPr="00D410F2" w:rsidRDefault="00D410F2" w:rsidP="00D410F2">
                  <w:pPr>
                    <w:pStyle w:val="ListParagraph"/>
                    <w:numPr>
                      <w:ilvl w:val="0"/>
                      <w:numId w:val="20"/>
                    </w:numPr>
                    <w:rPr>
                      <w:rFonts w:cstheme="minorHAnsi"/>
                      <w:bCs/>
                    </w:rPr>
                  </w:pPr>
                  <w:r w:rsidRPr="00D43514">
                    <w:rPr>
                      <w:rFonts w:cstheme="minorHAnsi"/>
                    </w:rPr>
                    <w:t>male and female supervisors</w:t>
                  </w:r>
                </w:p>
                <w:p w14:paraId="7E43DC95" w14:textId="77777777" w:rsidR="00D410F2" w:rsidRPr="00D410F2" w:rsidRDefault="00D410F2" w:rsidP="00D410F2">
                  <w:pPr>
                    <w:pStyle w:val="ListParagraph"/>
                    <w:numPr>
                      <w:ilvl w:val="0"/>
                      <w:numId w:val="20"/>
                    </w:numPr>
                    <w:rPr>
                      <w:rFonts w:cstheme="minorHAnsi"/>
                      <w:bCs/>
                    </w:rPr>
                  </w:pPr>
                  <w:r w:rsidRPr="00D43514">
                    <w:rPr>
                      <w:rFonts w:cstheme="minorHAnsi"/>
                    </w:rPr>
                    <w:t>male and female research candidates</w:t>
                  </w:r>
                </w:p>
                <w:p w14:paraId="1C58B0AD" w14:textId="0C724C66" w:rsidR="00D410F2" w:rsidRPr="00D410F2" w:rsidRDefault="00D410F2" w:rsidP="00D410F2">
                  <w:pPr>
                    <w:pStyle w:val="ListParagraph"/>
                    <w:numPr>
                      <w:ilvl w:val="0"/>
                      <w:numId w:val="20"/>
                    </w:numPr>
                    <w:rPr>
                      <w:rFonts w:cstheme="minorHAnsi"/>
                      <w:bCs/>
                    </w:rPr>
                  </w:pPr>
                  <w:r w:rsidRPr="00D43514">
                    <w:rPr>
                      <w:rFonts w:cstheme="minorHAnsi"/>
                    </w:rPr>
                    <w:t>science and humanities supervisors</w:t>
                  </w:r>
                </w:p>
              </w:tc>
            </w:tr>
          </w:tbl>
          <w:p w14:paraId="4D918591" w14:textId="77777777" w:rsidR="00D410F2" w:rsidRDefault="00D410F2" w:rsidP="00D410F2">
            <w:pPr>
              <w:rPr>
                <w:rFonts w:cstheme="minorHAnsi"/>
                <w:bCs/>
              </w:rPr>
            </w:pPr>
          </w:p>
          <w:p w14:paraId="28978554" w14:textId="354906AA" w:rsidR="00D410F2" w:rsidRPr="00D410F2" w:rsidRDefault="00D410F2" w:rsidP="00D410F2">
            <w:pPr>
              <w:rPr>
                <w:rFonts w:cstheme="minorHAnsi"/>
                <w:bCs/>
              </w:rPr>
            </w:pPr>
          </w:p>
        </w:tc>
      </w:tr>
    </w:tbl>
    <w:p w14:paraId="49E5A4B3" w14:textId="2178E395" w:rsidR="00D43514" w:rsidRDefault="00D43514" w:rsidP="00D43514">
      <w:pPr>
        <w:rPr>
          <w:rFonts w:cstheme="minorHAnsi"/>
          <w:szCs w:val="22"/>
        </w:rPr>
      </w:pPr>
    </w:p>
    <w:p w14:paraId="35BF832D" w14:textId="20DD1ECE" w:rsidR="00D410F2" w:rsidRDefault="00D410F2" w:rsidP="00D43514">
      <w:pPr>
        <w:rPr>
          <w:rFonts w:cstheme="minorHAnsi"/>
          <w:szCs w:val="22"/>
        </w:rPr>
      </w:pPr>
    </w:p>
    <w:p w14:paraId="6551ED92" w14:textId="77777777" w:rsidR="00D410F2" w:rsidRPr="00611A18" w:rsidRDefault="00D410F2" w:rsidP="00D410F2">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D410F2" w:rsidRPr="00611A18" w14:paraId="7D9F8EC8" w14:textId="77777777" w:rsidTr="00B83279">
        <w:tc>
          <w:tcPr>
            <w:tcW w:w="9010" w:type="dxa"/>
            <w:shd w:val="clear" w:color="auto" w:fill="BDD6EE" w:themeFill="accent5" w:themeFillTint="66"/>
          </w:tcPr>
          <w:p w14:paraId="1313E75D" w14:textId="7382D411" w:rsidR="00D410F2" w:rsidRPr="00611A18" w:rsidRDefault="00D410F2" w:rsidP="00B83279">
            <w:pPr>
              <w:jc w:val="center"/>
              <w:rPr>
                <w:rFonts w:cstheme="minorHAnsi"/>
                <w:b/>
              </w:rPr>
            </w:pPr>
            <w:r w:rsidRPr="00D43514">
              <w:rPr>
                <w:rFonts w:cstheme="minorHAnsi"/>
                <w:b/>
              </w:rPr>
              <w:t xml:space="preserve">Activity </w:t>
            </w:r>
            <w:r w:rsidR="00D422CF">
              <w:rPr>
                <w:rFonts w:cstheme="minorHAnsi"/>
                <w:b/>
              </w:rPr>
              <w:t>2</w:t>
            </w:r>
            <w:r w:rsidRPr="00D43514">
              <w:rPr>
                <w:rFonts w:cstheme="minorHAnsi"/>
                <w:b/>
              </w:rPr>
              <w:t xml:space="preserve">: </w:t>
            </w:r>
            <w:r w:rsidRPr="00D410F2">
              <w:rPr>
                <w:rFonts w:cstheme="minorHAnsi"/>
                <w:b/>
              </w:rPr>
              <w:t>Construction of the thematic framework</w:t>
            </w:r>
          </w:p>
        </w:tc>
      </w:tr>
    </w:tbl>
    <w:p w14:paraId="45F4A82B" w14:textId="77777777" w:rsidR="00D43514" w:rsidRPr="00D43514" w:rsidRDefault="00D43514" w:rsidP="00D43514">
      <w:pPr>
        <w:rPr>
          <w:rFonts w:cstheme="minorHAnsi"/>
          <w:szCs w:val="22"/>
        </w:rPr>
      </w:pPr>
    </w:p>
    <w:p w14:paraId="55E44C44" w14:textId="77777777" w:rsidR="00D43514" w:rsidRPr="00D43514" w:rsidRDefault="00D43514" w:rsidP="00D43514">
      <w:pPr>
        <w:rPr>
          <w:rFonts w:cstheme="minorHAnsi"/>
          <w:szCs w:val="22"/>
        </w:rPr>
      </w:pPr>
      <w:r w:rsidRPr="00D43514">
        <w:rPr>
          <w:rFonts w:cstheme="minorHAnsi"/>
          <w:szCs w:val="22"/>
        </w:rPr>
        <w:tab/>
        <w:t xml:space="preserve">The second activity is designed to generate a series of themes, concepts, or issues.  For example, after completing this activity, the researcher might generate the set of themes that appear in the following table.  </w:t>
      </w:r>
    </w:p>
    <w:p w14:paraId="324EB3F5" w14:textId="07097561" w:rsidR="00D43514" w:rsidRDefault="00D43514" w:rsidP="00D43514">
      <w:pPr>
        <w:rPr>
          <w:rFonts w:cstheme="minorHAnsi"/>
          <w:szCs w:val="22"/>
        </w:rPr>
      </w:pPr>
    </w:p>
    <w:p w14:paraId="10E8BD91" w14:textId="110929CD" w:rsidR="00D410F2" w:rsidRDefault="00D410F2" w:rsidP="00D43514">
      <w:pPr>
        <w:rPr>
          <w:rFonts w:cstheme="minorHAnsi"/>
          <w:szCs w:val="22"/>
        </w:rPr>
      </w:pPr>
    </w:p>
    <w:p w14:paraId="674C7FE7" w14:textId="77777777" w:rsidR="00D410F2" w:rsidRPr="00611A18" w:rsidRDefault="00D410F2" w:rsidP="00D410F2">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D410F2" w:rsidRPr="00611A18" w14:paraId="5F386993" w14:textId="77777777" w:rsidTr="00B83279">
        <w:tc>
          <w:tcPr>
            <w:tcW w:w="9010" w:type="dxa"/>
            <w:shd w:val="clear" w:color="auto" w:fill="D9D9D9" w:themeFill="background1" w:themeFillShade="D9"/>
          </w:tcPr>
          <w:p w14:paraId="7CD3AD30" w14:textId="41718505" w:rsidR="00D410F2" w:rsidRPr="00D410F2" w:rsidRDefault="00D410F2" w:rsidP="00B83279">
            <w:pPr>
              <w:jc w:val="center"/>
              <w:rPr>
                <w:rFonts w:cstheme="minorHAnsi"/>
                <w:b/>
                <w:bCs/>
              </w:rPr>
            </w:pPr>
            <w:r>
              <w:rPr>
                <w:rFonts w:cstheme="minorHAnsi"/>
                <w:b/>
                <w:bCs/>
              </w:rPr>
              <w:t>Themes</w:t>
            </w:r>
          </w:p>
          <w:p w14:paraId="5FA7F655" w14:textId="77777777" w:rsidR="00D410F2" w:rsidRDefault="00D410F2" w:rsidP="00B83279">
            <w:pPr>
              <w:rPr>
                <w:rFonts w:cstheme="minorHAnsi"/>
                <w:bCs/>
              </w:rPr>
            </w:pPr>
          </w:p>
          <w:tbl>
            <w:tblPr>
              <w:tblStyle w:val="TableGrid"/>
              <w:tblW w:w="8803"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8803"/>
            </w:tblGrid>
            <w:tr w:rsidR="00D410F2" w14:paraId="7428A9DA" w14:textId="77777777" w:rsidTr="00D410F2">
              <w:tc>
                <w:tcPr>
                  <w:tcW w:w="8803" w:type="dxa"/>
                  <w:shd w:val="clear" w:color="auto" w:fill="F2F2F2" w:themeFill="background1" w:themeFillShade="F2"/>
                </w:tcPr>
                <w:p w14:paraId="49A20A4C" w14:textId="4F8FF093" w:rsidR="00D410F2" w:rsidRPr="00D410F2" w:rsidRDefault="00D410F2" w:rsidP="00D410F2">
                  <w:pPr>
                    <w:rPr>
                      <w:rFonts w:cstheme="minorHAnsi"/>
                    </w:rPr>
                  </w:pPr>
                  <w:r w:rsidRPr="006C1F7B">
                    <w:t xml:space="preserve">Exhibits humility </w:t>
                  </w:r>
                </w:p>
              </w:tc>
            </w:tr>
            <w:tr w:rsidR="00D410F2" w14:paraId="7A54CA19" w14:textId="77777777" w:rsidTr="00D410F2">
              <w:tc>
                <w:tcPr>
                  <w:tcW w:w="8803" w:type="dxa"/>
                  <w:shd w:val="clear" w:color="auto" w:fill="F2F2F2" w:themeFill="background1" w:themeFillShade="F2"/>
                </w:tcPr>
                <w:p w14:paraId="3DC99B3A" w14:textId="600D1429" w:rsidR="00D410F2" w:rsidRPr="00D410F2" w:rsidRDefault="00D410F2" w:rsidP="00D410F2">
                  <w:pPr>
                    <w:rPr>
                      <w:rFonts w:cstheme="minorHAnsi"/>
                    </w:rPr>
                  </w:pPr>
                  <w:r w:rsidRPr="006C1F7B">
                    <w:t>Conveys an inspiring vision of the future</w:t>
                  </w:r>
                </w:p>
              </w:tc>
            </w:tr>
            <w:tr w:rsidR="00D410F2" w14:paraId="533B4A3D" w14:textId="77777777" w:rsidTr="00D410F2">
              <w:tc>
                <w:tcPr>
                  <w:tcW w:w="8803" w:type="dxa"/>
                  <w:shd w:val="clear" w:color="auto" w:fill="F2F2F2" w:themeFill="background1" w:themeFillShade="F2"/>
                </w:tcPr>
                <w:p w14:paraId="452262F6" w14:textId="30FFC682" w:rsidR="00D410F2" w:rsidRPr="00D410F2" w:rsidRDefault="00D410F2" w:rsidP="00D410F2">
                  <w:pPr>
                    <w:rPr>
                      <w:rFonts w:cstheme="minorHAnsi"/>
                    </w:rPr>
                  </w:pPr>
                  <w:r w:rsidRPr="006C1F7B">
                    <w:t xml:space="preserve">Models exemplary </w:t>
                  </w:r>
                  <w:proofErr w:type="spellStart"/>
                  <w:r w:rsidRPr="006C1F7B">
                    <w:t>behavior</w:t>
                  </w:r>
                  <w:proofErr w:type="spellEnd"/>
                </w:p>
              </w:tc>
            </w:tr>
            <w:tr w:rsidR="00D410F2" w14:paraId="05BD16C8" w14:textId="77777777" w:rsidTr="00D410F2">
              <w:tc>
                <w:tcPr>
                  <w:tcW w:w="8803" w:type="dxa"/>
                  <w:shd w:val="clear" w:color="auto" w:fill="F2F2F2" w:themeFill="background1" w:themeFillShade="F2"/>
                </w:tcPr>
                <w:p w14:paraId="2E0FDF41" w14:textId="77777777" w:rsidR="00D410F2" w:rsidRDefault="00D410F2" w:rsidP="00D410F2">
                  <w:r w:rsidRPr="006C1F7B">
                    <w:t>Offers advice</w:t>
                  </w:r>
                </w:p>
                <w:p w14:paraId="4BB31D5E" w14:textId="77777777" w:rsidR="003A2B5B" w:rsidRDefault="003A2B5B" w:rsidP="003A2B5B">
                  <w:pPr>
                    <w:pStyle w:val="ListParagraph"/>
                    <w:numPr>
                      <w:ilvl w:val="0"/>
                      <w:numId w:val="23"/>
                    </w:numPr>
                    <w:rPr>
                      <w:rFonts w:cstheme="minorHAnsi"/>
                    </w:rPr>
                  </w:pPr>
                  <w:r>
                    <w:rPr>
                      <w:rFonts w:cstheme="minorHAnsi"/>
                    </w:rPr>
                    <w:t>Career advice</w:t>
                  </w:r>
                </w:p>
                <w:p w14:paraId="0A51F8A9" w14:textId="31C538A8" w:rsidR="003A2B5B" w:rsidRPr="003A2B5B" w:rsidRDefault="003A2B5B" w:rsidP="003A2B5B">
                  <w:pPr>
                    <w:pStyle w:val="ListParagraph"/>
                    <w:numPr>
                      <w:ilvl w:val="0"/>
                      <w:numId w:val="23"/>
                    </w:numPr>
                    <w:rPr>
                      <w:rFonts w:cstheme="minorHAnsi"/>
                    </w:rPr>
                  </w:pPr>
                  <w:r>
                    <w:rPr>
                      <w:rFonts w:cstheme="minorHAnsi"/>
                    </w:rPr>
                    <w:t>Personal advice</w:t>
                  </w:r>
                </w:p>
              </w:tc>
            </w:tr>
            <w:tr w:rsidR="00D410F2" w14:paraId="3498380F" w14:textId="77777777" w:rsidTr="00D410F2">
              <w:tc>
                <w:tcPr>
                  <w:tcW w:w="8803" w:type="dxa"/>
                  <w:shd w:val="clear" w:color="auto" w:fill="F2F2F2" w:themeFill="background1" w:themeFillShade="F2"/>
                </w:tcPr>
                <w:p w14:paraId="54C8C0C5" w14:textId="0AA139B9" w:rsidR="00D410F2" w:rsidRPr="00D410F2" w:rsidRDefault="00D410F2" w:rsidP="00D410F2">
                  <w:pPr>
                    <w:rPr>
                      <w:rFonts w:cstheme="minorHAnsi"/>
                    </w:rPr>
                  </w:pPr>
                  <w:r w:rsidRPr="006C1F7B">
                    <w:t>Promises rewards in response to task completion</w:t>
                  </w:r>
                </w:p>
              </w:tc>
            </w:tr>
            <w:tr w:rsidR="00D410F2" w14:paraId="357A2B58" w14:textId="77777777" w:rsidTr="00D410F2">
              <w:tc>
                <w:tcPr>
                  <w:tcW w:w="8803" w:type="dxa"/>
                  <w:shd w:val="clear" w:color="auto" w:fill="F2F2F2" w:themeFill="background1" w:themeFillShade="F2"/>
                </w:tcPr>
                <w:p w14:paraId="1F8B1390" w14:textId="663023B4" w:rsidR="00D410F2" w:rsidRPr="00D410F2" w:rsidRDefault="00D410F2" w:rsidP="00D410F2">
                  <w:pPr>
                    <w:rPr>
                      <w:rFonts w:cstheme="minorHAnsi"/>
                    </w:rPr>
                  </w:pPr>
                  <w:r w:rsidRPr="006C1F7B">
                    <w:t>Criticizes work</w:t>
                  </w:r>
                </w:p>
              </w:tc>
            </w:tr>
            <w:tr w:rsidR="00D410F2" w:rsidRPr="00D410F2" w14:paraId="781DE866" w14:textId="77777777" w:rsidTr="00D410F2">
              <w:tc>
                <w:tcPr>
                  <w:tcW w:w="8803" w:type="dxa"/>
                  <w:shd w:val="clear" w:color="auto" w:fill="F2F2F2" w:themeFill="background1" w:themeFillShade="F2"/>
                </w:tcPr>
                <w:p w14:paraId="5708FD97" w14:textId="487B5D53" w:rsidR="00D410F2" w:rsidRPr="00D410F2" w:rsidRDefault="00D410F2" w:rsidP="00D410F2">
                  <w:pPr>
                    <w:rPr>
                      <w:rFonts w:cstheme="minorHAnsi"/>
                    </w:rPr>
                  </w:pPr>
                  <w:r w:rsidRPr="006C1F7B">
                    <w:t>Seldom engaged</w:t>
                  </w:r>
                </w:p>
              </w:tc>
            </w:tr>
            <w:tr w:rsidR="00D410F2" w14:paraId="5C385249" w14:textId="77777777" w:rsidTr="00D410F2">
              <w:tc>
                <w:tcPr>
                  <w:tcW w:w="8803" w:type="dxa"/>
                  <w:shd w:val="clear" w:color="auto" w:fill="F2F2F2" w:themeFill="background1" w:themeFillShade="F2"/>
                </w:tcPr>
                <w:p w14:paraId="2E699AB3" w14:textId="1383EE89" w:rsidR="00D410F2" w:rsidRPr="00D410F2" w:rsidRDefault="00D410F2" w:rsidP="00D410F2">
                  <w:pPr>
                    <w:rPr>
                      <w:rFonts w:cstheme="minorHAnsi"/>
                    </w:rPr>
                  </w:pPr>
                  <w:r w:rsidRPr="006C1F7B">
                    <w:t>Discusses values</w:t>
                  </w:r>
                </w:p>
              </w:tc>
            </w:tr>
          </w:tbl>
          <w:p w14:paraId="77B9A1D8" w14:textId="77777777" w:rsidR="00D410F2" w:rsidRDefault="00D410F2" w:rsidP="00B83279">
            <w:pPr>
              <w:rPr>
                <w:rFonts w:cstheme="minorHAnsi"/>
                <w:bCs/>
              </w:rPr>
            </w:pPr>
          </w:p>
          <w:p w14:paraId="2782C7D1" w14:textId="77777777" w:rsidR="00D410F2" w:rsidRPr="00D410F2" w:rsidRDefault="00D410F2" w:rsidP="00B83279">
            <w:pPr>
              <w:rPr>
                <w:rFonts w:cstheme="minorHAnsi"/>
                <w:bCs/>
              </w:rPr>
            </w:pPr>
          </w:p>
        </w:tc>
      </w:tr>
    </w:tbl>
    <w:p w14:paraId="2795657B" w14:textId="2962E884" w:rsidR="00D410F2" w:rsidRDefault="00D410F2" w:rsidP="00D43514">
      <w:pPr>
        <w:rPr>
          <w:rFonts w:cstheme="minorHAnsi"/>
          <w:szCs w:val="22"/>
        </w:rPr>
      </w:pPr>
    </w:p>
    <w:p w14:paraId="527ED8B5" w14:textId="77777777" w:rsidR="00D410F2" w:rsidRPr="00D43514" w:rsidRDefault="00D410F2" w:rsidP="00D43514">
      <w:pPr>
        <w:rPr>
          <w:rFonts w:cstheme="minorHAnsi"/>
          <w:szCs w:val="22"/>
        </w:rPr>
      </w:pPr>
    </w:p>
    <w:p w14:paraId="4A7F871A" w14:textId="77777777" w:rsidR="00D43514" w:rsidRPr="00D43514" w:rsidRDefault="00D43514" w:rsidP="00D410F2">
      <w:pPr>
        <w:ind w:firstLine="720"/>
        <w:rPr>
          <w:rFonts w:cstheme="minorHAnsi"/>
          <w:szCs w:val="22"/>
        </w:rPr>
      </w:pPr>
      <w:r w:rsidRPr="00D43514">
        <w:rPr>
          <w:rFonts w:cstheme="minorHAnsi"/>
          <w:szCs w:val="22"/>
        </w:rPr>
        <w:t>These themes tend to emanate from three sources of information: knowledge that was acquired before data were collected, the suggestions of participants, and patterns that emanate from the data.   The following table discusses these sources of information</w:t>
      </w:r>
    </w:p>
    <w:p w14:paraId="196ECF28" w14:textId="5D5193DC" w:rsidR="00D43514" w:rsidRDefault="00D43514" w:rsidP="00D43514">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403"/>
        <w:gridCol w:w="5498"/>
      </w:tblGrid>
      <w:tr w:rsidR="00D410F2" w14:paraId="67E964F0" w14:textId="77777777" w:rsidTr="00D410F2">
        <w:tc>
          <w:tcPr>
            <w:tcW w:w="3403" w:type="dxa"/>
            <w:shd w:val="clear" w:color="auto" w:fill="BDD6EE" w:themeFill="accent5" w:themeFillTint="66"/>
          </w:tcPr>
          <w:p w14:paraId="72D2E93C" w14:textId="105CA386" w:rsidR="00D410F2" w:rsidRPr="00611A18" w:rsidRDefault="00D410F2" w:rsidP="00B83279">
            <w:pPr>
              <w:jc w:val="center"/>
              <w:rPr>
                <w:rFonts w:cstheme="minorHAnsi"/>
              </w:rPr>
            </w:pPr>
            <w:r>
              <w:rPr>
                <w:rFonts w:cstheme="minorHAnsi"/>
              </w:rPr>
              <w:t>Source of information</w:t>
            </w:r>
          </w:p>
        </w:tc>
        <w:tc>
          <w:tcPr>
            <w:tcW w:w="5498" w:type="dxa"/>
            <w:shd w:val="clear" w:color="auto" w:fill="BDD6EE" w:themeFill="accent5" w:themeFillTint="66"/>
          </w:tcPr>
          <w:p w14:paraId="204A92AB" w14:textId="1C7676F4" w:rsidR="00D410F2" w:rsidRDefault="00D410F2" w:rsidP="00B83279">
            <w:pPr>
              <w:jc w:val="center"/>
              <w:rPr>
                <w:rFonts w:cstheme="minorHAnsi"/>
              </w:rPr>
            </w:pPr>
            <w:r>
              <w:rPr>
                <w:rFonts w:cstheme="minorHAnsi"/>
              </w:rPr>
              <w:t>Examples and clarifications</w:t>
            </w:r>
          </w:p>
        </w:tc>
      </w:tr>
      <w:tr w:rsidR="00D410F2" w:rsidRPr="003B5FD6" w14:paraId="1B645B87" w14:textId="77777777" w:rsidTr="00D410F2">
        <w:tc>
          <w:tcPr>
            <w:tcW w:w="3403" w:type="dxa"/>
            <w:shd w:val="clear" w:color="auto" w:fill="D9D9D9" w:themeFill="background1" w:themeFillShade="D9"/>
          </w:tcPr>
          <w:p w14:paraId="432D4B89" w14:textId="706ED640" w:rsidR="00D410F2" w:rsidRPr="00D410F2" w:rsidRDefault="00D410F2" w:rsidP="00D410F2">
            <w:pPr>
              <w:rPr>
                <w:rFonts w:cstheme="minorHAnsi"/>
              </w:rPr>
            </w:pPr>
            <w:r>
              <w:rPr>
                <w:rFonts w:cstheme="minorHAnsi"/>
              </w:rPr>
              <w:t>K</w:t>
            </w:r>
            <w:r w:rsidRPr="00D410F2">
              <w:rPr>
                <w:rFonts w:cstheme="minorHAnsi"/>
              </w:rPr>
              <w:t>nowledge that was acquired before data were collected</w:t>
            </w:r>
          </w:p>
        </w:tc>
        <w:tc>
          <w:tcPr>
            <w:tcW w:w="5498" w:type="dxa"/>
            <w:shd w:val="clear" w:color="auto" w:fill="D9D9D9" w:themeFill="background1" w:themeFillShade="D9"/>
          </w:tcPr>
          <w:p w14:paraId="3E37B80C" w14:textId="4EFF109A" w:rsidR="00D410F2" w:rsidRPr="00D410F2" w:rsidRDefault="00393E00" w:rsidP="00D410F2">
            <w:pPr>
              <w:pStyle w:val="ListParagraph"/>
              <w:numPr>
                <w:ilvl w:val="0"/>
                <w:numId w:val="21"/>
              </w:numPr>
              <w:rPr>
                <w:rFonts w:cstheme="minorHAnsi"/>
              </w:rPr>
            </w:pPr>
            <w:r>
              <w:rPr>
                <w:rFonts w:cstheme="minorHAnsi"/>
              </w:rPr>
              <w:t>I</w:t>
            </w:r>
            <w:r w:rsidR="00D410F2" w:rsidRPr="00D410F2">
              <w:rPr>
                <w:rFonts w:cstheme="minorHAnsi"/>
              </w:rPr>
              <w:t>nitially, the themes are primarily derived from past knowledge; for example, the themes might be derived from a previous taxonomy—such as a taxonomy of leadership styles</w:t>
            </w:r>
          </w:p>
          <w:p w14:paraId="7A9C6C70" w14:textId="123A3108" w:rsidR="00D410F2" w:rsidRPr="00D410F2" w:rsidRDefault="00393E00" w:rsidP="00D410F2">
            <w:pPr>
              <w:pStyle w:val="ListParagraph"/>
              <w:numPr>
                <w:ilvl w:val="0"/>
                <w:numId w:val="21"/>
              </w:numPr>
              <w:rPr>
                <w:rFonts w:cstheme="minorHAnsi"/>
              </w:rPr>
            </w:pPr>
            <w:r>
              <w:rPr>
                <w:rFonts w:cstheme="minorHAnsi"/>
              </w:rPr>
              <w:t>I</w:t>
            </w:r>
            <w:r w:rsidR="00D410F2" w:rsidRPr="00D410F2">
              <w:rPr>
                <w:rFonts w:cstheme="minorHAnsi"/>
              </w:rPr>
              <w:t xml:space="preserve">n this example, </w:t>
            </w:r>
            <w:r>
              <w:rPr>
                <w:rFonts w:cstheme="minorHAnsi"/>
              </w:rPr>
              <w:t>the second to fifth themes</w:t>
            </w:r>
            <w:r w:rsidR="00D410F2" w:rsidRPr="00D410F2">
              <w:rPr>
                <w:rFonts w:cstheme="minorHAnsi"/>
              </w:rPr>
              <w:t xml:space="preserve"> roughly correspond to the main behaviors of a style called transformational leadership </w:t>
            </w:r>
          </w:p>
          <w:p w14:paraId="0D8DFE60" w14:textId="52F5F61C" w:rsidR="00D410F2" w:rsidRPr="00D410F2" w:rsidRDefault="00393E00" w:rsidP="00D410F2">
            <w:pPr>
              <w:pStyle w:val="ListParagraph"/>
              <w:numPr>
                <w:ilvl w:val="0"/>
                <w:numId w:val="21"/>
              </w:numPr>
              <w:rPr>
                <w:rFonts w:cstheme="minorHAnsi"/>
              </w:rPr>
            </w:pPr>
            <w:r>
              <w:rPr>
                <w:rFonts w:cstheme="minorHAnsi"/>
              </w:rPr>
              <w:t>A</w:t>
            </w:r>
            <w:r w:rsidR="00D410F2" w:rsidRPr="00D410F2">
              <w:rPr>
                <w:rFonts w:cstheme="minorHAnsi"/>
              </w:rPr>
              <w:t>lternatively, each theme might correspond to one question you asked during the interviews</w:t>
            </w:r>
          </w:p>
        </w:tc>
      </w:tr>
      <w:tr w:rsidR="00393E00" w:rsidRPr="003B5FD6" w14:paraId="010F5361" w14:textId="77777777" w:rsidTr="00D410F2">
        <w:tc>
          <w:tcPr>
            <w:tcW w:w="3403" w:type="dxa"/>
            <w:shd w:val="clear" w:color="auto" w:fill="D9D9D9" w:themeFill="background1" w:themeFillShade="D9"/>
          </w:tcPr>
          <w:p w14:paraId="71C035EA" w14:textId="6107A45A" w:rsidR="00393E00" w:rsidRPr="00D43514" w:rsidRDefault="00393E00" w:rsidP="00393E00">
            <w:pPr>
              <w:rPr>
                <w:rFonts w:cstheme="minorHAnsi"/>
              </w:rPr>
            </w:pPr>
            <w:r>
              <w:rPr>
                <w:rFonts w:cstheme="minorHAnsi"/>
              </w:rPr>
              <w:t xml:space="preserve">The </w:t>
            </w:r>
            <w:r w:rsidRPr="00D43514">
              <w:rPr>
                <w:rFonts w:cstheme="minorHAnsi"/>
              </w:rPr>
              <w:t>suggestions of participants</w:t>
            </w:r>
          </w:p>
          <w:p w14:paraId="4261A0CD" w14:textId="77777777" w:rsidR="00393E00" w:rsidRDefault="00393E00" w:rsidP="00D410F2">
            <w:pPr>
              <w:rPr>
                <w:rFonts w:cstheme="minorHAnsi"/>
              </w:rPr>
            </w:pPr>
          </w:p>
        </w:tc>
        <w:tc>
          <w:tcPr>
            <w:tcW w:w="5498" w:type="dxa"/>
            <w:shd w:val="clear" w:color="auto" w:fill="D9D9D9" w:themeFill="background1" w:themeFillShade="D9"/>
          </w:tcPr>
          <w:p w14:paraId="53EAC50D" w14:textId="3E88C6D2" w:rsidR="00393E00" w:rsidRPr="00393E00" w:rsidRDefault="00393E00" w:rsidP="00393E00">
            <w:pPr>
              <w:pStyle w:val="ListParagraph"/>
              <w:numPr>
                <w:ilvl w:val="0"/>
                <w:numId w:val="21"/>
              </w:numPr>
              <w:rPr>
                <w:rFonts w:cstheme="minorHAnsi"/>
              </w:rPr>
            </w:pPr>
            <w:r>
              <w:rPr>
                <w:rFonts w:cstheme="minorHAnsi"/>
              </w:rPr>
              <w:t>T</w:t>
            </w:r>
            <w:r w:rsidRPr="00393E00">
              <w:rPr>
                <w:rFonts w:cstheme="minorHAnsi"/>
              </w:rPr>
              <w:t>he answers of participants might explicitly refer to possible themes or concepts</w:t>
            </w:r>
          </w:p>
          <w:p w14:paraId="3662A2E1" w14:textId="58C707BE" w:rsidR="00393E00" w:rsidRPr="00D410F2" w:rsidRDefault="00393E00" w:rsidP="00393E00">
            <w:pPr>
              <w:pStyle w:val="ListParagraph"/>
              <w:numPr>
                <w:ilvl w:val="0"/>
                <w:numId w:val="21"/>
              </w:numPr>
              <w:rPr>
                <w:rFonts w:cstheme="minorHAnsi"/>
              </w:rPr>
            </w:pPr>
            <w:r>
              <w:rPr>
                <w:rFonts w:cstheme="minorHAnsi"/>
              </w:rPr>
              <w:t>I</w:t>
            </w:r>
            <w:r w:rsidRPr="00393E00">
              <w:rPr>
                <w:rFonts w:cstheme="minorHAnsi"/>
              </w:rPr>
              <w:t>n this example, a participant might say “my supervisor demonstrated leadership humility”—and this response might prompt the researcher to develop a theme around humility</w:t>
            </w:r>
          </w:p>
        </w:tc>
      </w:tr>
      <w:tr w:rsidR="00393E00" w:rsidRPr="003B5FD6" w14:paraId="6D4A1B82" w14:textId="77777777" w:rsidTr="00D410F2">
        <w:tc>
          <w:tcPr>
            <w:tcW w:w="3403" w:type="dxa"/>
            <w:shd w:val="clear" w:color="auto" w:fill="D9D9D9" w:themeFill="background1" w:themeFillShade="D9"/>
          </w:tcPr>
          <w:p w14:paraId="5938CF76" w14:textId="7AF01997" w:rsidR="00393E00" w:rsidRDefault="00393E00" w:rsidP="00D410F2">
            <w:pPr>
              <w:rPr>
                <w:rFonts w:cstheme="minorHAnsi"/>
              </w:rPr>
            </w:pPr>
            <w:r>
              <w:rPr>
                <w:rFonts w:cstheme="minorHAnsi"/>
              </w:rPr>
              <w:lastRenderedPageBreak/>
              <w:t>P</w:t>
            </w:r>
            <w:r w:rsidRPr="00393E00">
              <w:rPr>
                <w:rFonts w:cstheme="minorHAnsi"/>
              </w:rPr>
              <w:t>atterns that emanate from the data</w:t>
            </w:r>
          </w:p>
        </w:tc>
        <w:tc>
          <w:tcPr>
            <w:tcW w:w="5498" w:type="dxa"/>
            <w:shd w:val="clear" w:color="auto" w:fill="D9D9D9" w:themeFill="background1" w:themeFillShade="D9"/>
          </w:tcPr>
          <w:p w14:paraId="3D7F043E" w14:textId="6EDBFCB9" w:rsidR="00393E00" w:rsidRPr="00393E00" w:rsidRDefault="00393E00" w:rsidP="00393E00">
            <w:pPr>
              <w:pStyle w:val="ListParagraph"/>
              <w:numPr>
                <w:ilvl w:val="0"/>
                <w:numId w:val="21"/>
              </w:numPr>
              <w:rPr>
                <w:rFonts w:cstheme="minorHAnsi"/>
              </w:rPr>
            </w:pPr>
            <w:r>
              <w:rPr>
                <w:rFonts w:cstheme="minorHAnsi"/>
              </w:rPr>
              <w:t>W</w:t>
            </w:r>
            <w:r w:rsidRPr="00393E00">
              <w:rPr>
                <w:rFonts w:cstheme="minorHAnsi"/>
              </w:rPr>
              <w:t xml:space="preserve">hile familiarizing themselves with the data, researchers might observe differences or similarities in the responses of participants </w:t>
            </w:r>
          </w:p>
          <w:p w14:paraId="4CD290DF" w14:textId="78656A07" w:rsidR="00393E00" w:rsidRPr="00393E00" w:rsidRDefault="00393E00" w:rsidP="00393E00">
            <w:pPr>
              <w:pStyle w:val="ListParagraph"/>
              <w:numPr>
                <w:ilvl w:val="0"/>
                <w:numId w:val="21"/>
              </w:numPr>
              <w:rPr>
                <w:rFonts w:cstheme="minorHAnsi"/>
              </w:rPr>
            </w:pPr>
            <w:r>
              <w:rPr>
                <w:rFonts w:cstheme="minorHAnsi"/>
              </w:rPr>
              <w:t>T</w:t>
            </w:r>
            <w:r w:rsidRPr="00393E00">
              <w:rPr>
                <w:rFonts w:cstheme="minorHAnsi"/>
              </w:rPr>
              <w:t>he researchers might then suggest a theme that explains these differences or similarities</w:t>
            </w:r>
          </w:p>
          <w:p w14:paraId="450C8664" w14:textId="02A31F11" w:rsidR="00393E00" w:rsidRPr="00393E00" w:rsidRDefault="00393E00" w:rsidP="00393E00">
            <w:pPr>
              <w:pStyle w:val="ListParagraph"/>
              <w:numPr>
                <w:ilvl w:val="0"/>
                <w:numId w:val="21"/>
              </w:numPr>
              <w:rPr>
                <w:rFonts w:cstheme="minorHAnsi"/>
              </w:rPr>
            </w:pPr>
            <w:r>
              <w:rPr>
                <w:rFonts w:cstheme="minorHAnsi"/>
              </w:rPr>
              <w:t>F</w:t>
            </w:r>
            <w:r w:rsidRPr="00393E00">
              <w:rPr>
                <w:rFonts w:cstheme="minorHAnsi"/>
              </w:rPr>
              <w:t>or example, some participants might indicate their supervisor can be critical of their work; other participants might indicate their supervisors are never critical but occasionally suggest alternatives</w:t>
            </w:r>
          </w:p>
          <w:p w14:paraId="737BBE8D" w14:textId="519BCDE3" w:rsidR="00393E00" w:rsidRPr="00D410F2" w:rsidRDefault="00393E00" w:rsidP="00393E00">
            <w:pPr>
              <w:pStyle w:val="ListParagraph"/>
              <w:numPr>
                <w:ilvl w:val="0"/>
                <w:numId w:val="21"/>
              </w:numPr>
              <w:rPr>
                <w:rFonts w:cstheme="minorHAnsi"/>
              </w:rPr>
            </w:pPr>
            <w:r>
              <w:rPr>
                <w:rFonts w:cstheme="minorHAnsi"/>
              </w:rPr>
              <w:t>T</w:t>
            </w:r>
            <w:r w:rsidRPr="00393E00">
              <w:rPr>
                <w:rFonts w:cstheme="minorHAnsi"/>
              </w:rPr>
              <w:t>he researcher might then suggest a theme around criticism to explain this variation</w:t>
            </w:r>
          </w:p>
        </w:tc>
      </w:tr>
    </w:tbl>
    <w:p w14:paraId="1DA234DE" w14:textId="77777777" w:rsidR="00D410F2" w:rsidRDefault="00D410F2" w:rsidP="00D43514">
      <w:pPr>
        <w:rPr>
          <w:rFonts w:cstheme="minorHAnsi"/>
          <w:szCs w:val="22"/>
        </w:rPr>
      </w:pPr>
    </w:p>
    <w:p w14:paraId="280D976B" w14:textId="77777777" w:rsidR="003A2B5B" w:rsidRDefault="00D43514" w:rsidP="003A2B5B">
      <w:pPr>
        <w:ind w:firstLine="720"/>
        <w:rPr>
          <w:rFonts w:cstheme="minorHAnsi"/>
          <w:szCs w:val="22"/>
        </w:rPr>
      </w:pPr>
      <w:r w:rsidRPr="00D43514">
        <w:rPr>
          <w:rFonts w:cstheme="minorHAnsi"/>
          <w:szCs w:val="22"/>
        </w:rPr>
        <w:t xml:space="preserve">These examples demonstrate some key features of this stage.  </w:t>
      </w:r>
      <w:r w:rsidR="003A2B5B">
        <w:rPr>
          <w:rFonts w:cstheme="minorHAnsi"/>
          <w:szCs w:val="22"/>
        </w:rPr>
        <w:t>Specifically</w:t>
      </w:r>
    </w:p>
    <w:p w14:paraId="5D0BFDD4" w14:textId="77777777" w:rsidR="003A2B5B" w:rsidRDefault="003A2B5B" w:rsidP="003A2B5B">
      <w:pPr>
        <w:rPr>
          <w:rFonts w:cstheme="minorHAnsi"/>
          <w:szCs w:val="22"/>
        </w:rPr>
      </w:pPr>
    </w:p>
    <w:p w14:paraId="4EB69D83" w14:textId="77777777" w:rsidR="003A2B5B" w:rsidRDefault="00D43514" w:rsidP="003A2B5B">
      <w:pPr>
        <w:pStyle w:val="ListParagraph"/>
        <w:numPr>
          <w:ilvl w:val="0"/>
          <w:numId w:val="22"/>
        </w:numPr>
        <w:rPr>
          <w:rFonts w:cstheme="minorHAnsi"/>
          <w:szCs w:val="22"/>
        </w:rPr>
      </w:pPr>
      <w:r w:rsidRPr="003A2B5B">
        <w:rPr>
          <w:rFonts w:cstheme="minorHAnsi"/>
          <w:szCs w:val="22"/>
        </w:rPr>
        <w:t>to derive themes, researchers need to utilise their intuition to interpret the responses of participants, to decide which responses are most important, and to appreciation similarities or differences between responses.  This stage is not merely a mechanical, methodical operation</w:t>
      </w:r>
    </w:p>
    <w:p w14:paraId="04201CAE" w14:textId="77777777" w:rsidR="003A2B5B" w:rsidRDefault="00D43514" w:rsidP="003A2B5B">
      <w:pPr>
        <w:pStyle w:val="ListParagraph"/>
        <w:numPr>
          <w:ilvl w:val="0"/>
          <w:numId w:val="22"/>
        </w:numPr>
        <w:rPr>
          <w:rFonts w:cstheme="minorHAnsi"/>
          <w:szCs w:val="22"/>
        </w:rPr>
      </w:pPr>
      <w:r w:rsidRPr="003A2B5B">
        <w:rPr>
          <w:rFonts w:cstheme="minorHAnsi"/>
          <w:szCs w:val="22"/>
        </w:rPr>
        <w:t>the themes should be relatively straightforward at this time.  The definition and nuances of each theme will evolve over later phases.</w:t>
      </w:r>
    </w:p>
    <w:p w14:paraId="421847F3" w14:textId="77777777" w:rsidR="003A2B5B" w:rsidRDefault="00D43514" w:rsidP="003A2B5B">
      <w:pPr>
        <w:pStyle w:val="ListParagraph"/>
        <w:numPr>
          <w:ilvl w:val="0"/>
          <w:numId w:val="22"/>
        </w:numPr>
        <w:rPr>
          <w:rFonts w:cstheme="minorHAnsi"/>
          <w:szCs w:val="22"/>
        </w:rPr>
      </w:pPr>
      <w:r w:rsidRPr="003A2B5B">
        <w:rPr>
          <w:rFonts w:cstheme="minorHAnsi"/>
          <w:szCs w:val="22"/>
        </w:rPr>
        <w:t>the themes can be hierarchical and comprise subtheme</w:t>
      </w:r>
      <w:r w:rsidR="003A2B5B">
        <w:rPr>
          <w:rFonts w:cstheme="minorHAnsi"/>
          <w:szCs w:val="22"/>
        </w:rPr>
        <w:t>s</w:t>
      </w:r>
      <w:r w:rsidRPr="003A2B5B">
        <w:rPr>
          <w:rFonts w:cstheme="minorHAnsi"/>
          <w:szCs w:val="22"/>
        </w:rPr>
        <w:t xml:space="preserve"> as well</w:t>
      </w:r>
      <w:r w:rsidR="003A2B5B">
        <w:rPr>
          <w:rFonts w:cstheme="minorHAnsi"/>
          <w:szCs w:val="22"/>
        </w:rPr>
        <w:t>; career and personal advice might be subthemes of offering advice</w:t>
      </w:r>
    </w:p>
    <w:p w14:paraId="6BF889A9" w14:textId="47550612" w:rsidR="00D43514" w:rsidRPr="003A2B5B" w:rsidRDefault="00D43514" w:rsidP="003A2B5B">
      <w:pPr>
        <w:pStyle w:val="ListParagraph"/>
        <w:numPr>
          <w:ilvl w:val="0"/>
          <w:numId w:val="22"/>
        </w:numPr>
        <w:rPr>
          <w:rFonts w:cstheme="minorHAnsi"/>
          <w:szCs w:val="22"/>
        </w:rPr>
      </w:pPr>
      <w:r w:rsidRPr="003A2B5B">
        <w:rPr>
          <w:rFonts w:cstheme="minorHAnsi"/>
          <w:szCs w:val="22"/>
        </w:rPr>
        <w:t xml:space="preserve">although uncommon, </w:t>
      </w:r>
      <w:r w:rsidR="003A2B5B">
        <w:rPr>
          <w:rFonts w:cstheme="minorHAnsi"/>
          <w:szCs w:val="22"/>
        </w:rPr>
        <w:t>researchers</w:t>
      </w:r>
      <w:r w:rsidRPr="003A2B5B">
        <w:rPr>
          <w:rFonts w:cstheme="minorHAnsi"/>
          <w:szCs w:val="22"/>
        </w:rPr>
        <w:t xml:space="preserve"> </w:t>
      </w:r>
      <w:r w:rsidR="003A2B5B">
        <w:rPr>
          <w:rFonts w:cstheme="minorHAnsi"/>
          <w:szCs w:val="22"/>
        </w:rPr>
        <w:t>can</w:t>
      </w:r>
      <w:r w:rsidRPr="003A2B5B">
        <w:rPr>
          <w:rFonts w:cstheme="minorHAnsi"/>
          <w:szCs w:val="22"/>
        </w:rPr>
        <w:t xml:space="preserve"> develop a distinct taxonomy </w:t>
      </w:r>
      <w:r w:rsidR="003A2B5B">
        <w:rPr>
          <w:rFonts w:cstheme="minorHAnsi"/>
          <w:szCs w:val="22"/>
        </w:rPr>
        <w:t>for</w:t>
      </w:r>
      <w:r w:rsidRPr="003A2B5B">
        <w:rPr>
          <w:rFonts w:cstheme="minorHAnsi"/>
          <w:szCs w:val="22"/>
        </w:rPr>
        <w:t xml:space="preserve"> each group—such as PhD and </w:t>
      </w:r>
      <w:proofErr w:type="gramStart"/>
      <w:r w:rsidRPr="003A2B5B">
        <w:rPr>
          <w:rFonts w:cstheme="minorHAnsi"/>
          <w:szCs w:val="22"/>
        </w:rPr>
        <w:t>Masters</w:t>
      </w:r>
      <w:proofErr w:type="gramEnd"/>
      <w:r w:rsidRPr="003A2B5B">
        <w:rPr>
          <w:rFonts w:cstheme="minorHAnsi"/>
          <w:szCs w:val="22"/>
        </w:rPr>
        <w:t xml:space="preserve"> by Research candidates.</w:t>
      </w:r>
    </w:p>
    <w:p w14:paraId="761B2D53" w14:textId="0BA6C6A9" w:rsidR="003A2B5B" w:rsidRDefault="003A2B5B" w:rsidP="003A2B5B">
      <w:pPr>
        <w:ind w:firstLine="720"/>
        <w:rPr>
          <w:rFonts w:cstheme="minorHAnsi"/>
          <w:szCs w:val="22"/>
        </w:rPr>
      </w:pPr>
    </w:p>
    <w:p w14:paraId="41AE5443" w14:textId="77777777" w:rsidR="00D422CF" w:rsidRPr="00611A18" w:rsidRDefault="00D422CF" w:rsidP="00D422CF">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D422CF" w:rsidRPr="00611A18" w14:paraId="4B2052DF" w14:textId="77777777" w:rsidTr="00B83279">
        <w:tc>
          <w:tcPr>
            <w:tcW w:w="9010" w:type="dxa"/>
            <w:shd w:val="clear" w:color="auto" w:fill="BDD6EE" w:themeFill="accent5" w:themeFillTint="66"/>
          </w:tcPr>
          <w:p w14:paraId="57E36ED9" w14:textId="1A7BB906" w:rsidR="00D422CF" w:rsidRPr="00611A18" w:rsidRDefault="00D422CF" w:rsidP="00B83279">
            <w:pPr>
              <w:jc w:val="center"/>
              <w:rPr>
                <w:rFonts w:cstheme="minorHAnsi"/>
                <w:b/>
              </w:rPr>
            </w:pPr>
            <w:r w:rsidRPr="00D43514">
              <w:rPr>
                <w:rFonts w:cstheme="minorHAnsi"/>
                <w:b/>
              </w:rPr>
              <w:t xml:space="preserve">Activity </w:t>
            </w:r>
            <w:r>
              <w:rPr>
                <w:rFonts w:cstheme="minorHAnsi"/>
                <w:b/>
              </w:rPr>
              <w:t>3: Indexing</w:t>
            </w:r>
          </w:p>
        </w:tc>
      </w:tr>
    </w:tbl>
    <w:p w14:paraId="32181F43" w14:textId="77777777" w:rsidR="00D422CF" w:rsidRPr="00D43514" w:rsidRDefault="00D422CF" w:rsidP="00D422CF">
      <w:pPr>
        <w:rPr>
          <w:rFonts w:cstheme="minorHAnsi"/>
          <w:szCs w:val="22"/>
        </w:rPr>
      </w:pPr>
    </w:p>
    <w:p w14:paraId="16B76469" w14:textId="77777777" w:rsidR="00D43514" w:rsidRPr="00D43514" w:rsidRDefault="00D43514" w:rsidP="00D43514">
      <w:pPr>
        <w:rPr>
          <w:rFonts w:cstheme="minorHAnsi"/>
          <w:szCs w:val="22"/>
        </w:rPr>
      </w:pPr>
    </w:p>
    <w:p w14:paraId="1493DC0D" w14:textId="31F53F99" w:rsidR="00D43514" w:rsidRPr="00D43514" w:rsidRDefault="00D43514" w:rsidP="00D43514">
      <w:pPr>
        <w:rPr>
          <w:rFonts w:cstheme="minorHAnsi"/>
          <w:szCs w:val="22"/>
        </w:rPr>
      </w:pPr>
      <w:r w:rsidRPr="00D43514">
        <w:rPr>
          <w:rFonts w:cstheme="minorHAnsi"/>
          <w:szCs w:val="22"/>
        </w:rPr>
        <w:tab/>
        <w:t xml:space="preserve">Next, researchers tend to assign each theme to the data.  That is, the researchers will read the data again—such as the transcript of an interview—and assign each response, sentence, or </w:t>
      </w:r>
      <w:r w:rsidR="00D422CF">
        <w:rPr>
          <w:rFonts w:cstheme="minorHAnsi"/>
          <w:szCs w:val="22"/>
        </w:rPr>
        <w:t xml:space="preserve">some other </w:t>
      </w:r>
      <w:r w:rsidRPr="00D43514">
        <w:rPr>
          <w:rFonts w:cstheme="minorHAnsi"/>
          <w:szCs w:val="22"/>
        </w:rPr>
        <w:t>unit a theme.  This theme could be specified in the margins</w:t>
      </w:r>
      <w:r w:rsidR="00D422CF">
        <w:rPr>
          <w:rFonts w:cstheme="minorHAnsi"/>
          <w:szCs w:val="22"/>
        </w:rPr>
        <w:t>, if using paper,</w:t>
      </w:r>
      <w:r w:rsidRPr="00D43514">
        <w:rPr>
          <w:rFonts w:cstheme="minorHAnsi"/>
          <w:szCs w:val="22"/>
        </w:rPr>
        <w:t xml:space="preserve"> or in comments</w:t>
      </w:r>
      <w:r w:rsidR="00D422CF">
        <w:rPr>
          <w:rFonts w:cstheme="minorHAnsi"/>
          <w:szCs w:val="22"/>
        </w:rPr>
        <w:t>, if using Microsoft Word</w:t>
      </w:r>
      <w:r w:rsidRPr="00D43514">
        <w:rPr>
          <w:rFonts w:cstheme="minorHAnsi"/>
          <w:szCs w:val="22"/>
        </w:rPr>
        <w:t xml:space="preserve">.  During this phase, researchers will scrutinize all the data rather than merely a subset.  The following example illustrates this approach.  In this example, the first part of the response was assigned one theme and the second part of this response was assigned another theme.  </w:t>
      </w:r>
    </w:p>
    <w:p w14:paraId="076D9247" w14:textId="744E2B37" w:rsidR="00D43514" w:rsidRDefault="00D43514" w:rsidP="00D43514">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D422CF" w:rsidRPr="00611A18" w14:paraId="6E5F1AC2" w14:textId="77777777" w:rsidTr="00B83279">
        <w:tc>
          <w:tcPr>
            <w:tcW w:w="9010" w:type="dxa"/>
            <w:shd w:val="clear" w:color="auto" w:fill="D9D9D9" w:themeFill="background1" w:themeFillShade="D9"/>
          </w:tcPr>
          <w:p w14:paraId="33973769" w14:textId="5537CF29" w:rsidR="00D422CF" w:rsidRPr="00D410F2" w:rsidRDefault="00D422CF" w:rsidP="00B83279">
            <w:pPr>
              <w:jc w:val="center"/>
              <w:rPr>
                <w:rFonts w:cstheme="minorHAnsi"/>
                <w:b/>
                <w:bCs/>
              </w:rPr>
            </w:pPr>
            <w:r>
              <w:rPr>
                <w:rFonts w:cstheme="minorHAnsi"/>
                <w:b/>
                <w:bCs/>
              </w:rPr>
              <w:t>Indexing</w:t>
            </w:r>
          </w:p>
          <w:p w14:paraId="4B358897" w14:textId="77777777" w:rsidR="00D422CF" w:rsidRDefault="00D422CF" w:rsidP="00B83279">
            <w:pPr>
              <w:rPr>
                <w:rFonts w:cstheme="minorHAnsi"/>
                <w:bCs/>
              </w:rPr>
            </w:pPr>
          </w:p>
          <w:tbl>
            <w:tblPr>
              <w:tblStyle w:val="TableGrid"/>
              <w:tblW w:w="8803"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5684"/>
              <w:gridCol w:w="3119"/>
            </w:tblGrid>
            <w:tr w:rsidR="00D422CF" w14:paraId="48231AFB" w14:textId="50CC9B21" w:rsidTr="00D422CF">
              <w:tc>
                <w:tcPr>
                  <w:tcW w:w="5684" w:type="dxa"/>
                  <w:shd w:val="clear" w:color="auto" w:fill="F2F2F2" w:themeFill="background1" w:themeFillShade="F2"/>
                </w:tcPr>
                <w:p w14:paraId="5FC5F3B4" w14:textId="50EDC443" w:rsidR="00D422CF" w:rsidRPr="00D410F2" w:rsidRDefault="00D422CF" w:rsidP="00B83279">
                  <w:pPr>
                    <w:rPr>
                      <w:rFonts w:cstheme="minorHAnsi"/>
                    </w:rPr>
                  </w:pPr>
                  <w:r w:rsidRPr="00D422CF">
                    <w:lastRenderedPageBreak/>
                    <w:t>My supervisor often described how my life of a researcher could be in the future—and I was really excited by this prospect.</w:t>
                  </w:r>
                </w:p>
              </w:tc>
              <w:tc>
                <w:tcPr>
                  <w:tcW w:w="3119" w:type="dxa"/>
                  <w:shd w:val="clear" w:color="auto" w:fill="F2F2F2" w:themeFill="background1" w:themeFillShade="F2"/>
                </w:tcPr>
                <w:p w14:paraId="5468307B" w14:textId="5494D8B4" w:rsidR="00D422CF" w:rsidRPr="006C1F7B" w:rsidRDefault="00D422CF" w:rsidP="00B83279">
                  <w:r w:rsidRPr="006C1F7B">
                    <w:t>Conveys an inspiring vision of the future</w:t>
                  </w:r>
                </w:p>
              </w:tc>
            </w:tr>
            <w:tr w:rsidR="00D422CF" w14:paraId="25E1029C" w14:textId="3C18C350" w:rsidTr="00D422CF">
              <w:tc>
                <w:tcPr>
                  <w:tcW w:w="5684" w:type="dxa"/>
                  <w:shd w:val="clear" w:color="auto" w:fill="F2F2F2" w:themeFill="background1" w:themeFillShade="F2"/>
                </w:tcPr>
                <w:p w14:paraId="59337374" w14:textId="42BEC094" w:rsidR="00D422CF" w:rsidRPr="00D410F2" w:rsidRDefault="00D422CF" w:rsidP="00B83279">
                  <w:pPr>
                    <w:rPr>
                      <w:rFonts w:cstheme="minorHAnsi"/>
                    </w:rPr>
                  </w:pPr>
                  <w:r w:rsidRPr="00D422CF">
                    <w:t>My supervisors then offered me some advice on how I could achieve this goal</w:t>
                  </w:r>
                </w:p>
              </w:tc>
              <w:tc>
                <w:tcPr>
                  <w:tcW w:w="3119" w:type="dxa"/>
                  <w:shd w:val="clear" w:color="auto" w:fill="F2F2F2" w:themeFill="background1" w:themeFillShade="F2"/>
                </w:tcPr>
                <w:p w14:paraId="1D09ABBB" w14:textId="74676789" w:rsidR="00D422CF" w:rsidRPr="006C1F7B" w:rsidRDefault="00D422CF" w:rsidP="00B83279">
                  <w:r>
                    <w:t>Career advice</w:t>
                  </w:r>
                </w:p>
              </w:tc>
            </w:tr>
          </w:tbl>
          <w:p w14:paraId="442DD4F7" w14:textId="77777777" w:rsidR="00D422CF" w:rsidRDefault="00D422CF" w:rsidP="00B83279">
            <w:pPr>
              <w:rPr>
                <w:rFonts w:cstheme="minorHAnsi"/>
                <w:bCs/>
              </w:rPr>
            </w:pPr>
          </w:p>
          <w:p w14:paraId="2D4FEDB6" w14:textId="77777777" w:rsidR="00D422CF" w:rsidRPr="00D410F2" w:rsidRDefault="00D422CF" w:rsidP="00B83279">
            <w:pPr>
              <w:rPr>
                <w:rFonts w:cstheme="minorHAnsi"/>
                <w:bCs/>
              </w:rPr>
            </w:pPr>
          </w:p>
        </w:tc>
      </w:tr>
    </w:tbl>
    <w:p w14:paraId="111F67D0" w14:textId="64F7B127" w:rsidR="00D43514" w:rsidRPr="00D43514" w:rsidRDefault="00D43514" w:rsidP="00D422CF">
      <w:pPr>
        <w:rPr>
          <w:rFonts w:cstheme="minorHAnsi"/>
          <w:szCs w:val="22"/>
        </w:rPr>
      </w:pPr>
    </w:p>
    <w:p w14:paraId="7CDE3ECC" w14:textId="77777777" w:rsidR="00D43514" w:rsidRPr="00D43514" w:rsidRDefault="00D43514" w:rsidP="00D43514">
      <w:pPr>
        <w:rPr>
          <w:rFonts w:cstheme="minorHAnsi"/>
          <w:szCs w:val="22"/>
        </w:rPr>
      </w:pPr>
    </w:p>
    <w:p w14:paraId="751C06B3" w14:textId="77777777" w:rsidR="00D43514" w:rsidRPr="00D43514" w:rsidRDefault="00D43514" w:rsidP="00D422CF">
      <w:pPr>
        <w:ind w:firstLine="720"/>
        <w:rPr>
          <w:rFonts w:cstheme="minorHAnsi"/>
          <w:szCs w:val="22"/>
        </w:rPr>
      </w:pPr>
      <w:r w:rsidRPr="00D43514">
        <w:rPr>
          <w:rFonts w:cstheme="minorHAnsi"/>
          <w:szCs w:val="22"/>
        </w:rPr>
        <w:t xml:space="preserve">When researchers apply this method, called indexing, they can choose a range of variations.  For example, </w:t>
      </w:r>
    </w:p>
    <w:p w14:paraId="4F3A0520" w14:textId="77777777" w:rsidR="00D43514" w:rsidRPr="00D43514" w:rsidRDefault="00D43514" w:rsidP="00D43514">
      <w:pPr>
        <w:rPr>
          <w:rFonts w:cstheme="minorHAnsi"/>
          <w:szCs w:val="22"/>
        </w:rPr>
      </w:pPr>
    </w:p>
    <w:p w14:paraId="41E501BA" w14:textId="77777777" w:rsidR="00D422CF" w:rsidRDefault="00D43514" w:rsidP="00D43514">
      <w:pPr>
        <w:pStyle w:val="ListParagraph"/>
        <w:numPr>
          <w:ilvl w:val="0"/>
          <w:numId w:val="24"/>
        </w:numPr>
        <w:rPr>
          <w:rFonts w:cstheme="minorHAnsi"/>
          <w:szCs w:val="22"/>
        </w:rPr>
      </w:pPr>
      <w:r w:rsidRPr="00D422CF">
        <w:rPr>
          <w:rFonts w:cstheme="minorHAnsi"/>
          <w:szCs w:val="22"/>
        </w:rPr>
        <w:t>they might assign more than one theme to a segment of text; indeed, if two themes often apply to the same text, they might later combine these themes or discuss the association between these themes</w:t>
      </w:r>
    </w:p>
    <w:p w14:paraId="4C8DECB5" w14:textId="77777777" w:rsidR="00D422CF" w:rsidRDefault="00D43514" w:rsidP="00D43514">
      <w:pPr>
        <w:pStyle w:val="ListParagraph"/>
        <w:numPr>
          <w:ilvl w:val="0"/>
          <w:numId w:val="24"/>
        </w:numPr>
        <w:rPr>
          <w:rFonts w:cstheme="minorHAnsi"/>
          <w:szCs w:val="22"/>
        </w:rPr>
      </w:pPr>
      <w:r w:rsidRPr="00D422CF">
        <w:rPr>
          <w:rFonts w:cstheme="minorHAnsi"/>
          <w:szCs w:val="22"/>
        </w:rPr>
        <w:t>each segment of text could be an entire response, sentence, proposition, or some other unit</w:t>
      </w:r>
    </w:p>
    <w:p w14:paraId="14AD0E57" w14:textId="76E802E7" w:rsidR="00D43514" w:rsidRPr="00D422CF" w:rsidRDefault="00D43514" w:rsidP="00D43514">
      <w:pPr>
        <w:pStyle w:val="ListParagraph"/>
        <w:numPr>
          <w:ilvl w:val="0"/>
          <w:numId w:val="24"/>
        </w:numPr>
        <w:rPr>
          <w:rFonts w:cstheme="minorHAnsi"/>
          <w:szCs w:val="22"/>
        </w:rPr>
      </w:pPr>
      <w:r w:rsidRPr="00D422CF">
        <w:rPr>
          <w:rFonts w:cstheme="minorHAnsi"/>
          <w:szCs w:val="22"/>
        </w:rPr>
        <w:t xml:space="preserve">again, </w:t>
      </w:r>
      <w:r w:rsidR="00D422CF">
        <w:rPr>
          <w:rFonts w:cstheme="minorHAnsi"/>
          <w:szCs w:val="22"/>
        </w:rPr>
        <w:t>researchers</w:t>
      </w:r>
      <w:r w:rsidRPr="00D422CF">
        <w:rPr>
          <w:rFonts w:cstheme="minorHAnsi"/>
          <w:szCs w:val="22"/>
        </w:rPr>
        <w:t xml:space="preserve"> need to utilize their intuition to interpret the text and themes</w:t>
      </w:r>
    </w:p>
    <w:p w14:paraId="4E0BDBFF" w14:textId="7E3F9266" w:rsidR="00D43514" w:rsidRDefault="00D43514" w:rsidP="00D43514">
      <w:pPr>
        <w:rPr>
          <w:rFonts w:cstheme="minorHAnsi"/>
          <w:szCs w:val="22"/>
        </w:rPr>
      </w:pPr>
    </w:p>
    <w:p w14:paraId="24EC7108" w14:textId="77777777" w:rsidR="0058383E" w:rsidRPr="00611A18" w:rsidRDefault="0058383E" w:rsidP="0058383E">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8383E" w:rsidRPr="00611A18" w14:paraId="5EADC21F" w14:textId="77777777" w:rsidTr="00B83279">
        <w:tc>
          <w:tcPr>
            <w:tcW w:w="9010" w:type="dxa"/>
            <w:shd w:val="clear" w:color="auto" w:fill="BDD6EE" w:themeFill="accent5" w:themeFillTint="66"/>
          </w:tcPr>
          <w:p w14:paraId="1DB9097D" w14:textId="5D75FBA6" w:rsidR="0058383E" w:rsidRPr="00611A18" w:rsidRDefault="0058383E" w:rsidP="00B83279">
            <w:pPr>
              <w:jc w:val="center"/>
              <w:rPr>
                <w:rFonts w:cstheme="minorHAnsi"/>
                <w:b/>
              </w:rPr>
            </w:pPr>
            <w:r w:rsidRPr="00D43514">
              <w:rPr>
                <w:rFonts w:cstheme="minorHAnsi"/>
                <w:b/>
              </w:rPr>
              <w:t xml:space="preserve">Activity </w:t>
            </w:r>
            <w:r>
              <w:rPr>
                <w:rFonts w:cstheme="minorHAnsi"/>
                <w:b/>
              </w:rPr>
              <w:t>4</w:t>
            </w:r>
            <w:r w:rsidRPr="00D43514">
              <w:rPr>
                <w:rFonts w:cstheme="minorHAnsi"/>
                <w:b/>
              </w:rPr>
              <w:t xml:space="preserve">: </w:t>
            </w:r>
            <w:r>
              <w:rPr>
                <w:rFonts w:cstheme="minorHAnsi"/>
                <w:b/>
              </w:rPr>
              <w:t>Charting</w:t>
            </w:r>
          </w:p>
        </w:tc>
      </w:tr>
    </w:tbl>
    <w:p w14:paraId="4AFD0490" w14:textId="77777777" w:rsidR="0058383E" w:rsidRPr="00D43514" w:rsidRDefault="0058383E" w:rsidP="0058383E">
      <w:pPr>
        <w:rPr>
          <w:rFonts w:cstheme="minorHAnsi"/>
          <w:szCs w:val="22"/>
        </w:rPr>
      </w:pPr>
    </w:p>
    <w:p w14:paraId="18190B24" w14:textId="77777777" w:rsidR="00D43514" w:rsidRPr="00D43514" w:rsidRDefault="00D43514" w:rsidP="00D43514">
      <w:pPr>
        <w:rPr>
          <w:rFonts w:cstheme="minorHAnsi"/>
          <w:szCs w:val="22"/>
        </w:rPr>
      </w:pPr>
    </w:p>
    <w:p w14:paraId="13CD32C2" w14:textId="1243FDE7" w:rsidR="00D43514" w:rsidRPr="00D43514" w:rsidRDefault="00D43514" w:rsidP="00D43514">
      <w:pPr>
        <w:rPr>
          <w:rFonts w:cstheme="minorHAnsi"/>
          <w:szCs w:val="22"/>
        </w:rPr>
      </w:pPr>
      <w:r w:rsidRPr="00D43514">
        <w:rPr>
          <w:rFonts w:cstheme="minorHAnsi"/>
          <w:szCs w:val="22"/>
        </w:rPr>
        <w:tab/>
        <w:t>During the fourth activity, called charting, researchers convert the data to a series of table</w:t>
      </w:r>
      <w:r w:rsidR="0058383E">
        <w:rPr>
          <w:rFonts w:cstheme="minorHAnsi"/>
          <w:szCs w:val="22"/>
        </w:rPr>
        <w:t>s</w:t>
      </w:r>
      <w:r w:rsidRPr="00D43514">
        <w:rPr>
          <w:rFonts w:cstheme="minorHAnsi"/>
          <w:szCs w:val="22"/>
        </w:rPr>
        <w:t>, called charts.  These charts help the researchers summarise the data and distil patterns.  Although researchers can utilise a variety of formats to construct these diagrams, in most charts</w:t>
      </w:r>
    </w:p>
    <w:p w14:paraId="4220F3AE" w14:textId="77777777" w:rsidR="00D43514" w:rsidRPr="00D43514" w:rsidRDefault="00D43514" w:rsidP="00D43514">
      <w:pPr>
        <w:rPr>
          <w:rFonts w:cstheme="minorHAnsi"/>
          <w:szCs w:val="22"/>
        </w:rPr>
      </w:pPr>
    </w:p>
    <w:p w14:paraId="2A6082CA" w14:textId="77777777" w:rsidR="0058383E" w:rsidRDefault="00D43514" w:rsidP="00D43514">
      <w:pPr>
        <w:pStyle w:val="ListParagraph"/>
        <w:numPr>
          <w:ilvl w:val="0"/>
          <w:numId w:val="25"/>
        </w:numPr>
        <w:rPr>
          <w:rFonts w:cstheme="minorHAnsi"/>
          <w:szCs w:val="22"/>
        </w:rPr>
      </w:pPr>
      <w:r w:rsidRPr="0058383E">
        <w:rPr>
          <w:rFonts w:cstheme="minorHAnsi"/>
          <w:szCs w:val="22"/>
        </w:rPr>
        <w:t>each column often corresponds to one theme, one subtheme, or research question</w:t>
      </w:r>
    </w:p>
    <w:p w14:paraId="769479D7" w14:textId="77777777" w:rsidR="0058383E" w:rsidRDefault="00D43514" w:rsidP="00D43514">
      <w:pPr>
        <w:pStyle w:val="ListParagraph"/>
        <w:numPr>
          <w:ilvl w:val="0"/>
          <w:numId w:val="25"/>
        </w:numPr>
        <w:rPr>
          <w:rFonts w:cstheme="minorHAnsi"/>
          <w:szCs w:val="22"/>
        </w:rPr>
      </w:pPr>
      <w:r w:rsidRPr="0058383E">
        <w:rPr>
          <w:rFonts w:cstheme="minorHAnsi"/>
          <w:szCs w:val="22"/>
        </w:rPr>
        <w:t>each row often corresponds to one participant, organization, or similar unit</w:t>
      </w:r>
    </w:p>
    <w:p w14:paraId="1679D96D" w14:textId="4385943B" w:rsidR="00D43514" w:rsidRPr="0058383E" w:rsidRDefault="00D43514" w:rsidP="00D43514">
      <w:pPr>
        <w:pStyle w:val="ListParagraph"/>
        <w:numPr>
          <w:ilvl w:val="0"/>
          <w:numId w:val="25"/>
        </w:numPr>
        <w:rPr>
          <w:rFonts w:cstheme="minorHAnsi"/>
          <w:szCs w:val="22"/>
        </w:rPr>
      </w:pPr>
      <w:r w:rsidRPr="0058383E">
        <w:rPr>
          <w:rFonts w:cstheme="minorHAnsi"/>
          <w:szCs w:val="22"/>
        </w:rPr>
        <w:t>the entries are the corresponding responses or texts</w:t>
      </w:r>
    </w:p>
    <w:p w14:paraId="5B96D5FB" w14:textId="77777777" w:rsidR="00D43514" w:rsidRPr="00D43514" w:rsidRDefault="00D43514" w:rsidP="00D43514">
      <w:pPr>
        <w:rPr>
          <w:rFonts w:cstheme="minorHAnsi"/>
          <w:szCs w:val="22"/>
        </w:rPr>
      </w:pPr>
    </w:p>
    <w:p w14:paraId="449BDE8B" w14:textId="25344D86" w:rsidR="00D43514" w:rsidRPr="00D43514" w:rsidRDefault="00D43514" w:rsidP="0058383E">
      <w:pPr>
        <w:ind w:firstLine="360"/>
        <w:rPr>
          <w:rFonts w:cstheme="minorHAnsi"/>
          <w:szCs w:val="22"/>
        </w:rPr>
      </w:pPr>
      <w:r w:rsidRPr="00D43514">
        <w:rPr>
          <w:rFonts w:cstheme="minorHAnsi"/>
          <w:szCs w:val="22"/>
        </w:rPr>
        <w:t xml:space="preserve">To illustrate, the following display is an extract of a chart.  In this chart, each column corresponds to one theme.  Each theme corresponds to one participant.  The cell contains the responses of participants that correspond to each theme. However, rather than </w:t>
      </w:r>
      <w:r w:rsidR="0058383E">
        <w:rPr>
          <w:rFonts w:cstheme="minorHAnsi"/>
          <w:szCs w:val="22"/>
        </w:rPr>
        <w:t>enter</w:t>
      </w:r>
      <w:r w:rsidRPr="00D43514">
        <w:rPr>
          <w:rFonts w:cstheme="minorHAnsi"/>
          <w:szCs w:val="22"/>
        </w:rPr>
        <w:t xml:space="preserve"> quotes, these cells are usually summaries of the responses.</w:t>
      </w:r>
      <w:r w:rsidR="0058383E">
        <w:rPr>
          <w:rFonts w:cstheme="minorHAnsi"/>
          <w:szCs w:val="22"/>
        </w:rPr>
        <w:t xml:space="preserve">  </w:t>
      </w:r>
      <w:r w:rsidRPr="00D43514">
        <w:rPr>
          <w:rFonts w:cstheme="minorHAnsi"/>
          <w:szCs w:val="22"/>
        </w:rPr>
        <w:t xml:space="preserve">  </w:t>
      </w:r>
    </w:p>
    <w:p w14:paraId="2AB5449A" w14:textId="4A87F1D3" w:rsidR="00D43514" w:rsidRDefault="00D43514" w:rsidP="00D43514">
      <w:pPr>
        <w:rPr>
          <w:rFonts w:cstheme="minorHAnsi"/>
          <w:szCs w:val="22"/>
        </w:rPr>
      </w:pPr>
    </w:p>
    <w:p w14:paraId="474E7710" w14:textId="77777777" w:rsidR="0058383E" w:rsidRDefault="0058383E" w:rsidP="0058383E">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8383E" w:rsidRPr="00611A18" w14:paraId="664C255A" w14:textId="77777777" w:rsidTr="00B83279">
        <w:tc>
          <w:tcPr>
            <w:tcW w:w="9010" w:type="dxa"/>
            <w:shd w:val="clear" w:color="auto" w:fill="D9D9D9" w:themeFill="background1" w:themeFillShade="D9"/>
          </w:tcPr>
          <w:p w14:paraId="283A6CDE" w14:textId="39474A1A" w:rsidR="0058383E" w:rsidRPr="00D410F2" w:rsidRDefault="0058383E" w:rsidP="00B83279">
            <w:pPr>
              <w:jc w:val="center"/>
              <w:rPr>
                <w:rFonts w:cstheme="minorHAnsi"/>
                <w:b/>
                <w:bCs/>
              </w:rPr>
            </w:pPr>
            <w:r>
              <w:rPr>
                <w:rFonts w:cstheme="minorHAnsi"/>
                <w:b/>
                <w:bCs/>
              </w:rPr>
              <w:t>A chart</w:t>
            </w:r>
          </w:p>
          <w:p w14:paraId="646F4222" w14:textId="77777777" w:rsidR="0058383E" w:rsidRDefault="0058383E" w:rsidP="00B83279">
            <w:pPr>
              <w:rPr>
                <w:rFonts w:cstheme="minorHAnsi"/>
                <w:bCs/>
              </w:rPr>
            </w:pPr>
          </w:p>
          <w:tbl>
            <w:tblPr>
              <w:tblStyle w:val="TableGrid"/>
              <w:tblW w:w="876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2197"/>
              <w:gridCol w:w="2189"/>
              <w:gridCol w:w="2189"/>
              <w:gridCol w:w="2189"/>
            </w:tblGrid>
            <w:tr w:rsidR="0058383E" w14:paraId="0C30D625" w14:textId="2BC728DF" w:rsidTr="0058383E">
              <w:tc>
                <w:tcPr>
                  <w:tcW w:w="2197" w:type="dxa"/>
                  <w:shd w:val="clear" w:color="auto" w:fill="F2F2F2" w:themeFill="background1" w:themeFillShade="F2"/>
                </w:tcPr>
                <w:p w14:paraId="1B49091E" w14:textId="7EF29B36" w:rsidR="0058383E" w:rsidRPr="00D410F2" w:rsidRDefault="0058383E" w:rsidP="00B83279">
                  <w:pPr>
                    <w:rPr>
                      <w:rFonts w:cstheme="minorHAnsi"/>
                    </w:rPr>
                  </w:pPr>
                </w:p>
              </w:tc>
              <w:tc>
                <w:tcPr>
                  <w:tcW w:w="2189" w:type="dxa"/>
                  <w:shd w:val="clear" w:color="auto" w:fill="F2F2F2" w:themeFill="background1" w:themeFillShade="F2"/>
                </w:tcPr>
                <w:p w14:paraId="5BEF738D" w14:textId="2911059F" w:rsidR="0058383E" w:rsidRPr="0058383E" w:rsidRDefault="0058383E" w:rsidP="00B83279">
                  <w:pPr>
                    <w:rPr>
                      <w:b/>
                      <w:bCs/>
                    </w:rPr>
                  </w:pPr>
                  <w:r w:rsidRPr="0058383E">
                    <w:rPr>
                      <w:rFonts w:cstheme="minorHAnsi"/>
                      <w:b/>
                      <w:bCs/>
                    </w:rPr>
                    <w:t>Exhibits humility</w:t>
                  </w:r>
                </w:p>
              </w:tc>
              <w:tc>
                <w:tcPr>
                  <w:tcW w:w="2189" w:type="dxa"/>
                  <w:shd w:val="clear" w:color="auto" w:fill="F2F2F2" w:themeFill="background1" w:themeFillShade="F2"/>
                </w:tcPr>
                <w:p w14:paraId="7A5C7A84" w14:textId="4EA281F5" w:rsidR="0058383E" w:rsidRPr="0058383E" w:rsidRDefault="0058383E" w:rsidP="00B83279">
                  <w:pPr>
                    <w:rPr>
                      <w:b/>
                      <w:bCs/>
                    </w:rPr>
                  </w:pPr>
                  <w:r w:rsidRPr="0058383E">
                    <w:rPr>
                      <w:rFonts w:cstheme="minorHAnsi"/>
                      <w:b/>
                      <w:bCs/>
                    </w:rPr>
                    <w:t>Conveys an inspiring vision of the future</w:t>
                  </w:r>
                </w:p>
              </w:tc>
              <w:tc>
                <w:tcPr>
                  <w:tcW w:w="2189" w:type="dxa"/>
                  <w:shd w:val="clear" w:color="auto" w:fill="F2F2F2" w:themeFill="background1" w:themeFillShade="F2"/>
                </w:tcPr>
                <w:p w14:paraId="1277AAD7" w14:textId="169FEE1A" w:rsidR="0058383E" w:rsidRPr="0058383E" w:rsidRDefault="0058383E" w:rsidP="00B83279">
                  <w:pPr>
                    <w:rPr>
                      <w:b/>
                      <w:bCs/>
                    </w:rPr>
                  </w:pPr>
                  <w:r w:rsidRPr="0058383E">
                    <w:rPr>
                      <w:rFonts w:cstheme="minorHAnsi"/>
                      <w:b/>
                      <w:bCs/>
                    </w:rPr>
                    <w:t xml:space="preserve">Models exemplary </w:t>
                  </w:r>
                  <w:proofErr w:type="spellStart"/>
                  <w:r w:rsidRPr="0058383E">
                    <w:rPr>
                      <w:rFonts w:cstheme="minorHAnsi"/>
                      <w:b/>
                      <w:bCs/>
                    </w:rPr>
                    <w:t>behavior</w:t>
                  </w:r>
                  <w:proofErr w:type="spellEnd"/>
                </w:p>
              </w:tc>
            </w:tr>
            <w:tr w:rsidR="0058383E" w14:paraId="51D17C41" w14:textId="13E1AA96" w:rsidTr="0058383E">
              <w:tc>
                <w:tcPr>
                  <w:tcW w:w="2197" w:type="dxa"/>
                  <w:shd w:val="clear" w:color="auto" w:fill="F2F2F2" w:themeFill="background1" w:themeFillShade="F2"/>
                </w:tcPr>
                <w:p w14:paraId="48940ED3" w14:textId="20C03D65" w:rsidR="0058383E" w:rsidRPr="00D410F2" w:rsidRDefault="0058383E" w:rsidP="00B83279">
                  <w:pPr>
                    <w:rPr>
                      <w:rFonts w:cstheme="minorHAnsi"/>
                    </w:rPr>
                  </w:pPr>
                  <w:r>
                    <w:rPr>
                      <w:rFonts w:cstheme="minorHAnsi"/>
                    </w:rPr>
                    <w:t>Respondent 1</w:t>
                  </w:r>
                </w:p>
              </w:tc>
              <w:tc>
                <w:tcPr>
                  <w:tcW w:w="2189" w:type="dxa"/>
                  <w:shd w:val="clear" w:color="auto" w:fill="F2F2F2" w:themeFill="background1" w:themeFillShade="F2"/>
                </w:tcPr>
                <w:p w14:paraId="73099622" w14:textId="2EF3E979" w:rsidR="0058383E" w:rsidRPr="006C1F7B" w:rsidRDefault="0058383E" w:rsidP="00B83279"/>
              </w:tc>
              <w:tc>
                <w:tcPr>
                  <w:tcW w:w="2189" w:type="dxa"/>
                  <w:shd w:val="clear" w:color="auto" w:fill="F2F2F2" w:themeFill="background1" w:themeFillShade="F2"/>
                </w:tcPr>
                <w:p w14:paraId="2ED86AA1" w14:textId="77777777" w:rsidR="0058383E" w:rsidRPr="006C1F7B" w:rsidRDefault="0058383E" w:rsidP="00B83279"/>
              </w:tc>
              <w:tc>
                <w:tcPr>
                  <w:tcW w:w="2189" w:type="dxa"/>
                  <w:shd w:val="clear" w:color="auto" w:fill="F2F2F2" w:themeFill="background1" w:themeFillShade="F2"/>
                </w:tcPr>
                <w:p w14:paraId="535A03F9" w14:textId="634BE166" w:rsidR="0058383E" w:rsidRPr="006C1F7B" w:rsidRDefault="0058383E" w:rsidP="00B83279">
                  <w:r w:rsidRPr="0058383E">
                    <w:t>Many people listen to the supervisor because she can relate many stories about this topic</w:t>
                  </w:r>
                </w:p>
              </w:tc>
            </w:tr>
            <w:tr w:rsidR="0058383E" w14:paraId="2C92B173" w14:textId="77777777" w:rsidTr="0058383E">
              <w:tc>
                <w:tcPr>
                  <w:tcW w:w="2197" w:type="dxa"/>
                  <w:shd w:val="clear" w:color="auto" w:fill="F2F2F2" w:themeFill="background1" w:themeFillShade="F2"/>
                </w:tcPr>
                <w:p w14:paraId="60F20B6C" w14:textId="4DBF849B" w:rsidR="0058383E" w:rsidRPr="00D410F2" w:rsidRDefault="0058383E" w:rsidP="00B83279">
                  <w:pPr>
                    <w:rPr>
                      <w:rFonts w:cstheme="minorHAnsi"/>
                    </w:rPr>
                  </w:pPr>
                  <w:r>
                    <w:rPr>
                      <w:rFonts w:cstheme="minorHAnsi"/>
                    </w:rPr>
                    <w:t xml:space="preserve">Respondent </w:t>
                  </w:r>
                  <w:r>
                    <w:rPr>
                      <w:rFonts w:cstheme="minorHAnsi"/>
                    </w:rPr>
                    <w:t>2</w:t>
                  </w:r>
                </w:p>
              </w:tc>
              <w:tc>
                <w:tcPr>
                  <w:tcW w:w="2189" w:type="dxa"/>
                  <w:shd w:val="clear" w:color="auto" w:fill="F2F2F2" w:themeFill="background1" w:themeFillShade="F2"/>
                </w:tcPr>
                <w:p w14:paraId="40AD0A19" w14:textId="6DDA4B9B" w:rsidR="0058383E" w:rsidRPr="006C1F7B" w:rsidRDefault="0058383E" w:rsidP="00B83279">
                  <w:r w:rsidRPr="0058383E">
                    <w:t>The supervisor referred to troubles she experienced while completing her PhD</w:t>
                  </w:r>
                </w:p>
              </w:tc>
              <w:tc>
                <w:tcPr>
                  <w:tcW w:w="2189" w:type="dxa"/>
                  <w:shd w:val="clear" w:color="auto" w:fill="F2F2F2" w:themeFill="background1" w:themeFillShade="F2"/>
                </w:tcPr>
                <w:p w14:paraId="49692F15" w14:textId="2B1E5F43" w:rsidR="0058383E" w:rsidRPr="006C1F7B" w:rsidRDefault="0058383E" w:rsidP="00B83279">
                  <w:r w:rsidRPr="0058383E">
                    <w:t>The supervisor indicated the candidate could shift policies around immigration in the future</w:t>
                  </w:r>
                </w:p>
              </w:tc>
              <w:tc>
                <w:tcPr>
                  <w:tcW w:w="2189" w:type="dxa"/>
                  <w:shd w:val="clear" w:color="auto" w:fill="F2F2F2" w:themeFill="background1" w:themeFillShade="F2"/>
                </w:tcPr>
                <w:p w14:paraId="634015D6" w14:textId="77777777" w:rsidR="0058383E" w:rsidRPr="006C1F7B" w:rsidRDefault="0058383E" w:rsidP="00B83279"/>
              </w:tc>
            </w:tr>
            <w:tr w:rsidR="0058383E" w14:paraId="06B96B56" w14:textId="77777777" w:rsidTr="0058383E">
              <w:tc>
                <w:tcPr>
                  <w:tcW w:w="2197" w:type="dxa"/>
                  <w:shd w:val="clear" w:color="auto" w:fill="F2F2F2" w:themeFill="background1" w:themeFillShade="F2"/>
                </w:tcPr>
                <w:p w14:paraId="47141CEA" w14:textId="2748BC04" w:rsidR="0058383E" w:rsidRPr="00D410F2" w:rsidRDefault="0058383E" w:rsidP="00B83279">
                  <w:pPr>
                    <w:rPr>
                      <w:rFonts w:cstheme="minorHAnsi"/>
                    </w:rPr>
                  </w:pPr>
                  <w:r>
                    <w:rPr>
                      <w:rFonts w:cstheme="minorHAnsi"/>
                    </w:rPr>
                    <w:t xml:space="preserve">Respondent </w:t>
                  </w:r>
                  <w:r>
                    <w:rPr>
                      <w:rFonts w:cstheme="minorHAnsi"/>
                    </w:rPr>
                    <w:t>3</w:t>
                  </w:r>
                </w:p>
              </w:tc>
              <w:tc>
                <w:tcPr>
                  <w:tcW w:w="2189" w:type="dxa"/>
                  <w:shd w:val="clear" w:color="auto" w:fill="F2F2F2" w:themeFill="background1" w:themeFillShade="F2"/>
                </w:tcPr>
                <w:p w14:paraId="69A61EC9" w14:textId="3A74E29A" w:rsidR="0058383E" w:rsidRPr="006C1F7B" w:rsidRDefault="0058383E" w:rsidP="0058383E">
                  <w:r>
                    <w:t>The supervisor acknowledged that he wants to improve his skills in statistics</w:t>
                  </w:r>
                </w:p>
              </w:tc>
              <w:tc>
                <w:tcPr>
                  <w:tcW w:w="2189" w:type="dxa"/>
                  <w:shd w:val="clear" w:color="auto" w:fill="F2F2F2" w:themeFill="background1" w:themeFillShade="F2"/>
                </w:tcPr>
                <w:p w14:paraId="24F806CC" w14:textId="77777777" w:rsidR="0058383E" w:rsidRPr="006C1F7B" w:rsidRDefault="0058383E" w:rsidP="00B83279"/>
              </w:tc>
              <w:tc>
                <w:tcPr>
                  <w:tcW w:w="2189" w:type="dxa"/>
                  <w:shd w:val="clear" w:color="auto" w:fill="F2F2F2" w:themeFill="background1" w:themeFillShade="F2"/>
                </w:tcPr>
                <w:p w14:paraId="5A298AA9" w14:textId="77777777" w:rsidR="0058383E" w:rsidRPr="006C1F7B" w:rsidRDefault="0058383E" w:rsidP="00B83279"/>
              </w:tc>
            </w:tr>
          </w:tbl>
          <w:p w14:paraId="6C98A4A6" w14:textId="77777777" w:rsidR="0058383E" w:rsidRDefault="0058383E" w:rsidP="00B83279">
            <w:pPr>
              <w:rPr>
                <w:rFonts w:cstheme="minorHAnsi"/>
                <w:bCs/>
              </w:rPr>
            </w:pPr>
          </w:p>
          <w:p w14:paraId="36F168BF" w14:textId="77777777" w:rsidR="0058383E" w:rsidRPr="00D410F2" w:rsidRDefault="0058383E" w:rsidP="00B83279">
            <w:pPr>
              <w:rPr>
                <w:rFonts w:cstheme="minorHAnsi"/>
                <w:bCs/>
              </w:rPr>
            </w:pPr>
          </w:p>
        </w:tc>
      </w:tr>
    </w:tbl>
    <w:p w14:paraId="1241CFDB" w14:textId="77777777" w:rsidR="0058383E" w:rsidRPr="00D43514" w:rsidRDefault="0058383E" w:rsidP="0058383E">
      <w:pPr>
        <w:rPr>
          <w:rFonts w:cstheme="minorHAnsi"/>
          <w:szCs w:val="22"/>
        </w:rPr>
      </w:pPr>
    </w:p>
    <w:p w14:paraId="5C551689" w14:textId="77777777" w:rsidR="0058383E" w:rsidRPr="00D43514" w:rsidRDefault="0058383E" w:rsidP="00D43514">
      <w:pPr>
        <w:rPr>
          <w:rFonts w:cstheme="minorHAnsi"/>
          <w:szCs w:val="22"/>
        </w:rPr>
      </w:pPr>
    </w:p>
    <w:p w14:paraId="576732D7" w14:textId="77777777" w:rsidR="00D43514" w:rsidRPr="00D43514" w:rsidRDefault="00D43514" w:rsidP="0058383E">
      <w:pPr>
        <w:ind w:firstLine="720"/>
        <w:rPr>
          <w:rFonts w:cstheme="minorHAnsi"/>
          <w:szCs w:val="22"/>
        </w:rPr>
      </w:pPr>
      <w:r w:rsidRPr="00D43514">
        <w:rPr>
          <w:rFonts w:cstheme="minorHAnsi"/>
          <w:szCs w:val="22"/>
        </w:rPr>
        <w:t>Often, researchers will construct more than one chart.  For example, one chart might entail themes that relate to leadership.  The second chart might entail themes that relate to knowledge, and so forth.  Researchers could then consider other variations.  To illustrate</w:t>
      </w:r>
    </w:p>
    <w:p w14:paraId="2D1653C6" w14:textId="77777777" w:rsidR="00D43514" w:rsidRPr="00D43514" w:rsidRDefault="00D43514" w:rsidP="00D43514">
      <w:pPr>
        <w:rPr>
          <w:rFonts w:cstheme="minorHAnsi"/>
          <w:szCs w:val="22"/>
        </w:rPr>
      </w:pPr>
    </w:p>
    <w:p w14:paraId="4796ED70" w14:textId="77777777" w:rsidR="007E4B10" w:rsidRDefault="00D43514" w:rsidP="007E4B10">
      <w:pPr>
        <w:pStyle w:val="ListParagraph"/>
        <w:numPr>
          <w:ilvl w:val="0"/>
          <w:numId w:val="26"/>
        </w:numPr>
        <w:rPr>
          <w:rFonts w:cstheme="minorHAnsi"/>
          <w:szCs w:val="22"/>
        </w:rPr>
      </w:pPr>
      <w:r w:rsidRPr="007E4B10">
        <w:rPr>
          <w:rFonts w:cstheme="minorHAnsi"/>
          <w:szCs w:val="22"/>
        </w:rPr>
        <w:t>researchers might arrange the rows or participants according to some variable, such as age</w:t>
      </w:r>
    </w:p>
    <w:p w14:paraId="4C989B76" w14:textId="5E1706D5" w:rsidR="00D43514" w:rsidRPr="007E4B10" w:rsidRDefault="00D43514" w:rsidP="007E4B10">
      <w:pPr>
        <w:pStyle w:val="ListParagraph"/>
        <w:numPr>
          <w:ilvl w:val="0"/>
          <w:numId w:val="26"/>
        </w:numPr>
        <w:rPr>
          <w:rFonts w:cstheme="minorHAnsi"/>
          <w:szCs w:val="22"/>
        </w:rPr>
      </w:pPr>
      <w:r w:rsidRPr="007E4B10">
        <w:rPr>
          <w:rFonts w:cstheme="minorHAnsi"/>
          <w:szCs w:val="22"/>
        </w:rPr>
        <w:t>accordingly, the researchers c</w:t>
      </w:r>
      <w:r w:rsidR="007E4B10">
        <w:rPr>
          <w:rFonts w:cstheme="minorHAnsi"/>
          <w:szCs w:val="22"/>
        </w:rPr>
        <w:t>ould</w:t>
      </w:r>
      <w:r w:rsidRPr="007E4B10">
        <w:rPr>
          <w:rFonts w:cstheme="minorHAnsi"/>
          <w:szCs w:val="22"/>
        </w:rPr>
        <w:t xml:space="preserve"> more readily ascertain whether responses tend to vary across age or other characteristics</w:t>
      </w:r>
    </w:p>
    <w:p w14:paraId="1590D11E" w14:textId="346DF192" w:rsidR="00D43514" w:rsidRDefault="00D43514" w:rsidP="00D43514">
      <w:pPr>
        <w:rPr>
          <w:rFonts w:cstheme="minorHAnsi"/>
          <w:szCs w:val="22"/>
        </w:rPr>
      </w:pPr>
    </w:p>
    <w:p w14:paraId="78D93FDC" w14:textId="677B0B43" w:rsidR="007E4B10" w:rsidRDefault="007E4B10" w:rsidP="00D43514">
      <w:pPr>
        <w:rPr>
          <w:rFonts w:cstheme="minorHAnsi"/>
          <w:szCs w:val="22"/>
        </w:rPr>
      </w:pPr>
    </w:p>
    <w:p w14:paraId="24E5C2A7" w14:textId="77777777" w:rsidR="007E4B10" w:rsidRPr="00611A18" w:rsidRDefault="007E4B10" w:rsidP="007E4B10">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7E4B10" w:rsidRPr="00611A18" w14:paraId="686F7C32" w14:textId="77777777" w:rsidTr="00B83279">
        <w:tc>
          <w:tcPr>
            <w:tcW w:w="9010" w:type="dxa"/>
            <w:shd w:val="clear" w:color="auto" w:fill="BDD6EE" w:themeFill="accent5" w:themeFillTint="66"/>
          </w:tcPr>
          <w:p w14:paraId="1D6936FE" w14:textId="0BE5B612" w:rsidR="007E4B10" w:rsidRPr="00611A18" w:rsidRDefault="007E4B10" w:rsidP="00B83279">
            <w:pPr>
              <w:jc w:val="center"/>
              <w:rPr>
                <w:rFonts w:cstheme="minorHAnsi"/>
                <w:b/>
              </w:rPr>
            </w:pPr>
            <w:r w:rsidRPr="00D43514">
              <w:rPr>
                <w:rFonts w:cstheme="minorHAnsi"/>
                <w:b/>
              </w:rPr>
              <w:t xml:space="preserve">Activity </w:t>
            </w:r>
            <w:r>
              <w:rPr>
                <w:rFonts w:cstheme="minorHAnsi"/>
                <w:b/>
              </w:rPr>
              <w:t>5</w:t>
            </w:r>
            <w:r w:rsidRPr="00D43514">
              <w:rPr>
                <w:rFonts w:cstheme="minorHAnsi"/>
                <w:b/>
              </w:rPr>
              <w:t xml:space="preserve">: </w:t>
            </w:r>
            <w:r w:rsidRPr="007E4B10">
              <w:rPr>
                <w:rFonts w:cstheme="minorHAnsi"/>
                <w:b/>
              </w:rPr>
              <w:t>Mapping and interpretation</w:t>
            </w:r>
          </w:p>
        </w:tc>
      </w:tr>
    </w:tbl>
    <w:p w14:paraId="17FC86C6" w14:textId="77777777" w:rsidR="007E4B10" w:rsidRPr="00D43514" w:rsidRDefault="007E4B10" w:rsidP="007E4B10">
      <w:pPr>
        <w:rPr>
          <w:rFonts w:cstheme="minorHAnsi"/>
          <w:szCs w:val="22"/>
        </w:rPr>
      </w:pPr>
    </w:p>
    <w:p w14:paraId="0E7A485F" w14:textId="77777777" w:rsidR="00D43514" w:rsidRPr="00D43514" w:rsidRDefault="00D43514" w:rsidP="00D43514">
      <w:pPr>
        <w:rPr>
          <w:rFonts w:cstheme="minorHAnsi"/>
          <w:szCs w:val="22"/>
        </w:rPr>
      </w:pPr>
      <w:r w:rsidRPr="00D43514">
        <w:rPr>
          <w:rFonts w:cstheme="minorHAnsi"/>
          <w:szCs w:val="22"/>
        </w:rPr>
        <w:tab/>
        <w:t>During the final activity, called mapping and interpretation, the researcher extracts patterns and conclusions from the data.  Although researchers do not follow a strict procedure, they will tend to</w:t>
      </w:r>
    </w:p>
    <w:p w14:paraId="043713DF" w14:textId="77777777" w:rsidR="00D43514" w:rsidRPr="00D43514" w:rsidRDefault="00D43514" w:rsidP="00D43514">
      <w:pPr>
        <w:rPr>
          <w:rFonts w:cstheme="minorHAnsi"/>
          <w:szCs w:val="22"/>
        </w:rPr>
      </w:pPr>
    </w:p>
    <w:p w14:paraId="5B613E85" w14:textId="77777777" w:rsidR="007E4B10" w:rsidRDefault="00D43514" w:rsidP="00D43514">
      <w:pPr>
        <w:pStyle w:val="ListParagraph"/>
        <w:numPr>
          <w:ilvl w:val="0"/>
          <w:numId w:val="27"/>
        </w:numPr>
        <w:rPr>
          <w:rFonts w:cstheme="minorHAnsi"/>
          <w:szCs w:val="22"/>
        </w:rPr>
      </w:pPr>
      <w:r w:rsidRPr="007E4B10">
        <w:rPr>
          <w:rFonts w:cstheme="minorHAnsi"/>
          <w:szCs w:val="22"/>
        </w:rPr>
        <w:t>review the charts as well as other records, such as the notes they recorded while scrutinizing the data</w:t>
      </w:r>
    </w:p>
    <w:p w14:paraId="3F5A1AEA" w14:textId="77777777" w:rsidR="007E4B10" w:rsidRDefault="00D43514" w:rsidP="00D43514">
      <w:pPr>
        <w:pStyle w:val="ListParagraph"/>
        <w:numPr>
          <w:ilvl w:val="0"/>
          <w:numId w:val="27"/>
        </w:numPr>
        <w:rPr>
          <w:rFonts w:cstheme="minorHAnsi"/>
          <w:szCs w:val="22"/>
        </w:rPr>
      </w:pPr>
      <w:r w:rsidRPr="007E4B10">
        <w:rPr>
          <w:rFonts w:cstheme="minorHAnsi"/>
          <w:szCs w:val="22"/>
        </w:rPr>
        <w:t>identify similarities and differences across characteristics, such as age</w:t>
      </w:r>
    </w:p>
    <w:p w14:paraId="74FA768A" w14:textId="77777777" w:rsidR="007E4B10" w:rsidRDefault="00D43514" w:rsidP="00D43514">
      <w:pPr>
        <w:pStyle w:val="ListParagraph"/>
        <w:numPr>
          <w:ilvl w:val="0"/>
          <w:numId w:val="27"/>
        </w:numPr>
        <w:rPr>
          <w:rFonts w:cstheme="minorHAnsi"/>
          <w:szCs w:val="22"/>
        </w:rPr>
      </w:pPr>
      <w:r w:rsidRPr="007E4B10">
        <w:rPr>
          <w:rFonts w:cstheme="minorHAnsi"/>
          <w:szCs w:val="22"/>
        </w:rPr>
        <w:lastRenderedPageBreak/>
        <w:t>uncover themes or perspectives that tend to coincide</w:t>
      </w:r>
    </w:p>
    <w:p w14:paraId="05876A08" w14:textId="7952B519" w:rsidR="00D43514" w:rsidRPr="007E4B10" w:rsidRDefault="00D43514" w:rsidP="00D43514">
      <w:pPr>
        <w:pStyle w:val="ListParagraph"/>
        <w:numPr>
          <w:ilvl w:val="0"/>
          <w:numId w:val="27"/>
        </w:numPr>
        <w:rPr>
          <w:rFonts w:cstheme="minorHAnsi"/>
          <w:szCs w:val="22"/>
        </w:rPr>
      </w:pPr>
      <w:r w:rsidRPr="007E4B10">
        <w:rPr>
          <w:rFonts w:cstheme="minorHAnsi"/>
          <w:szCs w:val="22"/>
        </w:rPr>
        <w:t>utilize their intuition to unearth insights during this activity</w:t>
      </w:r>
    </w:p>
    <w:p w14:paraId="36FB763F" w14:textId="77777777" w:rsidR="00D43514" w:rsidRPr="00D43514" w:rsidRDefault="00D43514" w:rsidP="00D43514">
      <w:pPr>
        <w:rPr>
          <w:rFonts w:cstheme="minorHAnsi"/>
          <w:szCs w:val="22"/>
        </w:rPr>
      </w:pPr>
    </w:p>
    <w:p w14:paraId="67F41159" w14:textId="430A8952" w:rsidR="00D43514" w:rsidRPr="00D43514" w:rsidRDefault="00D43514" w:rsidP="007E4B10">
      <w:pPr>
        <w:ind w:firstLine="360"/>
        <w:rPr>
          <w:rFonts w:cstheme="minorHAnsi"/>
          <w:szCs w:val="22"/>
        </w:rPr>
      </w:pPr>
      <w:r w:rsidRPr="00D43514">
        <w:rPr>
          <w:rFonts w:cstheme="minorHAnsi"/>
          <w:szCs w:val="22"/>
        </w:rPr>
        <w:t xml:space="preserve">The conclusions that researchers distil, and the practices these individuals apply, will partly depend on the research questions or objectives.  For example, </w:t>
      </w:r>
      <w:r w:rsidR="007E4B10">
        <w:rPr>
          <w:rFonts w:cstheme="minorHAnsi"/>
          <w:szCs w:val="22"/>
        </w:rPr>
        <w:t>researchers might conduct research</w:t>
      </w:r>
      <w:r w:rsidRPr="00D43514">
        <w:rPr>
          <w:rFonts w:cstheme="minorHAnsi"/>
          <w:szCs w:val="22"/>
        </w:rPr>
        <w:t xml:space="preserve"> to define concepts, characterise phenomena, generate typologies, uncover associations between concepts, explain patterns in the data, to develop theories, or to unearth recommendations.  The procedures that researchers apply to interpret the data might depend on which of these objectives are paramount to the research.   </w:t>
      </w:r>
    </w:p>
    <w:p w14:paraId="676A8E49" w14:textId="79B253ED" w:rsidR="007E4B10" w:rsidRDefault="007E4B10" w:rsidP="007E4B10">
      <w:pPr>
        <w:rPr>
          <w:rFonts w:cstheme="minorHAnsi"/>
          <w:szCs w:val="22"/>
        </w:rPr>
      </w:pPr>
    </w:p>
    <w:p w14:paraId="494A9C64" w14:textId="36C00BC6" w:rsidR="00A3553B" w:rsidRDefault="00A3553B" w:rsidP="007E4B10">
      <w:pPr>
        <w:rPr>
          <w:rFonts w:cstheme="minorHAnsi"/>
          <w:szCs w:val="22"/>
        </w:rPr>
      </w:pPr>
      <w:r>
        <w:rPr>
          <w:rFonts w:cstheme="minorHAnsi"/>
          <w:b/>
          <w:bCs/>
          <w:szCs w:val="22"/>
        </w:rPr>
        <w:t>Other charts</w:t>
      </w:r>
    </w:p>
    <w:p w14:paraId="009082FA" w14:textId="42FD4E58" w:rsidR="00A3553B" w:rsidRDefault="00A3553B" w:rsidP="007E4B10">
      <w:pPr>
        <w:rPr>
          <w:rFonts w:cstheme="minorHAnsi"/>
          <w:szCs w:val="22"/>
        </w:rPr>
      </w:pPr>
    </w:p>
    <w:p w14:paraId="5CDB6FF3" w14:textId="456C0356" w:rsidR="00A3553B" w:rsidRDefault="00A3553B" w:rsidP="007E4B10">
      <w:pPr>
        <w:rPr>
          <w:rFonts w:cstheme="minorHAnsi"/>
          <w:szCs w:val="22"/>
        </w:rPr>
      </w:pPr>
      <w:r>
        <w:rPr>
          <w:rFonts w:cstheme="minorHAnsi"/>
          <w:szCs w:val="22"/>
        </w:rPr>
        <w:tab/>
        <w:t xml:space="preserve">During this phase, as researchers uncover patterns, they </w:t>
      </w:r>
      <w:proofErr w:type="spellStart"/>
      <w:r>
        <w:rPr>
          <w:rFonts w:cstheme="minorHAnsi"/>
          <w:szCs w:val="22"/>
        </w:rPr>
        <w:t xml:space="preserve">might </w:t>
      </w:r>
      <w:proofErr w:type="spellEnd"/>
      <w:r>
        <w:rPr>
          <w:rFonts w:cstheme="minorHAnsi"/>
          <w:szCs w:val="22"/>
        </w:rPr>
        <w:t xml:space="preserve">develop more charts to represent these patterns.  They might, for example, realise the features of humility differ between science and humanities leaders.  They might develop a chart, similar to the following example, to represent this possibility. </w:t>
      </w:r>
    </w:p>
    <w:p w14:paraId="06210D84" w14:textId="5F679ADE" w:rsidR="00A3553B" w:rsidRDefault="00A3553B" w:rsidP="007E4B10">
      <w:pPr>
        <w:rPr>
          <w:rFonts w:cstheme="minorHAnsi"/>
          <w:szCs w:val="22"/>
        </w:rPr>
      </w:pPr>
    </w:p>
    <w:p w14:paraId="20D6C0A2" w14:textId="77777777" w:rsidR="008A14B1" w:rsidRDefault="008A14B1" w:rsidP="008A14B1">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8A14B1" w:rsidRPr="00611A18" w14:paraId="5DD40DC6" w14:textId="77777777" w:rsidTr="00B83279">
        <w:tc>
          <w:tcPr>
            <w:tcW w:w="9010" w:type="dxa"/>
            <w:shd w:val="clear" w:color="auto" w:fill="D9D9D9" w:themeFill="background1" w:themeFillShade="D9"/>
          </w:tcPr>
          <w:p w14:paraId="69A8C7F6" w14:textId="55D8F919" w:rsidR="008A14B1" w:rsidRPr="00D410F2" w:rsidRDefault="008A14B1" w:rsidP="00B83279">
            <w:pPr>
              <w:jc w:val="center"/>
              <w:rPr>
                <w:rFonts w:cstheme="minorHAnsi"/>
                <w:b/>
                <w:bCs/>
              </w:rPr>
            </w:pPr>
            <w:r>
              <w:rPr>
                <w:rFonts w:cstheme="minorHAnsi"/>
                <w:b/>
                <w:bCs/>
              </w:rPr>
              <w:t>A chart</w:t>
            </w:r>
            <w:r>
              <w:rPr>
                <w:rFonts w:cstheme="minorHAnsi"/>
                <w:b/>
                <w:bCs/>
              </w:rPr>
              <w:t xml:space="preserve"> to display associations</w:t>
            </w:r>
          </w:p>
          <w:p w14:paraId="0B0C22A7" w14:textId="77777777" w:rsidR="008A14B1" w:rsidRDefault="008A14B1" w:rsidP="00B83279">
            <w:pPr>
              <w:rPr>
                <w:rFonts w:cstheme="minorHAnsi"/>
                <w:bCs/>
              </w:rPr>
            </w:pPr>
          </w:p>
          <w:tbl>
            <w:tblPr>
              <w:tblStyle w:val="TableGrid"/>
              <w:tblW w:w="8670"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2716"/>
              <w:gridCol w:w="2694"/>
              <w:gridCol w:w="3260"/>
            </w:tblGrid>
            <w:tr w:rsidR="008A14B1" w14:paraId="2FA2EA58" w14:textId="77777777" w:rsidTr="008A14B1">
              <w:tc>
                <w:tcPr>
                  <w:tcW w:w="2716" w:type="dxa"/>
                  <w:shd w:val="clear" w:color="auto" w:fill="F2F2F2" w:themeFill="background1" w:themeFillShade="F2"/>
                </w:tcPr>
                <w:p w14:paraId="13878426" w14:textId="405B571E" w:rsidR="008A14B1" w:rsidRPr="0058383E" w:rsidRDefault="008A14B1" w:rsidP="00B83279">
                  <w:pPr>
                    <w:rPr>
                      <w:b/>
                      <w:bCs/>
                    </w:rPr>
                  </w:pPr>
                  <w:r>
                    <w:rPr>
                      <w:rFonts w:cstheme="minorHAnsi"/>
                      <w:b/>
                      <w:bCs/>
                    </w:rPr>
                    <w:t>Supervisor refers to previous flaws</w:t>
                  </w:r>
                </w:p>
              </w:tc>
              <w:tc>
                <w:tcPr>
                  <w:tcW w:w="2694" w:type="dxa"/>
                  <w:shd w:val="clear" w:color="auto" w:fill="F2F2F2" w:themeFill="background1" w:themeFillShade="F2"/>
                </w:tcPr>
                <w:p w14:paraId="50E55695" w14:textId="3BC60BD5" w:rsidR="008A14B1" w:rsidRPr="0058383E" w:rsidRDefault="008A14B1" w:rsidP="00B83279">
                  <w:pPr>
                    <w:rPr>
                      <w:b/>
                      <w:bCs/>
                    </w:rPr>
                  </w:pPr>
                  <w:r>
                    <w:rPr>
                      <w:rFonts w:cstheme="minorHAnsi"/>
                      <w:b/>
                      <w:bCs/>
                    </w:rPr>
                    <w:t>Supervisor refers to existing flaws</w:t>
                  </w:r>
                </w:p>
              </w:tc>
              <w:tc>
                <w:tcPr>
                  <w:tcW w:w="3260" w:type="dxa"/>
                  <w:shd w:val="clear" w:color="auto" w:fill="F2F2F2" w:themeFill="background1" w:themeFillShade="F2"/>
                </w:tcPr>
                <w:p w14:paraId="0937757D" w14:textId="7E5F454F" w:rsidR="008A14B1" w:rsidRPr="0058383E" w:rsidRDefault="008A14B1" w:rsidP="00B83279">
                  <w:pPr>
                    <w:rPr>
                      <w:b/>
                      <w:bCs/>
                    </w:rPr>
                  </w:pPr>
                  <w:r>
                    <w:rPr>
                      <w:b/>
                      <w:bCs/>
                    </w:rPr>
                    <w:t>Supervisor considers other perspectives</w:t>
                  </w:r>
                </w:p>
              </w:tc>
            </w:tr>
            <w:tr w:rsidR="008A14B1" w14:paraId="61196727" w14:textId="77777777" w:rsidTr="008A14B1">
              <w:tc>
                <w:tcPr>
                  <w:tcW w:w="2716" w:type="dxa"/>
                  <w:shd w:val="clear" w:color="auto" w:fill="F2F2F2" w:themeFill="background1" w:themeFillShade="F2"/>
                </w:tcPr>
                <w:p w14:paraId="10DFE133" w14:textId="614ABB57" w:rsidR="008A14B1" w:rsidRPr="006C1F7B" w:rsidRDefault="008A14B1" w:rsidP="00B83279">
                  <w:r>
                    <w:t>S1</w:t>
                  </w:r>
                </w:p>
              </w:tc>
              <w:tc>
                <w:tcPr>
                  <w:tcW w:w="2694" w:type="dxa"/>
                  <w:shd w:val="clear" w:color="auto" w:fill="F2F2F2" w:themeFill="background1" w:themeFillShade="F2"/>
                </w:tcPr>
                <w:p w14:paraId="77CF1407" w14:textId="3D68E12A" w:rsidR="008A14B1" w:rsidRPr="006C1F7B" w:rsidRDefault="008A14B1" w:rsidP="00B83279">
                  <w:r>
                    <w:t>S4</w:t>
                  </w:r>
                </w:p>
              </w:tc>
              <w:tc>
                <w:tcPr>
                  <w:tcW w:w="3260" w:type="dxa"/>
                  <w:shd w:val="clear" w:color="auto" w:fill="F2F2F2" w:themeFill="background1" w:themeFillShade="F2"/>
                </w:tcPr>
                <w:p w14:paraId="5E403AB7" w14:textId="67A0F85D" w:rsidR="008A14B1" w:rsidRPr="006C1F7B" w:rsidRDefault="008A14B1" w:rsidP="00B83279">
                  <w:r>
                    <w:t>S2</w:t>
                  </w:r>
                </w:p>
              </w:tc>
            </w:tr>
            <w:tr w:rsidR="008A14B1" w14:paraId="3782B065" w14:textId="77777777" w:rsidTr="008A14B1">
              <w:tc>
                <w:tcPr>
                  <w:tcW w:w="2716" w:type="dxa"/>
                  <w:shd w:val="clear" w:color="auto" w:fill="F2F2F2" w:themeFill="background1" w:themeFillShade="F2"/>
                </w:tcPr>
                <w:p w14:paraId="1293559C" w14:textId="7F9448CB" w:rsidR="008A14B1" w:rsidRPr="006C1F7B" w:rsidRDefault="008A14B1" w:rsidP="00B83279">
                  <w:r>
                    <w:t>S2</w:t>
                  </w:r>
                </w:p>
              </w:tc>
              <w:tc>
                <w:tcPr>
                  <w:tcW w:w="2694" w:type="dxa"/>
                  <w:shd w:val="clear" w:color="auto" w:fill="F2F2F2" w:themeFill="background1" w:themeFillShade="F2"/>
                </w:tcPr>
                <w:p w14:paraId="39480D5A" w14:textId="1BF656D8" w:rsidR="008A14B1" w:rsidRPr="006C1F7B" w:rsidRDefault="008A14B1" w:rsidP="00B83279">
                  <w:r>
                    <w:t>H2</w:t>
                  </w:r>
                </w:p>
              </w:tc>
              <w:tc>
                <w:tcPr>
                  <w:tcW w:w="3260" w:type="dxa"/>
                  <w:shd w:val="clear" w:color="auto" w:fill="F2F2F2" w:themeFill="background1" w:themeFillShade="F2"/>
                </w:tcPr>
                <w:p w14:paraId="1C34FAB5" w14:textId="496F337E" w:rsidR="008A14B1" w:rsidRPr="006C1F7B" w:rsidRDefault="008A14B1" w:rsidP="00B83279">
                  <w:r>
                    <w:t>H4</w:t>
                  </w:r>
                </w:p>
              </w:tc>
            </w:tr>
            <w:tr w:rsidR="008A14B1" w14:paraId="1F48118F" w14:textId="77777777" w:rsidTr="008A14B1">
              <w:tc>
                <w:tcPr>
                  <w:tcW w:w="2716" w:type="dxa"/>
                  <w:shd w:val="clear" w:color="auto" w:fill="F2F2F2" w:themeFill="background1" w:themeFillShade="F2"/>
                </w:tcPr>
                <w:p w14:paraId="7C6578E7" w14:textId="47FD87FE" w:rsidR="008A14B1" w:rsidRPr="006C1F7B" w:rsidRDefault="008A14B1" w:rsidP="00B83279">
                  <w:r>
                    <w:t>S3</w:t>
                  </w:r>
                </w:p>
              </w:tc>
              <w:tc>
                <w:tcPr>
                  <w:tcW w:w="2694" w:type="dxa"/>
                  <w:shd w:val="clear" w:color="auto" w:fill="F2F2F2" w:themeFill="background1" w:themeFillShade="F2"/>
                </w:tcPr>
                <w:p w14:paraId="5BDC3BF7" w14:textId="286AD82A" w:rsidR="008A14B1" w:rsidRPr="006C1F7B" w:rsidRDefault="008A14B1" w:rsidP="00B83279">
                  <w:r>
                    <w:t>H3</w:t>
                  </w:r>
                </w:p>
              </w:tc>
              <w:tc>
                <w:tcPr>
                  <w:tcW w:w="3260" w:type="dxa"/>
                  <w:shd w:val="clear" w:color="auto" w:fill="F2F2F2" w:themeFill="background1" w:themeFillShade="F2"/>
                </w:tcPr>
                <w:p w14:paraId="2AF54AEC" w14:textId="15D79EE7" w:rsidR="008A14B1" w:rsidRPr="006C1F7B" w:rsidRDefault="008A14B1" w:rsidP="00B83279">
                  <w:r>
                    <w:t>H7</w:t>
                  </w:r>
                </w:p>
              </w:tc>
            </w:tr>
            <w:tr w:rsidR="008A14B1" w14:paraId="524AE67D" w14:textId="77777777" w:rsidTr="008A14B1">
              <w:tc>
                <w:tcPr>
                  <w:tcW w:w="2716" w:type="dxa"/>
                  <w:shd w:val="clear" w:color="auto" w:fill="F2F2F2" w:themeFill="background1" w:themeFillShade="F2"/>
                </w:tcPr>
                <w:p w14:paraId="4DB27FE5" w14:textId="2DE7FDFE" w:rsidR="008A14B1" w:rsidRDefault="008A14B1" w:rsidP="00B83279">
                  <w:r>
                    <w:t>H1</w:t>
                  </w:r>
                </w:p>
              </w:tc>
              <w:tc>
                <w:tcPr>
                  <w:tcW w:w="2694" w:type="dxa"/>
                  <w:shd w:val="clear" w:color="auto" w:fill="F2F2F2" w:themeFill="background1" w:themeFillShade="F2"/>
                </w:tcPr>
                <w:p w14:paraId="53E15C31" w14:textId="0A1BA515" w:rsidR="008A14B1" w:rsidRPr="006C1F7B" w:rsidRDefault="008A14B1" w:rsidP="00B83279">
                  <w:r>
                    <w:t>H4</w:t>
                  </w:r>
                </w:p>
              </w:tc>
              <w:tc>
                <w:tcPr>
                  <w:tcW w:w="3260" w:type="dxa"/>
                  <w:shd w:val="clear" w:color="auto" w:fill="F2F2F2" w:themeFill="background1" w:themeFillShade="F2"/>
                </w:tcPr>
                <w:p w14:paraId="079AA224" w14:textId="38A5567A" w:rsidR="008A14B1" w:rsidRPr="006C1F7B" w:rsidRDefault="008A14B1" w:rsidP="00B83279">
                  <w:r>
                    <w:t>H9</w:t>
                  </w:r>
                </w:p>
              </w:tc>
            </w:tr>
          </w:tbl>
          <w:p w14:paraId="48247D6C" w14:textId="77777777" w:rsidR="008A14B1" w:rsidRDefault="008A14B1" w:rsidP="008A14B1">
            <w:pPr>
              <w:pStyle w:val="ListParagraph"/>
              <w:ind w:left="360"/>
              <w:rPr>
                <w:rFonts w:cstheme="minorHAnsi"/>
                <w:bCs/>
              </w:rPr>
            </w:pPr>
          </w:p>
          <w:p w14:paraId="2AD65BEA" w14:textId="39F35C30" w:rsidR="008A14B1" w:rsidRDefault="008A14B1" w:rsidP="008A14B1">
            <w:pPr>
              <w:pStyle w:val="ListParagraph"/>
              <w:numPr>
                <w:ilvl w:val="0"/>
                <w:numId w:val="28"/>
              </w:numPr>
              <w:rPr>
                <w:rFonts w:cstheme="minorHAnsi"/>
                <w:bCs/>
              </w:rPr>
            </w:pPr>
            <w:r>
              <w:rPr>
                <w:rFonts w:cstheme="minorHAnsi"/>
                <w:bCs/>
              </w:rPr>
              <w:t>The number refers to distinct participants</w:t>
            </w:r>
          </w:p>
          <w:p w14:paraId="37FA827E" w14:textId="68AA3A81" w:rsidR="008A14B1" w:rsidRPr="008A14B1" w:rsidRDefault="008A14B1" w:rsidP="008A14B1">
            <w:pPr>
              <w:pStyle w:val="ListParagraph"/>
              <w:numPr>
                <w:ilvl w:val="0"/>
                <w:numId w:val="28"/>
              </w:numPr>
              <w:rPr>
                <w:rFonts w:cstheme="minorHAnsi"/>
                <w:bCs/>
              </w:rPr>
            </w:pPr>
            <w:r>
              <w:rPr>
                <w:rFonts w:cstheme="minorHAnsi"/>
                <w:bCs/>
              </w:rPr>
              <w:t>The letters distinguish science and humanities candidates</w:t>
            </w:r>
          </w:p>
          <w:p w14:paraId="1A0C89A8" w14:textId="77777777" w:rsidR="008A14B1" w:rsidRDefault="008A14B1" w:rsidP="00B83279">
            <w:pPr>
              <w:rPr>
                <w:rFonts w:cstheme="minorHAnsi"/>
                <w:bCs/>
              </w:rPr>
            </w:pPr>
          </w:p>
          <w:p w14:paraId="7C90E5FD" w14:textId="6A222BFF" w:rsidR="008A14B1" w:rsidRPr="00D410F2" w:rsidRDefault="008A14B1" w:rsidP="00B83279">
            <w:pPr>
              <w:rPr>
                <w:rFonts w:cstheme="minorHAnsi"/>
                <w:bCs/>
              </w:rPr>
            </w:pPr>
            <w:r>
              <w:rPr>
                <w:rFonts w:cstheme="minorHAnsi"/>
                <w:bCs/>
              </w:rPr>
              <w:t>As this chart shows, in science fields, supervisors tend to refer to previous flaws.  In the humanities, supervisors tend to refer to existing flaws or alternative perspectives</w:t>
            </w:r>
          </w:p>
        </w:tc>
      </w:tr>
    </w:tbl>
    <w:p w14:paraId="0AB34F2E" w14:textId="3BFEB3E6" w:rsidR="00A3553B" w:rsidRPr="00A3553B" w:rsidRDefault="00A3553B" w:rsidP="007E4B10">
      <w:pPr>
        <w:rPr>
          <w:rFonts w:cstheme="minorHAnsi"/>
          <w:szCs w:val="22"/>
        </w:rPr>
      </w:pPr>
    </w:p>
    <w:p w14:paraId="29E478B9" w14:textId="77777777" w:rsidR="00832B18" w:rsidRDefault="00832B18" w:rsidP="007E4B10">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7E4B10" w:rsidRPr="00611A18" w14:paraId="4F538061" w14:textId="77777777" w:rsidTr="00B83279">
        <w:tc>
          <w:tcPr>
            <w:tcW w:w="9010" w:type="dxa"/>
            <w:shd w:val="clear" w:color="auto" w:fill="BDD6EE" w:themeFill="accent5" w:themeFillTint="66"/>
          </w:tcPr>
          <w:p w14:paraId="7DE1825F" w14:textId="2CA95A93" w:rsidR="007E4B10" w:rsidRPr="00611A18" w:rsidRDefault="007E4B10" w:rsidP="00B83279">
            <w:pPr>
              <w:jc w:val="center"/>
              <w:rPr>
                <w:rFonts w:cstheme="minorHAnsi"/>
                <w:b/>
              </w:rPr>
            </w:pPr>
            <w:r>
              <w:rPr>
                <w:rFonts w:cstheme="minorHAnsi"/>
                <w:b/>
              </w:rPr>
              <w:t>References</w:t>
            </w:r>
          </w:p>
        </w:tc>
      </w:tr>
    </w:tbl>
    <w:p w14:paraId="5170EB78" w14:textId="77777777" w:rsidR="007E4B10" w:rsidRDefault="007E4B10" w:rsidP="007E4B10">
      <w:pPr>
        <w:rPr>
          <w:rFonts w:cstheme="minorHAnsi"/>
          <w:szCs w:val="22"/>
        </w:rPr>
      </w:pPr>
    </w:p>
    <w:p w14:paraId="4E67407A" w14:textId="77777777" w:rsidR="00D43514" w:rsidRPr="00D43514" w:rsidRDefault="00D43514" w:rsidP="00D43514">
      <w:pPr>
        <w:rPr>
          <w:rFonts w:cstheme="minorHAnsi"/>
          <w:szCs w:val="22"/>
        </w:rPr>
      </w:pPr>
      <w:proofErr w:type="spellStart"/>
      <w:r w:rsidRPr="00D43514">
        <w:rPr>
          <w:rFonts w:cstheme="minorHAnsi"/>
          <w:szCs w:val="22"/>
        </w:rPr>
        <w:t>Furber</w:t>
      </w:r>
      <w:proofErr w:type="spellEnd"/>
      <w:r w:rsidRPr="00D43514">
        <w:rPr>
          <w:rFonts w:cstheme="minorHAnsi"/>
          <w:szCs w:val="22"/>
        </w:rPr>
        <w:t>, C. (2010). Framework analysis: a method for analysing qualitative data. African Journal of Midwifery and Women's health, 4(2), 97-100.</w:t>
      </w:r>
    </w:p>
    <w:p w14:paraId="6A21732A" w14:textId="77777777" w:rsidR="00D43514" w:rsidRPr="00D43514" w:rsidRDefault="00D43514" w:rsidP="00D43514">
      <w:pPr>
        <w:rPr>
          <w:rFonts w:cstheme="minorHAnsi"/>
          <w:szCs w:val="22"/>
        </w:rPr>
      </w:pPr>
    </w:p>
    <w:p w14:paraId="204C1336" w14:textId="77777777" w:rsidR="00D43514" w:rsidRPr="00D43514" w:rsidRDefault="00D43514" w:rsidP="00D43514">
      <w:pPr>
        <w:rPr>
          <w:rFonts w:cstheme="minorHAnsi"/>
          <w:szCs w:val="22"/>
        </w:rPr>
      </w:pPr>
      <w:r w:rsidRPr="00D43514">
        <w:rPr>
          <w:rFonts w:cstheme="minorHAnsi"/>
          <w:szCs w:val="22"/>
        </w:rPr>
        <w:lastRenderedPageBreak/>
        <w:t>Gale, N. K., Heath, G., Cameron, E., Rashid, S., &amp; Redwood, S. (2013). Using the framework method for the analysis of qualitative data in multi-disciplinary health research. BMC medical research methodology, 13(1), 1-8.</w:t>
      </w:r>
    </w:p>
    <w:p w14:paraId="2189C93F" w14:textId="77777777" w:rsidR="00D43514" w:rsidRPr="00D43514" w:rsidRDefault="00D43514" w:rsidP="00D43514">
      <w:pPr>
        <w:rPr>
          <w:rFonts w:cstheme="minorHAnsi"/>
          <w:szCs w:val="22"/>
        </w:rPr>
      </w:pPr>
    </w:p>
    <w:p w14:paraId="3DFA4C6E" w14:textId="77777777" w:rsidR="00D43514" w:rsidRPr="00D43514" w:rsidRDefault="00D43514" w:rsidP="00D43514">
      <w:pPr>
        <w:rPr>
          <w:rFonts w:cstheme="minorHAnsi"/>
          <w:szCs w:val="22"/>
        </w:rPr>
      </w:pPr>
      <w:r w:rsidRPr="00D43514">
        <w:rPr>
          <w:rFonts w:cstheme="minorHAnsi"/>
          <w:szCs w:val="22"/>
        </w:rPr>
        <w:t>Hackett, A., &amp; Strickland, K. (2018). Using the framework approach to analyse qualitative data: a worked example. Nurse researcher, 26(3).</w:t>
      </w:r>
    </w:p>
    <w:p w14:paraId="4652E9EF" w14:textId="77777777" w:rsidR="00D43514" w:rsidRPr="00D43514" w:rsidRDefault="00D43514" w:rsidP="00D43514">
      <w:pPr>
        <w:rPr>
          <w:rFonts w:cstheme="minorHAnsi"/>
          <w:szCs w:val="22"/>
        </w:rPr>
      </w:pPr>
    </w:p>
    <w:p w14:paraId="75E544B9" w14:textId="77777777" w:rsidR="00D43514" w:rsidRPr="00D43514" w:rsidRDefault="00D43514" w:rsidP="00D43514">
      <w:pPr>
        <w:rPr>
          <w:rFonts w:cstheme="minorHAnsi"/>
          <w:szCs w:val="22"/>
        </w:rPr>
      </w:pPr>
      <w:r w:rsidRPr="00D43514">
        <w:rPr>
          <w:rFonts w:cstheme="minorHAnsi"/>
          <w:szCs w:val="22"/>
        </w:rPr>
        <w:t>McMillen, R. E. (2008). End of life decisions: nurses’ perceptions, feelings and experiences. Intensive and Critical Care Nursing, 24(4), 251-259.</w:t>
      </w:r>
    </w:p>
    <w:p w14:paraId="778A514F" w14:textId="77777777" w:rsidR="00D43514" w:rsidRPr="00D43514" w:rsidRDefault="00D43514" w:rsidP="00D43514">
      <w:pPr>
        <w:rPr>
          <w:rFonts w:cstheme="minorHAnsi"/>
          <w:szCs w:val="22"/>
        </w:rPr>
      </w:pPr>
    </w:p>
    <w:p w14:paraId="105E3751" w14:textId="77777777" w:rsidR="00D43514" w:rsidRPr="00D43514" w:rsidRDefault="00D43514" w:rsidP="00D43514">
      <w:pPr>
        <w:rPr>
          <w:rFonts w:cstheme="minorHAnsi"/>
          <w:szCs w:val="22"/>
        </w:rPr>
      </w:pPr>
      <w:r w:rsidRPr="00D43514">
        <w:rPr>
          <w:rFonts w:cstheme="minorHAnsi"/>
          <w:szCs w:val="22"/>
        </w:rPr>
        <w:t xml:space="preserve">Parkinson, S., </w:t>
      </w:r>
      <w:proofErr w:type="spellStart"/>
      <w:r w:rsidRPr="00D43514">
        <w:rPr>
          <w:rFonts w:cstheme="minorHAnsi"/>
          <w:szCs w:val="22"/>
        </w:rPr>
        <w:t>Eatough</w:t>
      </w:r>
      <w:proofErr w:type="spellEnd"/>
      <w:r w:rsidRPr="00D43514">
        <w:rPr>
          <w:rFonts w:cstheme="minorHAnsi"/>
          <w:szCs w:val="22"/>
        </w:rPr>
        <w:t xml:space="preserve">, V., Holmes, J., </w:t>
      </w:r>
      <w:proofErr w:type="spellStart"/>
      <w:r w:rsidRPr="00D43514">
        <w:rPr>
          <w:rFonts w:cstheme="minorHAnsi"/>
          <w:szCs w:val="22"/>
        </w:rPr>
        <w:t>Stapley</w:t>
      </w:r>
      <w:proofErr w:type="spellEnd"/>
      <w:r w:rsidRPr="00D43514">
        <w:rPr>
          <w:rFonts w:cstheme="minorHAnsi"/>
          <w:szCs w:val="22"/>
        </w:rPr>
        <w:t>, E., &amp; Midgley, N. (2016). Framework analysis: a worked example of a study exploring young people’s experiences of depression. Qualitative Research in Psychology, 13(2), 109-129.</w:t>
      </w:r>
    </w:p>
    <w:p w14:paraId="097CDC65" w14:textId="77777777" w:rsidR="00D43514" w:rsidRPr="00D43514" w:rsidRDefault="00D43514" w:rsidP="00D43514">
      <w:pPr>
        <w:rPr>
          <w:rFonts w:cstheme="minorHAnsi"/>
          <w:szCs w:val="22"/>
        </w:rPr>
      </w:pPr>
    </w:p>
    <w:p w14:paraId="161FCA7D" w14:textId="77777777" w:rsidR="00D43514" w:rsidRPr="00D43514" w:rsidRDefault="00D43514" w:rsidP="00D43514">
      <w:pPr>
        <w:rPr>
          <w:rFonts w:cstheme="minorHAnsi"/>
          <w:szCs w:val="22"/>
        </w:rPr>
      </w:pPr>
      <w:r w:rsidRPr="00D43514">
        <w:rPr>
          <w:rFonts w:cstheme="minorHAnsi"/>
          <w:szCs w:val="22"/>
        </w:rPr>
        <w:t xml:space="preserve">Patel, S., &amp; </w:t>
      </w:r>
      <w:proofErr w:type="spellStart"/>
      <w:r w:rsidRPr="00D43514">
        <w:rPr>
          <w:rFonts w:cstheme="minorHAnsi"/>
          <w:szCs w:val="22"/>
        </w:rPr>
        <w:t>Agbenyega</w:t>
      </w:r>
      <w:proofErr w:type="spellEnd"/>
      <w:r w:rsidRPr="00D43514">
        <w:rPr>
          <w:rFonts w:cstheme="minorHAnsi"/>
          <w:szCs w:val="22"/>
        </w:rPr>
        <w:t>, J. (2013). How we view Australian early childhood education practice: Indian migrant parents' perspectives. Australasian Journal of Early Childhood, 38(1), 49-54.</w:t>
      </w:r>
    </w:p>
    <w:p w14:paraId="5CA7CEF0" w14:textId="77777777" w:rsidR="00D43514" w:rsidRPr="00D43514" w:rsidRDefault="00D43514" w:rsidP="00D43514">
      <w:pPr>
        <w:rPr>
          <w:rFonts w:cstheme="minorHAnsi"/>
          <w:szCs w:val="22"/>
        </w:rPr>
      </w:pPr>
    </w:p>
    <w:p w14:paraId="2CBAA980" w14:textId="77777777" w:rsidR="00D43514" w:rsidRPr="00D43514" w:rsidRDefault="00D43514" w:rsidP="00D43514">
      <w:pPr>
        <w:rPr>
          <w:rFonts w:cstheme="minorHAnsi"/>
          <w:szCs w:val="22"/>
        </w:rPr>
      </w:pPr>
      <w:r w:rsidRPr="00D43514">
        <w:rPr>
          <w:rFonts w:cstheme="minorHAnsi"/>
          <w:szCs w:val="22"/>
        </w:rPr>
        <w:t>Ritchie, J., &amp; Spencer, L. (2002). Qualitative data analysis for applied policy research. The qualitative researcher’s companion, 573(2002), 305-329.</w:t>
      </w:r>
    </w:p>
    <w:p w14:paraId="100564F3" w14:textId="77777777" w:rsidR="00D43514" w:rsidRPr="00D43514" w:rsidRDefault="00D43514" w:rsidP="00D43514">
      <w:pPr>
        <w:rPr>
          <w:rFonts w:cstheme="minorHAnsi"/>
          <w:szCs w:val="22"/>
        </w:rPr>
      </w:pPr>
    </w:p>
    <w:p w14:paraId="39FE82C3" w14:textId="77777777" w:rsidR="00D43514" w:rsidRPr="00D43514" w:rsidRDefault="00D43514" w:rsidP="00D43514">
      <w:pPr>
        <w:rPr>
          <w:rFonts w:cstheme="minorHAnsi"/>
          <w:szCs w:val="22"/>
        </w:rPr>
      </w:pPr>
      <w:r w:rsidRPr="00D43514">
        <w:rPr>
          <w:rFonts w:cstheme="minorHAnsi"/>
          <w:szCs w:val="22"/>
        </w:rPr>
        <w:t>Ritchie, J., Spencer, L., &amp; O’Connor, W. (2003). Carrying out qualitative analysis. Qualitative Research Practice, 2003, 219-262.</w:t>
      </w:r>
    </w:p>
    <w:p w14:paraId="73EB4D6D" w14:textId="77777777" w:rsidR="00D43514" w:rsidRPr="00D43514" w:rsidRDefault="00D43514" w:rsidP="00D43514">
      <w:pPr>
        <w:rPr>
          <w:rFonts w:cstheme="minorHAnsi"/>
          <w:szCs w:val="22"/>
        </w:rPr>
      </w:pPr>
    </w:p>
    <w:p w14:paraId="25063F97" w14:textId="77777777" w:rsidR="00D43514" w:rsidRPr="00D43514" w:rsidRDefault="00D43514" w:rsidP="00D43514">
      <w:pPr>
        <w:rPr>
          <w:rFonts w:cstheme="minorHAnsi"/>
          <w:szCs w:val="22"/>
        </w:rPr>
      </w:pPr>
      <w:r w:rsidRPr="00D43514">
        <w:rPr>
          <w:rFonts w:cstheme="minorHAnsi"/>
          <w:szCs w:val="22"/>
        </w:rPr>
        <w:t>Smith, J., &amp; Firth, J. (2011). Qualitative data analysis: the framework approach. Nurse Researcher, 18(2), 52-62.</w:t>
      </w:r>
    </w:p>
    <w:p w14:paraId="7BC25A65" w14:textId="77777777" w:rsidR="00D43514" w:rsidRPr="00D43514" w:rsidRDefault="00D43514" w:rsidP="00D43514">
      <w:pPr>
        <w:rPr>
          <w:rFonts w:cstheme="minorHAnsi"/>
          <w:szCs w:val="22"/>
        </w:rPr>
      </w:pPr>
    </w:p>
    <w:p w14:paraId="6A12CD06" w14:textId="77777777" w:rsidR="00D43514" w:rsidRPr="00D43514" w:rsidRDefault="00D43514" w:rsidP="00D43514">
      <w:pPr>
        <w:rPr>
          <w:rFonts w:cstheme="minorHAnsi"/>
          <w:szCs w:val="22"/>
        </w:rPr>
      </w:pPr>
      <w:r w:rsidRPr="00D43514">
        <w:rPr>
          <w:rFonts w:cstheme="minorHAnsi"/>
          <w:szCs w:val="22"/>
        </w:rPr>
        <w:t>Srivastava, A., &amp; Thomson, S. B. (2009). Framework analysis: a qualitative methodology for applied policy research. Journal of Administration &amp; Governance, 4, 72–79.</w:t>
      </w:r>
    </w:p>
    <w:p w14:paraId="6E505497" w14:textId="77777777" w:rsidR="00D43514" w:rsidRPr="00D43514" w:rsidRDefault="00D43514" w:rsidP="00D43514">
      <w:pPr>
        <w:rPr>
          <w:rFonts w:cstheme="minorHAnsi"/>
          <w:szCs w:val="22"/>
        </w:rPr>
      </w:pPr>
    </w:p>
    <w:p w14:paraId="1ACA16E6" w14:textId="77777777" w:rsidR="00D43514" w:rsidRPr="00D43514" w:rsidRDefault="00D43514" w:rsidP="00D43514">
      <w:pPr>
        <w:rPr>
          <w:rFonts w:cstheme="minorHAnsi"/>
          <w:szCs w:val="22"/>
        </w:rPr>
      </w:pPr>
      <w:r w:rsidRPr="00D43514">
        <w:rPr>
          <w:rFonts w:cstheme="minorHAnsi"/>
          <w:szCs w:val="22"/>
        </w:rPr>
        <w:t xml:space="preserve">Swallow, V., Lambert, H., </w:t>
      </w:r>
      <w:proofErr w:type="spellStart"/>
      <w:r w:rsidRPr="00D43514">
        <w:rPr>
          <w:rFonts w:cstheme="minorHAnsi"/>
          <w:szCs w:val="22"/>
        </w:rPr>
        <w:t>Santacroce</w:t>
      </w:r>
      <w:proofErr w:type="spellEnd"/>
      <w:r w:rsidRPr="00D43514">
        <w:rPr>
          <w:rFonts w:cstheme="minorHAnsi"/>
          <w:szCs w:val="22"/>
        </w:rPr>
        <w:t xml:space="preserve">, S., &amp; </w:t>
      </w:r>
      <w:proofErr w:type="spellStart"/>
      <w:r w:rsidRPr="00D43514">
        <w:rPr>
          <w:rFonts w:cstheme="minorHAnsi"/>
          <w:szCs w:val="22"/>
        </w:rPr>
        <w:t>MacFadyen</w:t>
      </w:r>
      <w:proofErr w:type="spellEnd"/>
      <w:r w:rsidRPr="00D43514">
        <w:rPr>
          <w:rFonts w:cstheme="minorHAnsi"/>
          <w:szCs w:val="22"/>
        </w:rPr>
        <w:t xml:space="preserve">, A. (2011). Fathers and mothers developing skills in managing children's long‐term medical conditions: how do their qualitative accounts </w:t>
      </w:r>
      <w:proofErr w:type="gramStart"/>
      <w:r w:rsidRPr="00D43514">
        <w:rPr>
          <w:rFonts w:cstheme="minorHAnsi"/>
          <w:szCs w:val="22"/>
        </w:rPr>
        <w:t>compare?.</w:t>
      </w:r>
      <w:proofErr w:type="gramEnd"/>
      <w:r w:rsidRPr="00D43514">
        <w:rPr>
          <w:rFonts w:cstheme="minorHAnsi"/>
          <w:szCs w:val="22"/>
        </w:rPr>
        <w:t xml:space="preserve"> Child: Care, Health and Development, 37(4), 512-523.</w:t>
      </w:r>
    </w:p>
    <w:p w14:paraId="55DD3AB6" w14:textId="77777777" w:rsidR="00D43514" w:rsidRPr="00D43514" w:rsidRDefault="00D43514" w:rsidP="00D43514">
      <w:pPr>
        <w:rPr>
          <w:rFonts w:cstheme="minorHAnsi"/>
          <w:szCs w:val="22"/>
        </w:rPr>
      </w:pPr>
    </w:p>
    <w:p w14:paraId="23224B0F" w14:textId="77777777" w:rsidR="00D43514" w:rsidRPr="00D43514" w:rsidRDefault="00D43514" w:rsidP="00D43514">
      <w:pPr>
        <w:rPr>
          <w:rFonts w:cstheme="minorHAnsi"/>
          <w:szCs w:val="22"/>
        </w:rPr>
      </w:pPr>
      <w:r w:rsidRPr="00D43514">
        <w:rPr>
          <w:rFonts w:cstheme="minorHAnsi"/>
          <w:szCs w:val="22"/>
        </w:rPr>
        <w:t xml:space="preserve">Swallow, V., Newton, J., &amp; Van </w:t>
      </w:r>
      <w:proofErr w:type="spellStart"/>
      <w:r w:rsidRPr="00D43514">
        <w:rPr>
          <w:rFonts w:cstheme="minorHAnsi"/>
          <w:szCs w:val="22"/>
        </w:rPr>
        <w:t>Lottum</w:t>
      </w:r>
      <w:proofErr w:type="spellEnd"/>
      <w:r w:rsidRPr="00D43514">
        <w:rPr>
          <w:rFonts w:cstheme="minorHAnsi"/>
          <w:szCs w:val="22"/>
        </w:rPr>
        <w:t>, C. (2003). How to manage and display qualitative data using ‘</w:t>
      </w:r>
      <w:proofErr w:type="spellStart"/>
      <w:r w:rsidRPr="00D43514">
        <w:rPr>
          <w:rFonts w:cstheme="minorHAnsi"/>
          <w:szCs w:val="22"/>
        </w:rPr>
        <w:t>Framework’and</w:t>
      </w:r>
      <w:proofErr w:type="spellEnd"/>
      <w:r w:rsidRPr="00D43514">
        <w:rPr>
          <w:rFonts w:cstheme="minorHAnsi"/>
          <w:szCs w:val="22"/>
        </w:rPr>
        <w:t xml:space="preserve"> Microsoft® Excel. Journal of Clinical Nursing, 12(4), 610-612.</w:t>
      </w:r>
    </w:p>
    <w:p w14:paraId="75A64A59" w14:textId="77777777" w:rsidR="00D43514" w:rsidRPr="00D43514" w:rsidRDefault="00D43514" w:rsidP="00D43514">
      <w:pPr>
        <w:rPr>
          <w:rFonts w:cstheme="minorHAnsi"/>
          <w:szCs w:val="22"/>
        </w:rPr>
      </w:pPr>
    </w:p>
    <w:p w14:paraId="077F389D" w14:textId="77777777" w:rsidR="00D43514" w:rsidRPr="00D43514" w:rsidRDefault="00D43514" w:rsidP="00D43514">
      <w:pPr>
        <w:rPr>
          <w:rFonts w:cstheme="minorHAnsi"/>
          <w:szCs w:val="22"/>
        </w:rPr>
      </w:pPr>
      <w:r w:rsidRPr="00D43514">
        <w:rPr>
          <w:rFonts w:cstheme="minorHAnsi"/>
          <w:szCs w:val="22"/>
        </w:rPr>
        <w:t xml:space="preserve">Yang, C. T., </w:t>
      </w:r>
      <w:proofErr w:type="spellStart"/>
      <w:r w:rsidRPr="00D43514">
        <w:rPr>
          <w:rFonts w:cstheme="minorHAnsi"/>
          <w:szCs w:val="22"/>
        </w:rPr>
        <w:t>Narayanasamy</w:t>
      </w:r>
      <w:proofErr w:type="spellEnd"/>
      <w:r w:rsidRPr="00D43514">
        <w:rPr>
          <w:rFonts w:cstheme="minorHAnsi"/>
          <w:szCs w:val="22"/>
        </w:rPr>
        <w:t>, A., &amp; Chang, S. L. (2012). Transcultural spirituality: The spiritual journey of hospitalized patients with schizophrenia in Taiwan. Journal of Advanced Nursing, 68(2), 358-367.</w:t>
      </w:r>
    </w:p>
    <w:p w14:paraId="36AB9150" w14:textId="77777777" w:rsidR="00D43514" w:rsidRPr="00D43514" w:rsidRDefault="00D43514" w:rsidP="00D43514">
      <w:pPr>
        <w:rPr>
          <w:rFonts w:cstheme="minorHAnsi"/>
          <w:szCs w:val="22"/>
        </w:rPr>
      </w:pPr>
    </w:p>
    <w:sectPr w:rsidR="00D43514" w:rsidRPr="00D43514" w:rsidSect="00BE298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CCF5C" w14:textId="77777777" w:rsidR="007E366F" w:rsidRDefault="007E366F" w:rsidP="00703C03">
      <w:r>
        <w:separator/>
      </w:r>
    </w:p>
  </w:endnote>
  <w:endnote w:type="continuationSeparator" w:id="0">
    <w:p w14:paraId="3828AFA0" w14:textId="77777777" w:rsidR="007E366F" w:rsidRDefault="007E366F"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naco">
    <w:panose1 w:val="00000000000000000000"/>
    <w:charset w:val="00"/>
    <w:family w:val="auto"/>
    <w:pitch w:val="variable"/>
    <w:sig w:usb0="A00002FF" w:usb1="500039F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812E0" w14:textId="77777777" w:rsidR="007E366F" w:rsidRDefault="007E366F" w:rsidP="00703C03">
      <w:r>
        <w:separator/>
      </w:r>
    </w:p>
  </w:footnote>
  <w:footnote w:type="continuationSeparator" w:id="0">
    <w:p w14:paraId="45109372" w14:textId="77777777" w:rsidR="007E366F" w:rsidRDefault="007E366F"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E4BDC" w14:textId="5D06B999" w:rsidR="00B60C31" w:rsidRDefault="00B60C31"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01EC"/>
    <w:multiLevelType w:val="hybridMultilevel"/>
    <w:tmpl w:val="C58E8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8E0FC2"/>
    <w:multiLevelType w:val="hybridMultilevel"/>
    <w:tmpl w:val="7C80C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F6137B"/>
    <w:multiLevelType w:val="hybridMultilevel"/>
    <w:tmpl w:val="FC446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E56545"/>
    <w:multiLevelType w:val="hybridMultilevel"/>
    <w:tmpl w:val="9CCE3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1F6CAC"/>
    <w:multiLevelType w:val="hybridMultilevel"/>
    <w:tmpl w:val="B3149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E34E11"/>
    <w:multiLevelType w:val="hybridMultilevel"/>
    <w:tmpl w:val="3B5CA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313A2E"/>
    <w:multiLevelType w:val="hybridMultilevel"/>
    <w:tmpl w:val="736C7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651082"/>
    <w:multiLevelType w:val="hybridMultilevel"/>
    <w:tmpl w:val="EEBC2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046647"/>
    <w:multiLevelType w:val="hybridMultilevel"/>
    <w:tmpl w:val="EBD85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8A5ECB"/>
    <w:multiLevelType w:val="hybridMultilevel"/>
    <w:tmpl w:val="933C0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E366AD"/>
    <w:multiLevelType w:val="hybridMultilevel"/>
    <w:tmpl w:val="A47EE16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8F3CE8"/>
    <w:multiLevelType w:val="hybridMultilevel"/>
    <w:tmpl w:val="6FD49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154902"/>
    <w:multiLevelType w:val="hybridMultilevel"/>
    <w:tmpl w:val="3998C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F40FB3"/>
    <w:multiLevelType w:val="hybridMultilevel"/>
    <w:tmpl w:val="F44E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BB5838"/>
    <w:multiLevelType w:val="hybridMultilevel"/>
    <w:tmpl w:val="48380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6413C0"/>
    <w:multiLevelType w:val="hybridMultilevel"/>
    <w:tmpl w:val="E3C8F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324DDF"/>
    <w:multiLevelType w:val="hybridMultilevel"/>
    <w:tmpl w:val="355EB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123CDF"/>
    <w:multiLevelType w:val="hybridMultilevel"/>
    <w:tmpl w:val="C8A85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98168B"/>
    <w:multiLevelType w:val="hybridMultilevel"/>
    <w:tmpl w:val="153AA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C55AAD"/>
    <w:multiLevelType w:val="hybridMultilevel"/>
    <w:tmpl w:val="DCD20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1136B7"/>
    <w:multiLevelType w:val="hybridMultilevel"/>
    <w:tmpl w:val="6F78B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B1070B"/>
    <w:multiLevelType w:val="hybridMultilevel"/>
    <w:tmpl w:val="A6BAB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B44B63"/>
    <w:multiLevelType w:val="hybridMultilevel"/>
    <w:tmpl w:val="BD482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913E07"/>
    <w:multiLevelType w:val="hybridMultilevel"/>
    <w:tmpl w:val="860C1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A21BC3"/>
    <w:multiLevelType w:val="hybridMultilevel"/>
    <w:tmpl w:val="6EB69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597640"/>
    <w:multiLevelType w:val="hybridMultilevel"/>
    <w:tmpl w:val="71FE9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AC56556"/>
    <w:multiLevelType w:val="hybridMultilevel"/>
    <w:tmpl w:val="D0726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73D30E4"/>
    <w:multiLevelType w:val="hybridMultilevel"/>
    <w:tmpl w:val="8E1C4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6"/>
  </w:num>
  <w:num w:numId="4">
    <w:abstractNumId w:val="9"/>
  </w:num>
  <w:num w:numId="5">
    <w:abstractNumId w:val="24"/>
  </w:num>
  <w:num w:numId="6">
    <w:abstractNumId w:val="19"/>
  </w:num>
  <w:num w:numId="7">
    <w:abstractNumId w:val="15"/>
  </w:num>
  <w:num w:numId="8">
    <w:abstractNumId w:val="18"/>
  </w:num>
  <w:num w:numId="9">
    <w:abstractNumId w:val="21"/>
  </w:num>
  <w:num w:numId="10">
    <w:abstractNumId w:val="27"/>
  </w:num>
  <w:num w:numId="11">
    <w:abstractNumId w:val="5"/>
  </w:num>
  <w:num w:numId="12">
    <w:abstractNumId w:val="23"/>
  </w:num>
  <w:num w:numId="13">
    <w:abstractNumId w:val="4"/>
  </w:num>
  <w:num w:numId="14">
    <w:abstractNumId w:val="11"/>
  </w:num>
  <w:num w:numId="15">
    <w:abstractNumId w:val="22"/>
  </w:num>
  <w:num w:numId="16">
    <w:abstractNumId w:val="10"/>
  </w:num>
  <w:num w:numId="17">
    <w:abstractNumId w:val="6"/>
  </w:num>
  <w:num w:numId="18">
    <w:abstractNumId w:val="3"/>
  </w:num>
  <w:num w:numId="19">
    <w:abstractNumId w:val="17"/>
  </w:num>
  <w:num w:numId="20">
    <w:abstractNumId w:val="7"/>
  </w:num>
  <w:num w:numId="21">
    <w:abstractNumId w:val="14"/>
  </w:num>
  <w:num w:numId="22">
    <w:abstractNumId w:val="12"/>
  </w:num>
  <w:num w:numId="23">
    <w:abstractNumId w:val="13"/>
  </w:num>
  <w:num w:numId="24">
    <w:abstractNumId w:val="26"/>
  </w:num>
  <w:num w:numId="25">
    <w:abstractNumId w:val="20"/>
  </w:num>
  <w:num w:numId="26">
    <w:abstractNumId w:val="1"/>
  </w:num>
  <w:num w:numId="27">
    <w:abstractNumId w:val="0"/>
  </w:num>
  <w:num w:numId="28">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1E53"/>
    <w:rsid w:val="00003A55"/>
    <w:rsid w:val="000045EA"/>
    <w:rsid w:val="000052EF"/>
    <w:rsid w:val="00005C49"/>
    <w:rsid w:val="000060EE"/>
    <w:rsid w:val="0000689B"/>
    <w:rsid w:val="00006E36"/>
    <w:rsid w:val="00011CBB"/>
    <w:rsid w:val="00012672"/>
    <w:rsid w:val="00012BB7"/>
    <w:rsid w:val="00014975"/>
    <w:rsid w:val="00016EB3"/>
    <w:rsid w:val="00017E54"/>
    <w:rsid w:val="0002000E"/>
    <w:rsid w:val="00020020"/>
    <w:rsid w:val="00020211"/>
    <w:rsid w:val="0002148E"/>
    <w:rsid w:val="0002210D"/>
    <w:rsid w:val="0002481D"/>
    <w:rsid w:val="00026260"/>
    <w:rsid w:val="000262B6"/>
    <w:rsid w:val="00026EA4"/>
    <w:rsid w:val="00030888"/>
    <w:rsid w:val="0003096C"/>
    <w:rsid w:val="0003142C"/>
    <w:rsid w:val="000319DD"/>
    <w:rsid w:val="00031ED6"/>
    <w:rsid w:val="00033574"/>
    <w:rsid w:val="00033ECC"/>
    <w:rsid w:val="00034261"/>
    <w:rsid w:val="00034751"/>
    <w:rsid w:val="00034CBB"/>
    <w:rsid w:val="00036389"/>
    <w:rsid w:val="00036A45"/>
    <w:rsid w:val="00036A4C"/>
    <w:rsid w:val="00040020"/>
    <w:rsid w:val="000425EA"/>
    <w:rsid w:val="000427F5"/>
    <w:rsid w:val="000432B9"/>
    <w:rsid w:val="00043684"/>
    <w:rsid w:val="00043F40"/>
    <w:rsid w:val="000469D7"/>
    <w:rsid w:val="00050C79"/>
    <w:rsid w:val="00051D21"/>
    <w:rsid w:val="00052A19"/>
    <w:rsid w:val="00052F47"/>
    <w:rsid w:val="00054F5D"/>
    <w:rsid w:val="00055553"/>
    <w:rsid w:val="00057006"/>
    <w:rsid w:val="00057A9F"/>
    <w:rsid w:val="000604BB"/>
    <w:rsid w:val="0006115F"/>
    <w:rsid w:val="00061A03"/>
    <w:rsid w:val="0006342E"/>
    <w:rsid w:val="00063583"/>
    <w:rsid w:val="000637F2"/>
    <w:rsid w:val="00063E79"/>
    <w:rsid w:val="000672C2"/>
    <w:rsid w:val="00067EC6"/>
    <w:rsid w:val="00067F11"/>
    <w:rsid w:val="000700EB"/>
    <w:rsid w:val="000711A5"/>
    <w:rsid w:val="0007164F"/>
    <w:rsid w:val="0007467E"/>
    <w:rsid w:val="00074F31"/>
    <w:rsid w:val="00075539"/>
    <w:rsid w:val="000759BA"/>
    <w:rsid w:val="000768D7"/>
    <w:rsid w:val="000807C7"/>
    <w:rsid w:val="000815C1"/>
    <w:rsid w:val="00081B17"/>
    <w:rsid w:val="00081D0D"/>
    <w:rsid w:val="000824FE"/>
    <w:rsid w:val="00083DD6"/>
    <w:rsid w:val="00085ADF"/>
    <w:rsid w:val="0008616A"/>
    <w:rsid w:val="0008664A"/>
    <w:rsid w:val="00086A8A"/>
    <w:rsid w:val="0009086D"/>
    <w:rsid w:val="00091113"/>
    <w:rsid w:val="00091737"/>
    <w:rsid w:val="00092537"/>
    <w:rsid w:val="0009301D"/>
    <w:rsid w:val="000932A4"/>
    <w:rsid w:val="00093B0C"/>
    <w:rsid w:val="00093ED7"/>
    <w:rsid w:val="000940F3"/>
    <w:rsid w:val="00094125"/>
    <w:rsid w:val="00096C2E"/>
    <w:rsid w:val="00096C85"/>
    <w:rsid w:val="000A03FA"/>
    <w:rsid w:val="000A0A12"/>
    <w:rsid w:val="000A1A57"/>
    <w:rsid w:val="000A2C9E"/>
    <w:rsid w:val="000A3605"/>
    <w:rsid w:val="000A3E59"/>
    <w:rsid w:val="000A5CF9"/>
    <w:rsid w:val="000A674E"/>
    <w:rsid w:val="000A6AB8"/>
    <w:rsid w:val="000A704B"/>
    <w:rsid w:val="000B0858"/>
    <w:rsid w:val="000B0D77"/>
    <w:rsid w:val="000B5596"/>
    <w:rsid w:val="000B5D08"/>
    <w:rsid w:val="000B5F7E"/>
    <w:rsid w:val="000B65E7"/>
    <w:rsid w:val="000B6EEB"/>
    <w:rsid w:val="000B7332"/>
    <w:rsid w:val="000C10DC"/>
    <w:rsid w:val="000C2AE5"/>
    <w:rsid w:val="000C40A2"/>
    <w:rsid w:val="000C4E86"/>
    <w:rsid w:val="000C586D"/>
    <w:rsid w:val="000C6819"/>
    <w:rsid w:val="000C6FA5"/>
    <w:rsid w:val="000C7DFF"/>
    <w:rsid w:val="000D0007"/>
    <w:rsid w:val="000D0BCD"/>
    <w:rsid w:val="000D1037"/>
    <w:rsid w:val="000D1CD0"/>
    <w:rsid w:val="000D247E"/>
    <w:rsid w:val="000D426E"/>
    <w:rsid w:val="000D447A"/>
    <w:rsid w:val="000D630B"/>
    <w:rsid w:val="000D6579"/>
    <w:rsid w:val="000D729C"/>
    <w:rsid w:val="000D7BED"/>
    <w:rsid w:val="000E15DC"/>
    <w:rsid w:val="000E228B"/>
    <w:rsid w:val="000E4211"/>
    <w:rsid w:val="000E53B5"/>
    <w:rsid w:val="000E5DBE"/>
    <w:rsid w:val="000E770D"/>
    <w:rsid w:val="000F0823"/>
    <w:rsid w:val="000F1631"/>
    <w:rsid w:val="000F3041"/>
    <w:rsid w:val="000F317C"/>
    <w:rsid w:val="000F3C2A"/>
    <w:rsid w:val="000F3F19"/>
    <w:rsid w:val="000F40FA"/>
    <w:rsid w:val="000F4B4E"/>
    <w:rsid w:val="000F5BBB"/>
    <w:rsid w:val="000F6752"/>
    <w:rsid w:val="000F7C9D"/>
    <w:rsid w:val="001004B4"/>
    <w:rsid w:val="00104761"/>
    <w:rsid w:val="00106E3A"/>
    <w:rsid w:val="00107629"/>
    <w:rsid w:val="00107D77"/>
    <w:rsid w:val="001108E2"/>
    <w:rsid w:val="00110BCC"/>
    <w:rsid w:val="00111E16"/>
    <w:rsid w:val="0011254C"/>
    <w:rsid w:val="00115B2B"/>
    <w:rsid w:val="001169B5"/>
    <w:rsid w:val="001171F5"/>
    <w:rsid w:val="001208BE"/>
    <w:rsid w:val="00121705"/>
    <w:rsid w:val="00122DBA"/>
    <w:rsid w:val="00123881"/>
    <w:rsid w:val="00123A59"/>
    <w:rsid w:val="0012463A"/>
    <w:rsid w:val="00126518"/>
    <w:rsid w:val="0012691E"/>
    <w:rsid w:val="00126B77"/>
    <w:rsid w:val="0012761C"/>
    <w:rsid w:val="00127DCA"/>
    <w:rsid w:val="001307F5"/>
    <w:rsid w:val="001319C6"/>
    <w:rsid w:val="00131DCA"/>
    <w:rsid w:val="00132DC3"/>
    <w:rsid w:val="00132E99"/>
    <w:rsid w:val="00134C7A"/>
    <w:rsid w:val="001356AF"/>
    <w:rsid w:val="00140384"/>
    <w:rsid w:val="001413EC"/>
    <w:rsid w:val="00141415"/>
    <w:rsid w:val="0014360F"/>
    <w:rsid w:val="00144812"/>
    <w:rsid w:val="00145229"/>
    <w:rsid w:val="00145312"/>
    <w:rsid w:val="00145762"/>
    <w:rsid w:val="00145A90"/>
    <w:rsid w:val="00147A86"/>
    <w:rsid w:val="001500C2"/>
    <w:rsid w:val="00151A7D"/>
    <w:rsid w:val="00151C2D"/>
    <w:rsid w:val="001526D2"/>
    <w:rsid w:val="00153501"/>
    <w:rsid w:val="001551B0"/>
    <w:rsid w:val="0015579E"/>
    <w:rsid w:val="001564DB"/>
    <w:rsid w:val="00161877"/>
    <w:rsid w:val="00161F60"/>
    <w:rsid w:val="00162488"/>
    <w:rsid w:val="00162A4F"/>
    <w:rsid w:val="00163C0D"/>
    <w:rsid w:val="00163F2D"/>
    <w:rsid w:val="00164BC6"/>
    <w:rsid w:val="00166997"/>
    <w:rsid w:val="00166B9D"/>
    <w:rsid w:val="00171037"/>
    <w:rsid w:val="0017140A"/>
    <w:rsid w:val="00174A2E"/>
    <w:rsid w:val="00174DA3"/>
    <w:rsid w:val="00175FFE"/>
    <w:rsid w:val="001765D1"/>
    <w:rsid w:val="00177510"/>
    <w:rsid w:val="00177BD5"/>
    <w:rsid w:val="001804B2"/>
    <w:rsid w:val="0018067B"/>
    <w:rsid w:val="00180D65"/>
    <w:rsid w:val="00184C24"/>
    <w:rsid w:val="001857CA"/>
    <w:rsid w:val="00185CA7"/>
    <w:rsid w:val="00186416"/>
    <w:rsid w:val="00187026"/>
    <w:rsid w:val="0019025D"/>
    <w:rsid w:val="00190B55"/>
    <w:rsid w:val="00191FC3"/>
    <w:rsid w:val="00192200"/>
    <w:rsid w:val="001927DA"/>
    <w:rsid w:val="00193F87"/>
    <w:rsid w:val="0019566C"/>
    <w:rsid w:val="00196231"/>
    <w:rsid w:val="001A00EC"/>
    <w:rsid w:val="001A0B51"/>
    <w:rsid w:val="001A0DDC"/>
    <w:rsid w:val="001A1A03"/>
    <w:rsid w:val="001A1B6F"/>
    <w:rsid w:val="001A1B9D"/>
    <w:rsid w:val="001A2282"/>
    <w:rsid w:val="001A259D"/>
    <w:rsid w:val="001A278E"/>
    <w:rsid w:val="001A2AA4"/>
    <w:rsid w:val="001A4036"/>
    <w:rsid w:val="001A489F"/>
    <w:rsid w:val="001A48C3"/>
    <w:rsid w:val="001A48DE"/>
    <w:rsid w:val="001A4C97"/>
    <w:rsid w:val="001A50B0"/>
    <w:rsid w:val="001A66A9"/>
    <w:rsid w:val="001A7219"/>
    <w:rsid w:val="001A7E8C"/>
    <w:rsid w:val="001B1A28"/>
    <w:rsid w:val="001B304F"/>
    <w:rsid w:val="001B3430"/>
    <w:rsid w:val="001B4295"/>
    <w:rsid w:val="001B54D3"/>
    <w:rsid w:val="001B5B15"/>
    <w:rsid w:val="001B6090"/>
    <w:rsid w:val="001B7100"/>
    <w:rsid w:val="001C257D"/>
    <w:rsid w:val="001C2DBF"/>
    <w:rsid w:val="001C601B"/>
    <w:rsid w:val="001C63AE"/>
    <w:rsid w:val="001C67A4"/>
    <w:rsid w:val="001C6DC4"/>
    <w:rsid w:val="001C7146"/>
    <w:rsid w:val="001C7C6B"/>
    <w:rsid w:val="001D0BC7"/>
    <w:rsid w:val="001D1C69"/>
    <w:rsid w:val="001D40C2"/>
    <w:rsid w:val="001D4DD9"/>
    <w:rsid w:val="001D61D7"/>
    <w:rsid w:val="001D6C67"/>
    <w:rsid w:val="001D7355"/>
    <w:rsid w:val="001E0D44"/>
    <w:rsid w:val="001E4218"/>
    <w:rsid w:val="001E529F"/>
    <w:rsid w:val="001E672C"/>
    <w:rsid w:val="001E71B8"/>
    <w:rsid w:val="001E76B3"/>
    <w:rsid w:val="001E7912"/>
    <w:rsid w:val="001F0895"/>
    <w:rsid w:val="001F133A"/>
    <w:rsid w:val="001F2475"/>
    <w:rsid w:val="001F25F7"/>
    <w:rsid w:val="001F4288"/>
    <w:rsid w:val="001F445F"/>
    <w:rsid w:val="001F5390"/>
    <w:rsid w:val="001F5E7F"/>
    <w:rsid w:val="001F6BCC"/>
    <w:rsid w:val="001F7602"/>
    <w:rsid w:val="001F7E90"/>
    <w:rsid w:val="00202173"/>
    <w:rsid w:val="00202362"/>
    <w:rsid w:val="00202E14"/>
    <w:rsid w:val="00203F54"/>
    <w:rsid w:val="0020526D"/>
    <w:rsid w:val="002075DA"/>
    <w:rsid w:val="00207789"/>
    <w:rsid w:val="00207D34"/>
    <w:rsid w:val="00212301"/>
    <w:rsid w:val="00212510"/>
    <w:rsid w:val="0021360E"/>
    <w:rsid w:val="00214238"/>
    <w:rsid w:val="00214D4A"/>
    <w:rsid w:val="002168B3"/>
    <w:rsid w:val="00217B6C"/>
    <w:rsid w:val="00217B90"/>
    <w:rsid w:val="00217F9E"/>
    <w:rsid w:val="00220815"/>
    <w:rsid w:val="002209C5"/>
    <w:rsid w:val="00220B93"/>
    <w:rsid w:val="00220C90"/>
    <w:rsid w:val="002214FE"/>
    <w:rsid w:val="00222193"/>
    <w:rsid w:val="00222B92"/>
    <w:rsid w:val="00224FDB"/>
    <w:rsid w:val="00225F6E"/>
    <w:rsid w:val="00230A7F"/>
    <w:rsid w:val="0023213F"/>
    <w:rsid w:val="00232179"/>
    <w:rsid w:val="00232A6B"/>
    <w:rsid w:val="00232D51"/>
    <w:rsid w:val="002334F1"/>
    <w:rsid w:val="00234D52"/>
    <w:rsid w:val="00235864"/>
    <w:rsid w:val="00235C64"/>
    <w:rsid w:val="002361E1"/>
    <w:rsid w:val="0023645A"/>
    <w:rsid w:val="00242111"/>
    <w:rsid w:val="00242810"/>
    <w:rsid w:val="00242953"/>
    <w:rsid w:val="00243C34"/>
    <w:rsid w:val="00243CB5"/>
    <w:rsid w:val="002442D7"/>
    <w:rsid w:val="00245176"/>
    <w:rsid w:val="002459EE"/>
    <w:rsid w:val="00246485"/>
    <w:rsid w:val="00247002"/>
    <w:rsid w:val="00252348"/>
    <w:rsid w:val="00252D7D"/>
    <w:rsid w:val="0025350F"/>
    <w:rsid w:val="00253ECF"/>
    <w:rsid w:val="002548E7"/>
    <w:rsid w:val="00254B9A"/>
    <w:rsid w:val="00255843"/>
    <w:rsid w:val="002601ED"/>
    <w:rsid w:val="00262013"/>
    <w:rsid w:val="00262CDB"/>
    <w:rsid w:val="00262D30"/>
    <w:rsid w:val="00262E29"/>
    <w:rsid w:val="00263EFA"/>
    <w:rsid w:val="002655E2"/>
    <w:rsid w:val="0026576E"/>
    <w:rsid w:val="0026694C"/>
    <w:rsid w:val="00266A13"/>
    <w:rsid w:val="00266D66"/>
    <w:rsid w:val="002715FE"/>
    <w:rsid w:val="002728B0"/>
    <w:rsid w:val="00272D37"/>
    <w:rsid w:val="00273A75"/>
    <w:rsid w:val="00273D9A"/>
    <w:rsid w:val="002742FF"/>
    <w:rsid w:val="00275C5D"/>
    <w:rsid w:val="00280940"/>
    <w:rsid w:val="00281078"/>
    <w:rsid w:val="00281381"/>
    <w:rsid w:val="00281E56"/>
    <w:rsid w:val="0028210E"/>
    <w:rsid w:val="0028561E"/>
    <w:rsid w:val="0028684D"/>
    <w:rsid w:val="002904D2"/>
    <w:rsid w:val="00291C99"/>
    <w:rsid w:val="00292100"/>
    <w:rsid w:val="0029601C"/>
    <w:rsid w:val="002A180B"/>
    <w:rsid w:val="002A1E0D"/>
    <w:rsid w:val="002A33A9"/>
    <w:rsid w:val="002A3EA0"/>
    <w:rsid w:val="002A6004"/>
    <w:rsid w:val="002A63DA"/>
    <w:rsid w:val="002A6F5D"/>
    <w:rsid w:val="002A7721"/>
    <w:rsid w:val="002B01A2"/>
    <w:rsid w:val="002B0544"/>
    <w:rsid w:val="002B1964"/>
    <w:rsid w:val="002B30FC"/>
    <w:rsid w:val="002B3369"/>
    <w:rsid w:val="002B482F"/>
    <w:rsid w:val="002B5A89"/>
    <w:rsid w:val="002B5B64"/>
    <w:rsid w:val="002B6241"/>
    <w:rsid w:val="002B6867"/>
    <w:rsid w:val="002B71BD"/>
    <w:rsid w:val="002B75C4"/>
    <w:rsid w:val="002C04CA"/>
    <w:rsid w:val="002C18A7"/>
    <w:rsid w:val="002C2563"/>
    <w:rsid w:val="002C2584"/>
    <w:rsid w:val="002C25B6"/>
    <w:rsid w:val="002C4473"/>
    <w:rsid w:val="002C465F"/>
    <w:rsid w:val="002C5F70"/>
    <w:rsid w:val="002C7D84"/>
    <w:rsid w:val="002D1608"/>
    <w:rsid w:val="002D2412"/>
    <w:rsid w:val="002D33AF"/>
    <w:rsid w:val="002D39E9"/>
    <w:rsid w:val="002D3EAA"/>
    <w:rsid w:val="002D3FEE"/>
    <w:rsid w:val="002D49AA"/>
    <w:rsid w:val="002D52A9"/>
    <w:rsid w:val="002D542B"/>
    <w:rsid w:val="002D5B73"/>
    <w:rsid w:val="002E05C7"/>
    <w:rsid w:val="002E073B"/>
    <w:rsid w:val="002E106E"/>
    <w:rsid w:val="002E12A0"/>
    <w:rsid w:val="002E1F32"/>
    <w:rsid w:val="002E2641"/>
    <w:rsid w:val="002E27BE"/>
    <w:rsid w:val="002E5638"/>
    <w:rsid w:val="002E5664"/>
    <w:rsid w:val="002E5EE8"/>
    <w:rsid w:val="002E6993"/>
    <w:rsid w:val="002E70F2"/>
    <w:rsid w:val="002F0316"/>
    <w:rsid w:val="002F0E4A"/>
    <w:rsid w:val="002F1143"/>
    <w:rsid w:val="002F1FD9"/>
    <w:rsid w:val="002F2372"/>
    <w:rsid w:val="002F2BF0"/>
    <w:rsid w:val="002F59B7"/>
    <w:rsid w:val="002F659E"/>
    <w:rsid w:val="002F6791"/>
    <w:rsid w:val="003000C1"/>
    <w:rsid w:val="00302391"/>
    <w:rsid w:val="00302711"/>
    <w:rsid w:val="003037CC"/>
    <w:rsid w:val="00303E93"/>
    <w:rsid w:val="003052B7"/>
    <w:rsid w:val="003059C6"/>
    <w:rsid w:val="00305C7E"/>
    <w:rsid w:val="00306666"/>
    <w:rsid w:val="00307A9F"/>
    <w:rsid w:val="00307DFE"/>
    <w:rsid w:val="003100C5"/>
    <w:rsid w:val="0031086E"/>
    <w:rsid w:val="00311791"/>
    <w:rsid w:val="003124F1"/>
    <w:rsid w:val="00313551"/>
    <w:rsid w:val="00313BF4"/>
    <w:rsid w:val="003152A4"/>
    <w:rsid w:val="00315A4C"/>
    <w:rsid w:val="0031636F"/>
    <w:rsid w:val="0032049B"/>
    <w:rsid w:val="003216E9"/>
    <w:rsid w:val="0032333B"/>
    <w:rsid w:val="003236F2"/>
    <w:rsid w:val="003249FE"/>
    <w:rsid w:val="00324B78"/>
    <w:rsid w:val="00325EF6"/>
    <w:rsid w:val="003263BE"/>
    <w:rsid w:val="00326AC4"/>
    <w:rsid w:val="003307D9"/>
    <w:rsid w:val="003307F3"/>
    <w:rsid w:val="003323D5"/>
    <w:rsid w:val="0033384E"/>
    <w:rsid w:val="00334BBA"/>
    <w:rsid w:val="00335290"/>
    <w:rsid w:val="003354F7"/>
    <w:rsid w:val="00337553"/>
    <w:rsid w:val="003421E8"/>
    <w:rsid w:val="00344DFE"/>
    <w:rsid w:val="00347666"/>
    <w:rsid w:val="0035032D"/>
    <w:rsid w:val="0035141D"/>
    <w:rsid w:val="0035178E"/>
    <w:rsid w:val="00353CAB"/>
    <w:rsid w:val="003542E0"/>
    <w:rsid w:val="00354595"/>
    <w:rsid w:val="00355549"/>
    <w:rsid w:val="00355A8C"/>
    <w:rsid w:val="00356CA2"/>
    <w:rsid w:val="00360891"/>
    <w:rsid w:val="00361F18"/>
    <w:rsid w:val="003626D3"/>
    <w:rsid w:val="0036297D"/>
    <w:rsid w:val="00362CC7"/>
    <w:rsid w:val="00363773"/>
    <w:rsid w:val="00363839"/>
    <w:rsid w:val="003654B8"/>
    <w:rsid w:val="00367111"/>
    <w:rsid w:val="00367506"/>
    <w:rsid w:val="00367768"/>
    <w:rsid w:val="00367F1B"/>
    <w:rsid w:val="00374D28"/>
    <w:rsid w:val="00375AF5"/>
    <w:rsid w:val="0037650E"/>
    <w:rsid w:val="00376986"/>
    <w:rsid w:val="003773DC"/>
    <w:rsid w:val="00377E12"/>
    <w:rsid w:val="00380237"/>
    <w:rsid w:val="003805E1"/>
    <w:rsid w:val="00380CEA"/>
    <w:rsid w:val="003846BE"/>
    <w:rsid w:val="003872FB"/>
    <w:rsid w:val="00387ADB"/>
    <w:rsid w:val="00387B6D"/>
    <w:rsid w:val="00391158"/>
    <w:rsid w:val="00391F4D"/>
    <w:rsid w:val="00393CF1"/>
    <w:rsid w:val="00393E00"/>
    <w:rsid w:val="00395798"/>
    <w:rsid w:val="00396153"/>
    <w:rsid w:val="003963B6"/>
    <w:rsid w:val="003966B6"/>
    <w:rsid w:val="00397E97"/>
    <w:rsid w:val="003A0581"/>
    <w:rsid w:val="003A0C94"/>
    <w:rsid w:val="003A1C41"/>
    <w:rsid w:val="003A2B5B"/>
    <w:rsid w:val="003A34C1"/>
    <w:rsid w:val="003A3A14"/>
    <w:rsid w:val="003A49FE"/>
    <w:rsid w:val="003A4F15"/>
    <w:rsid w:val="003A5554"/>
    <w:rsid w:val="003A5ABB"/>
    <w:rsid w:val="003A64CA"/>
    <w:rsid w:val="003A662E"/>
    <w:rsid w:val="003A6E90"/>
    <w:rsid w:val="003B1AD8"/>
    <w:rsid w:val="003B1EA6"/>
    <w:rsid w:val="003B2E3A"/>
    <w:rsid w:val="003B4677"/>
    <w:rsid w:val="003B4C52"/>
    <w:rsid w:val="003B52DF"/>
    <w:rsid w:val="003B5FD6"/>
    <w:rsid w:val="003B604B"/>
    <w:rsid w:val="003B75B6"/>
    <w:rsid w:val="003C2C5D"/>
    <w:rsid w:val="003C3F47"/>
    <w:rsid w:val="003C4C73"/>
    <w:rsid w:val="003C57A8"/>
    <w:rsid w:val="003C6067"/>
    <w:rsid w:val="003C6648"/>
    <w:rsid w:val="003C6895"/>
    <w:rsid w:val="003C6E49"/>
    <w:rsid w:val="003C70C6"/>
    <w:rsid w:val="003C7AF2"/>
    <w:rsid w:val="003D0064"/>
    <w:rsid w:val="003D0547"/>
    <w:rsid w:val="003D0793"/>
    <w:rsid w:val="003D14D8"/>
    <w:rsid w:val="003D2755"/>
    <w:rsid w:val="003D316B"/>
    <w:rsid w:val="003D5239"/>
    <w:rsid w:val="003D581B"/>
    <w:rsid w:val="003D5C9D"/>
    <w:rsid w:val="003D6C3D"/>
    <w:rsid w:val="003D790D"/>
    <w:rsid w:val="003E0D2C"/>
    <w:rsid w:val="003E0ECB"/>
    <w:rsid w:val="003E2961"/>
    <w:rsid w:val="003E4941"/>
    <w:rsid w:val="003E4FD0"/>
    <w:rsid w:val="003E509F"/>
    <w:rsid w:val="003E52B6"/>
    <w:rsid w:val="003E5580"/>
    <w:rsid w:val="003E57ED"/>
    <w:rsid w:val="003E619B"/>
    <w:rsid w:val="003E7240"/>
    <w:rsid w:val="003E72B9"/>
    <w:rsid w:val="003E79F1"/>
    <w:rsid w:val="003F12AE"/>
    <w:rsid w:val="003F20E9"/>
    <w:rsid w:val="003F36BB"/>
    <w:rsid w:val="003F4BB5"/>
    <w:rsid w:val="003F5066"/>
    <w:rsid w:val="003F513D"/>
    <w:rsid w:val="003F5540"/>
    <w:rsid w:val="003F70A9"/>
    <w:rsid w:val="003F7163"/>
    <w:rsid w:val="00400853"/>
    <w:rsid w:val="004020D7"/>
    <w:rsid w:val="00402AD3"/>
    <w:rsid w:val="00404B37"/>
    <w:rsid w:val="00405727"/>
    <w:rsid w:val="00405C00"/>
    <w:rsid w:val="00405EE8"/>
    <w:rsid w:val="004113AD"/>
    <w:rsid w:val="004126D3"/>
    <w:rsid w:val="00412B3A"/>
    <w:rsid w:val="004134C4"/>
    <w:rsid w:val="00414C91"/>
    <w:rsid w:val="0041505D"/>
    <w:rsid w:val="00416D89"/>
    <w:rsid w:val="0041728D"/>
    <w:rsid w:val="004172C7"/>
    <w:rsid w:val="0041736F"/>
    <w:rsid w:val="004179F3"/>
    <w:rsid w:val="00420FA5"/>
    <w:rsid w:val="0042105A"/>
    <w:rsid w:val="00421586"/>
    <w:rsid w:val="00423D04"/>
    <w:rsid w:val="004249C1"/>
    <w:rsid w:val="0042532A"/>
    <w:rsid w:val="004257F3"/>
    <w:rsid w:val="00425B58"/>
    <w:rsid w:val="00426355"/>
    <w:rsid w:val="00426778"/>
    <w:rsid w:val="0042685E"/>
    <w:rsid w:val="00426F56"/>
    <w:rsid w:val="004334E8"/>
    <w:rsid w:val="00433928"/>
    <w:rsid w:val="00433C64"/>
    <w:rsid w:val="00434515"/>
    <w:rsid w:val="004348F0"/>
    <w:rsid w:val="0043626D"/>
    <w:rsid w:val="00440B9B"/>
    <w:rsid w:val="00442895"/>
    <w:rsid w:val="00443F4E"/>
    <w:rsid w:val="00444FD3"/>
    <w:rsid w:val="0044552A"/>
    <w:rsid w:val="004458A1"/>
    <w:rsid w:val="0044738F"/>
    <w:rsid w:val="00450114"/>
    <w:rsid w:val="00450166"/>
    <w:rsid w:val="004505FC"/>
    <w:rsid w:val="004513F2"/>
    <w:rsid w:val="00453648"/>
    <w:rsid w:val="00453D76"/>
    <w:rsid w:val="00453E51"/>
    <w:rsid w:val="00453F43"/>
    <w:rsid w:val="00455586"/>
    <w:rsid w:val="00455704"/>
    <w:rsid w:val="00455E86"/>
    <w:rsid w:val="0045619F"/>
    <w:rsid w:val="00456C67"/>
    <w:rsid w:val="00456DDE"/>
    <w:rsid w:val="00457531"/>
    <w:rsid w:val="00457A3D"/>
    <w:rsid w:val="004615BC"/>
    <w:rsid w:val="00461D0A"/>
    <w:rsid w:val="00462405"/>
    <w:rsid w:val="00462451"/>
    <w:rsid w:val="0046397F"/>
    <w:rsid w:val="004639F6"/>
    <w:rsid w:val="00465BF4"/>
    <w:rsid w:val="00465FF5"/>
    <w:rsid w:val="00466515"/>
    <w:rsid w:val="004739F8"/>
    <w:rsid w:val="00473B9A"/>
    <w:rsid w:val="00473D69"/>
    <w:rsid w:val="00474645"/>
    <w:rsid w:val="00475056"/>
    <w:rsid w:val="004755FD"/>
    <w:rsid w:val="004768D3"/>
    <w:rsid w:val="00477C87"/>
    <w:rsid w:val="004809F2"/>
    <w:rsid w:val="00480BA6"/>
    <w:rsid w:val="00481100"/>
    <w:rsid w:val="00482060"/>
    <w:rsid w:val="004833ED"/>
    <w:rsid w:val="0048353D"/>
    <w:rsid w:val="00483698"/>
    <w:rsid w:val="00484053"/>
    <w:rsid w:val="00484163"/>
    <w:rsid w:val="004856C5"/>
    <w:rsid w:val="0049180D"/>
    <w:rsid w:val="00491ABF"/>
    <w:rsid w:val="00492B56"/>
    <w:rsid w:val="00492C79"/>
    <w:rsid w:val="00492E45"/>
    <w:rsid w:val="004943F7"/>
    <w:rsid w:val="00494E3C"/>
    <w:rsid w:val="004954C4"/>
    <w:rsid w:val="00495AC7"/>
    <w:rsid w:val="00495F55"/>
    <w:rsid w:val="00496501"/>
    <w:rsid w:val="00496A59"/>
    <w:rsid w:val="00497F00"/>
    <w:rsid w:val="00497F67"/>
    <w:rsid w:val="004A2983"/>
    <w:rsid w:val="004A340E"/>
    <w:rsid w:val="004A3F38"/>
    <w:rsid w:val="004A497B"/>
    <w:rsid w:val="004A4A72"/>
    <w:rsid w:val="004A4B41"/>
    <w:rsid w:val="004A4C75"/>
    <w:rsid w:val="004A5B75"/>
    <w:rsid w:val="004A6BC0"/>
    <w:rsid w:val="004A7878"/>
    <w:rsid w:val="004B0B34"/>
    <w:rsid w:val="004B1847"/>
    <w:rsid w:val="004B1C65"/>
    <w:rsid w:val="004B1EE1"/>
    <w:rsid w:val="004B4772"/>
    <w:rsid w:val="004B48BA"/>
    <w:rsid w:val="004B5308"/>
    <w:rsid w:val="004B5BD3"/>
    <w:rsid w:val="004B6450"/>
    <w:rsid w:val="004C1EEC"/>
    <w:rsid w:val="004C2A07"/>
    <w:rsid w:val="004C3537"/>
    <w:rsid w:val="004C3B45"/>
    <w:rsid w:val="004C55B3"/>
    <w:rsid w:val="004C7CF3"/>
    <w:rsid w:val="004C7DE3"/>
    <w:rsid w:val="004D0D22"/>
    <w:rsid w:val="004D0D4D"/>
    <w:rsid w:val="004D3F2B"/>
    <w:rsid w:val="004D3F8B"/>
    <w:rsid w:val="004D6E80"/>
    <w:rsid w:val="004D7ADE"/>
    <w:rsid w:val="004E0092"/>
    <w:rsid w:val="004E050D"/>
    <w:rsid w:val="004E0770"/>
    <w:rsid w:val="004E1158"/>
    <w:rsid w:val="004E2945"/>
    <w:rsid w:val="004E2DCB"/>
    <w:rsid w:val="004E2E2B"/>
    <w:rsid w:val="004E30CB"/>
    <w:rsid w:val="004E4239"/>
    <w:rsid w:val="004E4958"/>
    <w:rsid w:val="004E4983"/>
    <w:rsid w:val="004E5D36"/>
    <w:rsid w:val="004E6429"/>
    <w:rsid w:val="004E6B00"/>
    <w:rsid w:val="004E6B02"/>
    <w:rsid w:val="004E6B71"/>
    <w:rsid w:val="004E6CEF"/>
    <w:rsid w:val="004E6D4A"/>
    <w:rsid w:val="004F0093"/>
    <w:rsid w:val="004F071C"/>
    <w:rsid w:val="004F2A47"/>
    <w:rsid w:val="004F2D7A"/>
    <w:rsid w:val="004F30CF"/>
    <w:rsid w:val="004F3A4F"/>
    <w:rsid w:val="004F651D"/>
    <w:rsid w:val="004F66D2"/>
    <w:rsid w:val="004F6E49"/>
    <w:rsid w:val="004F7248"/>
    <w:rsid w:val="004F786D"/>
    <w:rsid w:val="005001E8"/>
    <w:rsid w:val="005006AD"/>
    <w:rsid w:val="00500AE9"/>
    <w:rsid w:val="00500DD6"/>
    <w:rsid w:val="00501194"/>
    <w:rsid w:val="00501F68"/>
    <w:rsid w:val="005033E4"/>
    <w:rsid w:val="00503C12"/>
    <w:rsid w:val="005069FD"/>
    <w:rsid w:val="00507357"/>
    <w:rsid w:val="00507726"/>
    <w:rsid w:val="00507AB0"/>
    <w:rsid w:val="005112E9"/>
    <w:rsid w:val="00511408"/>
    <w:rsid w:val="005123A5"/>
    <w:rsid w:val="0051245E"/>
    <w:rsid w:val="00512B83"/>
    <w:rsid w:val="00512C00"/>
    <w:rsid w:val="00514861"/>
    <w:rsid w:val="00516997"/>
    <w:rsid w:val="0051785B"/>
    <w:rsid w:val="00521856"/>
    <w:rsid w:val="00521A58"/>
    <w:rsid w:val="00523D10"/>
    <w:rsid w:val="005243FF"/>
    <w:rsid w:val="00524AE6"/>
    <w:rsid w:val="00526B3C"/>
    <w:rsid w:val="005319A9"/>
    <w:rsid w:val="00534899"/>
    <w:rsid w:val="0053526D"/>
    <w:rsid w:val="00535D83"/>
    <w:rsid w:val="005365D4"/>
    <w:rsid w:val="0053794F"/>
    <w:rsid w:val="00540EA0"/>
    <w:rsid w:val="005410F1"/>
    <w:rsid w:val="00541126"/>
    <w:rsid w:val="005449D1"/>
    <w:rsid w:val="0054717B"/>
    <w:rsid w:val="00547B1E"/>
    <w:rsid w:val="0055018C"/>
    <w:rsid w:val="005524DA"/>
    <w:rsid w:val="0055337B"/>
    <w:rsid w:val="00553553"/>
    <w:rsid w:val="0055371A"/>
    <w:rsid w:val="00553D04"/>
    <w:rsid w:val="00553D8E"/>
    <w:rsid w:val="00554248"/>
    <w:rsid w:val="00554936"/>
    <w:rsid w:val="00556E3B"/>
    <w:rsid w:val="00557E4F"/>
    <w:rsid w:val="0056137C"/>
    <w:rsid w:val="005616F5"/>
    <w:rsid w:val="0056321F"/>
    <w:rsid w:val="0056337F"/>
    <w:rsid w:val="005639F5"/>
    <w:rsid w:val="00564928"/>
    <w:rsid w:val="00565289"/>
    <w:rsid w:val="00565405"/>
    <w:rsid w:val="00567414"/>
    <w:rsid w:val="005703FF"/>
    <w:rsid w:val="005718F2"/>
    <w:rsid w:val="005730F7"/>
    <w:rsid w:val="00575D4E"/>
    <w:rsid w:val="0057642D"/>
    <w:rsid w:val="005774AB"/>
    <w:rsid w:val="00577536"/>
    <w:rsid w:val="00580B7F"/>
    <w:rsid w:val="0058226E"/>
    <w:rsid w:val="0058383E"/>
    <w:rsid w:val="00584F04"/>
    <w:rsid w:val="00590802"/>
    <w:rsid w:val="0059114F"/>
    <w:rsid w:val="005919AC"/>
    <w:rsid w:val="0059206A"/>
    <w:rsid w:val="00592FAD"/>
    <w:rsid w:val="00592FFC"/>
    <w:rsid w:val="00593E3B"/>
    <w:rsid w:val="0059489F"/>
    <w:rsid w:val="005953D2"/>
    <w:rsid w:val="00597107"/>
    <w:rsid w:val="005A3073"/>
    <w:rsid w:val="005A53EF"/>
    <w:rsid w:val="005A5D8F"/>
    <w:rsid w:val="005A6249"/>
    <w:rsid w:val="005A6FC9"/>
    <w:rsid w:val="005B0250"/>
    <w:rsid w:val="005B05B5"/>
    <w:rsid w:val="005B0AFF"/>
    <w:rsid w:val="005B2737"/>
    <w:rsid w:val="005B3C1B"/>
    <w:rsid w:val="005B48C4"/>
    <w:rsid w:val="005B4B5C"/>
    <w:rsid w:val="005B78BA"/>
    <w:rsid w:val="005C1BCF"/>
    <w:rsid w:val="005C1D98"/>
    <w:rsid w:val="005C526B"/>
    <w:rsid w:val="005C5692"/>
    <w:rsid w:val="005C5F5E"/>
    <w:rsid w:val="005C6BFC"/>
    <w:rsid w:val="005C6E9C"/>
    <w:rsid w:val="005C6F14"/>
    <w:rsid w:val="005D0F10"/>
    <w:rsid w:val="005D2A64"/>
    <w:rsid w:val="005D4571"/>
    <w:rsid w:val="005E04EF"/>
    <w:rsid w:val="005E267D"/>
    <w:rsid w:val="005E2A44"/>
    <w:rsid w:val="005E6069"/>
    <w:rsid w:val="005E78D1"/>
    <w:rsid w:val="005F023B"/>
    <w:rsid w:val="005F1014"/>
    <w:rsid w:val="005F2CCC"/>
    <w:rsid w:val="005F2ED3"/>
    <w:rsid w:val="005F3110"/>
    <w:rsid w:val="005F33A0"/>
    <w:rsid w:val="005F4E33"/>
    <w:rsid w:val="005F5737"/>
    <w:rsid w:val="005F6A40"/>
    <w:rsid w:val="005F7DC2"/>
    <w:rsid w:val="006006C4"/>
    <w:rsid w:val="00601AB0"/>
    <w:rsid w:val="006025DC"/>
    <w:rsid w:val="0060694A"/>
    <w:rsid w:val="00607767"/>
    <w:rsid w:val="00610006"/>
    <w:rsid w:val="00611951"/>
    <w:rsid w:val="00611A18"/>
    <w:rsid w:val="00611F9D"/>
    <w:rsid w:val="00612073"/>
    <w:rsid w:val="00612827"/>
    <w:rsid w:val="00613C8D"/>
    <w:rsid w:val="00613F57"/>
    <w:rsid w:val="00615031"/>
    <w:rsid w:val="00615B65"/>
    <w:rsid w:val="00615B75"/>
    <w:rsid w:val="00620A46"/>
    <w:rsid w:val="00622752"/>
    <w:rsid w:val="00622CC5"/>
    <w:rsid w:val="006315DB"/>
    <w:rsid w:val="00631CA1"/>
    <w:rsid w:val="00632013"/>
    <w:rsid w:val="00632210"/>
    <w:rsid w:val="00633DD8"/>
    <w:rsid w:val="006344D4"/>
    <w:rsid w:val="00634580"/>
    <w:rsid w:val="006347C0"/>
    <w:rsid w:val="00634993"/>
    <w:rsid w:val="00634CAD"/>
    <w:rsid w:val="00634D26"/>
    <w:rsid w:val="00635ABD"/>
    <w:rsid w:val="006369F2"/>
    <w:rsid w:val="0063732E"/>
    <w:rsid w:val="006425DF"/>
    <w:rsid w:val="00642DE0"/>
    <w:rsid w:val="00642F02"/>
    <w:rsid w:val="0064373F"/>
    <w:rsid w:val="0064425D"/>
    <w:rsid w:val="0064439E"/>
    <w:rsid w:val="00644930"/>
    <w:rsid w:val="00646A84"/>
    <w:rsid w:val="006472DD"/>
    <w:rsid w:val="00651842"/>
    <w:rsid w:val="0065244A"/>
    <w:rsid w:val="0065271C"/>
    <w:rsid w:val="006543FD"/>
    <w:rsid w:val="00654E3F"/>
    <w:rsid w:val="00655040"/>
    <w:rsid w:val="00655916"/>
    <w:rsid w:val="00655EDB"/>
    <w:rsid w:val="00655F4E"/>
    <w:rsid w:val="00655FC6"/>
    <w:rsid w:val="006563E6"/>
    <w:rsid w:val="006571F6"/>
    <w:rsid w:val="006574F7"/>
    <w:rsid w:val="00660C47"/>
    <w:rsid w:val="00661D21"/>
    <w:rsid w:val="0066299C"/>
    <w:rsid w:val="0066450C"/>
    <w:rsid w:val="00664642"/>
    <w:rsid w:val="00664AF5"/>
    <w:rsid w:val="00665440"/>
    <w:rsid w:val="0066678F"/>
    <w:rsid w:val="006667EA"/>
    <w:rsid w:val="00667957"/>
    <w:rsid w:val="00670314"/>
    <w:rsid w:val="00671ACD"/>
    <w:rsid w:val="00673818"/>
    <w:rsid w:val="00675407"/>
    <w:rsid w:val="006759F3"/>
    <w:rsid w:val="00676E0C"/>
    <w:rsid w:val="006804E7"/>
    <w:rsid w:val="00681234"/>
    <w:rsid w:val="0068133B"/>
    <w:rsid w:val="00683108"/>
    <w:rsid w:val="00683F3C"/>
    <w:rsid w:val="006875DE"/>
    <w:rsid w:val="00687F2B"/>
    <w:rsid w:val="006901C2"/>
    <w:rsid w:val="00690C29"/>
    <w:rsid w:val="0069227C"/>
    <w:rsid w:val="00692F8A"/>
    <w:rsid w:val="00693E0B"/>
    <w:rsid w:val="006942AF"/>
    <w:rsid w:val="00694B5A"/>
    <w:rsid w:val="006953F2"/>
    <w:rsid w:val="006A0A47"/>
    <w:rsid w:val="006A0D2C"/>
    <w:rsid w:val="006A0F84"/>
    <w:rsid w:val="006A18FD"/>
    <w:rsid w:val="006A1AC9"/>
    <w:rsid w:val="006A2A12"/>
    <w:rsid w:val="006A32A6"/>
    <w:rsid w:val="006A39FE"/>
    <w:rsid w:val="006A3E3D"/>
    <w:rsid w:val="006A5575"/>
    <w:rsid w:val="006A653C"/>
    <w:rsid w:val="006A6A4D"/>
    <w:rsid w:val="006A7221"/>
    <w:rsid w:val="006A7D77"/>
    <w:rsid w:val="006B0237"/>
    <w:rsid w:val="006B05BD"/>
    <w:rsid w:val="006B1DC2"/>
    <w:rsid w:val="006B6308"/>
    <w:rsid w:val="006B7743"/>
    <w:rsid w:val="006C1DD9"/>
    <w:rsid w:val="006C3DF9"/>
    <w:rsid w:val="006C4349"/>
    <w:rsid w:val="006C4EC1"/>
    <w:rsid w:val="006C4FA5"/>
    <w:rsid w:val="006C5349"/>
    <w:rsid w:val="006C5B35"/>
    <w:rsid w:val="006C728E"/>
    <w:rsid w:val="006D0646"/>
    <w:rsid w:val="006D1E99"/>
    <w:rsid w:val="006D3CF4"/>
    <w:rsid w:val="006D43EB"/>
    <w:rsid w:val="006D4C43"/>
    <w:rsid w:val="006D4CE4"/>
    <w:rsid w:val="006D4DFD"/>
    <w:rsid w:val="006D5138"/>
    <w:rsid w:val="006D597F"/>
    <w:rsid w:val="006D5E99"/>
    <w:rsid w:val="006D6084"/>
    <w:rsid w:val="006D6897"/>
    <w:rsid w:val="006D6AB7"/>
    <w:rsid w:val="006D6CA4"/>
    <w:rsid w:val="006D75B7"/>
    <w:rsid w:val="006D7FC9"/>
    <w:rsid w:val="006E00F5"/>
    <w:rsid w:val="006E0882"/>
    <w:rsid w:val="006E0E66"/>
    <w:rsid w:val="006E1077"/>
    <w:rsid w:val="006E1D85"/>
    <w:rsid w:val="006E23E8"/>
    <w:rsid w:val="006E45E6"/>
    <w:rsid w:val="006E56F3"/>
    <w:rsid w:val="006E7C35"/>
    <w:rsid w:val="006F1B76"/>
    <w:rsid w:val="006F3572"/>
    <w:rsid w:val="006F4F20"/>
    <w:rsid w:val="006F64F8"/>
    <w:rsid w:val="00700669"/>
    <w:rsid w:val="00700796"/>
    <w:rsid w:val="00700CF6"/>
    <w:rsid w:val="0070215F"/>
    <w:rsid w:val="00702AF1"/>
    <w:rsid w:val="00702DB7"/>
    <w:rsid w:val="00703054"/>
    <w:rsid w:val="00703089"/>
    <w:rsid w:val="00703C03"/>
    <w:rsid w:val="007055B0"/>
    <w:rsid w:val="007058CE"/>
    <w:rsid w:val="00705911"/>
    <w:rsid w:val="00706958"/>
    <w:rsid w:val="00707747"/>
    <w:rsid w:val="00707A3E"/>
    <w:rsid w:val="007101DF"/>
    <w:rsid w:val="00712423"/>
    <w:rsid w:val="00712915"/>
    <w:rsid w:val="00712CE2"/>
    <w:rsid w:val="0071469A"/>
    <w:rsid w:val="007150D7"/>
    <w:rsid w:val="00715613"/>
    <w:rsid w:val="00715717"/>
    <w:rsid w:val="00715C42"/>
    <w:rsid w:val="007160EB"/>
    <w:rsid w:val="00717BB5"/>
    <w:rsid w:val="00720621"/>
    <w:rsid w:val="007213DE"/>
    <w:rsid w:val="007218AE"/>
    <w:rsid w:val="00721F29"/>
    <w:rsid w:val="00721FC9"/>
    <w:rsid w:val="0072281B"/>
    <w:rsid w:val="00722B6D"/>
    <w:rsid w:val="0072383F"/>
    <w:rsid w:val="00723E49"/>
    <w:rsid w:val="007246E4"/>
    <w:rsid w:val="00725596"/>
    <w:rsid w:val="007257B5"/>
    <w:rsid w:val="00726011"/>
    <w:rsid w:val="007264DE"/>
    <w:rsid w:val="007278C3"/>
    <w:rsid w:val="00727F04"/>
    <w:rsid w:val="007313C3"/>
    <w:rsid w:val="007323C2"/>
    <w:rsid w:val="00732C82"/>
    <w:rsid w:val="00733223"/>
    <w:rsid w:val="00734ADB"/>
    <w:rsid w:val="00735893"/>
    <w:rsid w:val="00737348"/>
    <w:rsid w:val="00740EB2"/>
    <w:rsid w:val="00741A7B"/>
    <w:rsid w:val="00743533"/>
    <w:rsid w:val="00743CDC"/>
    <w:rsid w:val="00744320"/>
    <w:rsid w:val="00750599"/>
    <w:rsid w:val="00752485"/>
    <w:rsid w:val="00752A8B"/>
    <w:rsid w:val="00752B37"/>
    <w:rsid w:val="00754137"/>
    <w:rsid w:val="007548B7"/>
    <w:rsid w:val="00755380"/>
    <w:rsid w:val="00755488"/>
    <w:rsid w:val="00755883"/>
    <w:rsid w:val="00755ABF"/>
    <w:rsid w:val="00755E3F"/>
    <w:rsid w:val="00756A9A"/>
    <w:rsid w:val="00756CE7"/>
    <w:rsid w:val="00757CEB"/>
    <w:rsid w:val="00761AB0"/>
    <w:rsid w:val="00762D20"/>
    <w:rsid w:val="00763829"/>
    <w:rsid w:val="00764397"/>
    <w:rsid w:val="007646A0"/>
    <w:rsid w:val="00764CC9"/>
    <w:rsid w:val="00764CEC"/>
    <w:rsid w:val="00764D8A"/>
    <w:rsid w:val="007650CB"/>
    <w:rsid w:val="00765832"/>
    <w:rsid w:val="00766C83"/>
    <w:rsid w:val="00767098"/>
    <w:rsid w:val="00767F6B"/>
    <w:rsid w:val="00770555"/>
    <w:rsid w:val="007705B3"/>
    <w:rsid w:val="007709A7"/>
    <w:rsid w:val="007717B2"/>
    <w:rsid w:val="0077203D"/>
    <w:rsid w:val="00773083"/>
    <w:rsid w:val="007732BF"/>
    <w:rsid w:val="00773A81"/>
    <w:rsid w:val="0077447A"/>
    <w:rsid w:val="00774B8D"/>
    <w:rsid w:val="00776A37"/>
    <w:rsid w:val="00777D1C"/>
    <w:rsid w:val="007803B5"/>
    <w:rsid w:val="007809C4"/>
    <w:rsid w:val="00780B42"/>
    <w:rsid w:val="00781511"/>
    <w:rsid w:val="0078472D"/>
    <w:rsid w:val="00784C3D"/>
    <w:rsid w:val="0078508C"/>
    <w:rsid w:val="007867BC"/>
    <w:rsid w:val="0078719F"/>
    <w:rsid w:val="00787C57"/>
    <w:rsid w:val="00787C91"/>
    <w:rsid w:val="00790896"/>
    <w:rsid w:val="00790957"/>
    <w:rsid w:val="007915D2"/>
    <w:rsid w:val="007937A3"/>
    <w:rsid w:val="0079687B"/>
    <w:rsid w:val="007A06ED"/>
    <w:rsid w:val="007A1931"/>
    <w:rsid w:val="007A3102"/>
    <w:rsid w:val="007A3D6B"/>
    <w:rsid w:val="007A412D"/>
    <w:rsid w:val="007A4C9B"/>
    <w:rsid w:val="007A542C"/>
    <w:rsid w:val="007A570C"/>
    <w:rsid w:val="007A699F"/>
    <w:rsid w:val="007A7961"/>
    <w:rsid w:val="007A7993"/>
    <w:rsid w:val="007A7BB4"/>
    <w:rsid w:val="007B05DF"/>
    <w:rsid w:val="007B1105"/>
    <w:rsid w:val="007B21CB"/>
    <w:rsid w:val="007B427E"/>
    <w:rsid w:val="007B4AD2"/>
    <w:rsid w:val="007B4FA9"/>
    <w:rsid w:val="007B5318"/>
    <w:rsid w:val="007B72A7"/>
    <w:rsid w:val="007C0436"/>
    <w:rsid w:val="007C0FDC"/>
    <w:rsid w:val="007C1C12"/>
    <w:rsid w:val="007C64B8"/>
    <w:rsid w:val="007C664B"/>
    <w:rsid w:val="007C67FD"/>
    <w:rsid w:val="007C6AD1"/>
    <w:rsid w:val="007C6DE2"/>
    <w:rsid w:val="007C716D"/>
    <w:rsid w:val="007D0152"/>
    <w:rsid w:val="007D2B3D"/>
    <w:rsid w:val="007D503B"/>
    <w:rsid w:val="007D5B51"/>
    <w:rsid w:val="007D72B3"/>
    <w:rsid w:val="007E0F0C"/>
    <w:rsid w:val="007E366F"/>
    <w:rsid w:val="007E3AF7"/>
    <w:rsid w:val="007E45D6"/>
    <w:rsid w:val="007E4B10"/>
    <w:rsid w:val="007E4E40"/>
    <w:rsid w:val="007E5DCE"/>
    <w:rsid w:val="007E6AF3"/>
    <w:rsid w:val="007E797C"/>
    <w:rsid w:val="007F0D9C"/>
    <w:rsid w:val="007F0DC7"/>
    <w:rsid w:val="007F1307"/>
    <w:rsid w:val="007F19E0"/>
    <w:rsid w:val="007F1D0E"/>
    <w:rsid w:val="007F29F5"/>
    <w:rsid w:val="007F2D25"/>
    <w:rsid w:val="007F38A3"/>
    <w:rsid w:val="007F4051"/>
    <w:rsid w:val="007F4335"/>
    <w:rsid w:val="007F4BA4"/>
    <w:rsid w:val="007F4E5F"/>
    <w:rsid w:val="007F59DC"/>
    <w:rsid w:val="007F6329"/>
    <w:rsid w:val="00801197"/>
    <w:rsid w:val="0080310C"/>
    <w:rsid w:val="00803E0D"/>
    <w:rsid w:val="00803FF1"/>
    <w:rsid w:val="00805B8C"/>
    <w:rsid w:val="00806A14"/>
    <w:rsid w:val="00806F5C"/>
    <w:rsid w:val="00807F79"/>
    <w:rsid w:val="00810060"/>
    <w:rsid w:val="00810B41"/>
    <w:rsid w:val="00810D24"/>
    <w:rsid w:val="00810F21"/>
    <w:rsid w:val="00811729"/>
    <w:rsid w:val="00811D6B"/>
    <w:rsid w:val="008125EA"/>
    <w:rsid w:val="00812647"/>
    <w:rsid w:val="00812DEC"/>
    <w:rsid w:val="00812E32"/>
    <w:rsid w:val="008138D2"/>
    <w:rsid w:val="0081394E"/>
    <w:rsid w:val="008148E2"/>
    <w:rsid w:val="008150EB"/>
    <w:rsid w:val="008153C6"/>
    <w:rsid w:val="008161DF"/>
    <w:rsid w:val="008166AD"/>
    <w:rsid w:val="00820E0F"/>
    <w:rsid w:val="0082307D"/>
    <w:rsid w:val="008236AB"/>
    <w:rsid w:val="00823FF9"/>
    <w:rsid w:val="008275CD"/>
    <w:rsid w:val="00830825"/>
    <w:rsid w:val="00831A9C"/>
    <w:rsid w:val="00831E3F"/>
    <w:rsid w:val="0083230E"/>
    <w:rsid w:val="00832945"/>
    <w:rsid w:val="00832B18"/>
    <w:rsid w:val="00832C0D"/>
    <w:rsid w:val="00832F86"/>
    <w:rsid w:val="00837F1A"/>
    <w:rsid w:val="00840DB4"/>
    <w:rsid w:val="008415EC"/>
    <w:rsid w:val="008418C5"/>
    <w:rsid w:val="00841EAC"/>
    <w:rsid w:val="008438BB"/>
    <w:rsid w:val="00844B48"/>
    <w:rsid w:val="00845775"/>
    <w:rsid w:val="008466C2"/>
    <w:rsid w:val="008505CB"/>
    <w:rsid w:val="00850FC7"/>
    <w:rsid w:val="0085101F"/>
    <w:rsid w:val="0085273E"/>
    <w:rsid w:val="0085476C"/>
    <w:rsid w:val="008558E1"/>
    <w:rsid w:val="0085596D"/>
    <w:rsid w:val="00855E12"/>
    <w:rsid w:val="00856C38"/>
    <w:rsid w:val="00860C28"/>
    <w:rsid w:val="00861861"/>
    <w:rsid w:val="008623A0"/>
    <w:rsid w:val="00862737"/>
    <w:rsid w:val="008629A7"/>
    <w:rsid w:val="008638DF"/>
    <w:rsid w:val="00863DAB"/>
    <w:rsid w:val="00865D8A"/>
    <w:rsid w:val="00866334"/>
    <w:rsid w:val="00867615"/>
    <w:rsid w:val="0086785F"/>
    <w:rsid w:val="00867982"/>
    <w:rsid w:val="00870632"/>
    <w:rsid w:val="00870B54"/>
    <w:rsid w:val="00871165"/>
    <w:rsid w:val="00872BD1"/>
    <w:rsid w:val="00873F6F"/>
    <w:rsid w:val="00875CC8"/>
    <w:rsid w:val="00877BB8"/>
    <w:rsid w:val="00880E25"/>
    <w:rsid w:val="008829DE"/>
    <w:rsid w:val="00884473"/>
    <w:rsid w:val="0088562B"/>
    <w:rsid w:val="00885C98"/>
    <w:rsid w:val="008879B2"/>
    <w:rsid w:val="00887D6D"/>
    <w:rsid w:val="00887E67"/>
    <w:rsid w:val="00887F9C"/>
    <w:rsid w:val="0089082F"/>
    <w:rsid w:val="00890ED7"/>
    <w:rsid w:val="00892305"/>
    <w:rsid w:val="00892766"/>
    <w:rsid w:val="008934FD"/>
    <w:rsid w:val="00893741"/>
    <w:rsid w:val="0089390E"/>
    <w:rsid w:val="00893B9D"/>
    <w:rsid w:val="00894263"/>
    <w:rsid w:val="0089510F"/>
    <w:rsid w:val="008951F8"/>
    <w:rsid w:val="00897F35"/>
    <w:rsid w:val="008A14B1"/>
    <w:rsid w:val="008A24A3"/>
    <w:rsid w:val="008A3F0C"/>
    <w:rsid w:val="008A461C"/>
    <w:rsid w:val="008A52BA"/>
    <w:rsid w:val="008A5892"/>
    <w:rsid w:val="008A5AFC"/>
    <w:rsid w:val="008A5B54"/>
    <w:rsid w:val="008A6077"/>
    <w:rsid w:val="008A6E30"/>
    <w:rsid w:val="008A6FD8"/>
    <w:rsid w:val="008A7C0E"/>
    <w:rsid w:val="008B1CA7"/>
    <w:rsid w:val="008B2211"/>
    <w:rsid w:val="008B2837"/>
    <w:rsid w:val="008B2DC7"/>
    <w:rsid w:val="008B44BB"/>
    <w:rsid w:val="008B683F"/>
    <w:rsid w:val="008B6E33"/>
    <w:rsid w:val="008B763E"/>
    <w:rsid w:val="008C184C"/>
    <w:rsid w:val="008C1AB9"/>
    <w:rsid w:val="008C1FB8"/>
    <w:rsid w:val="008C242D"/>
    <w:rsid w:val="008C2B5C"/>
    <w:rsid w:val="008C31C4"/>
    <w:rsid w:val="008C32B5"/>
    <w:rsid w:val="008C32C1"/>
    <w:rsid w:val="008C3ED0"/>
    <w:rsid w:val="008C4822"/>
    <w:rsid w:val="008C6450"/>
    <w:rsid w:val="008C69E2"/>
    <w:rsid w:val="008C76EE"/>
    <w:rsid w:val="008D0B11"/>
    <w:rsid w:val="008D16FE"/>
    <w:rsid w:val="008D1BD0"/>
    <w:rsid w:val="008D1E9C"/>
    <w:rsid w:val="008D2995"/>
    <w:rsid w:val="008D2F82"/>
    <w:rsid w:val="008D5410"/>
    <w:rsid w:val="008E019F"/>
    <w:rsid w:val="008E1342"/>
    <w:rsid w:val="008E1D86"/>
    <w:rsid w:val="008E2343"/>
    <w:rsid w:val="008E2358"/>
    <w:rsid w:val="008E261E"/>
    <w:rsid w:val="008E610A"/>
    <w:rsid w:val="008E6F06"/>
    <w:rsid w:val="008F0E09"/>
    <w:rsid w:val="008F171B"/>
    <w:rsid w:val="008F1E2D"/>
    <w:rsid w:val="008F228C"/>
    <w:rsid w:val="008F2307"/>
    <w:rsid w:val="008F2444"/>
    <w:rsid w:val="008F324A"/>
    <w:rsid w:val="008F413F"/>
    <w:rsid w:val="008F5424"/>
    <w:rsid w:val="008F6AB2"/>
    <w:rsid w:val="008F6CEB"/>
    <w:rsid w:val="008F723C"/>
    <w:rsid w:val="008F7D6E"/>
    <w:rsid w:val="00900233"/>
    <w:rsid w:val="009019A2"/>
    <w:rsid w:val="009027F4"/>
    <w:rsid w:val="009038AD"/>
    <w:rsid w:val="00905617"/>
    <w:rsid w:val="00910A20"/>
    <w:rsid w:val="0091188F"/>
    <w:rsid w:val="009122ED"/>
    <w:rsid w:val="009127ED"/>
    <w:rsid w:val="00912DF9"/>
    <w:rsid w:val="00912FD8"/>
    <w:rsid w:val="00913E98"/>
    <w:rsid w:val="00915B48"/>
    <w:rsid w:val="00915D6B"/>
    <w:rsid w:val="00916658"/>
    <w:rsid w:val="0092047B"/>
    <w:rsid w:val="009205BB"/>
    <w:rsid w:val="00920F9E"/>
    <w:rsid w:val="00921A24"/>
    <w:rsid w:val="00922219"/>
    <w:rsid w:val="009239AB"/>
    <w:rsid w:val="0092480C"/>
    <w:rsid w:val="00924820"/>
    <w:rsid w:val="0092505B"/>
    <w:rsid w:val="00926587"/>
    <w:rsid w:val="0092768E"/>
    <w:rsid w:val="0092794F"/>
    <w:rsid w:val="00927D89"/>
    <w:rsid w:val="00930237"/>
    <w:rsid w:val="00932F3E"/>
    <w:rsid w:val="00933BC0"/>
    <w:rsid w:val="00933F72"/>
    <w:rsid w:val="00935298"/>
    <w:rsid w:val="009356FD"/>
    <w:rsid w:val="00936C84"/>
    <w:rsid w:val="009371C3"/>
    <w:rsid w:val="0094028F"/>
    <w:rsid w:val="009409B1"/>
    <w:rsid w:val="009420A1"/>
    <w:rsid w:val="00943D03"/>
    <w:rsid w:val="00943D71"/>
    <w:rsid w:val="00944418"/>
    <w:rsid w:val="00944684"/>
    <w:rsid w:val="0094547F"/>
    <w:rsid w:val="009479AA"/>
    <w:rsid w:val="00950388"/>
    <w:rsid w:val="00950657"/>
    <w:rsid w:val="009535B3"/>
    <w:rsid w:val="009535D1"/>
    <w:rsid w:val="009548A9"/>
    <w:rsid w:val="00954C88"/>
    <w:rsid w:val="009550E7"/>
    <w:rsid w:val="00955C78"/>
    <w:rsid w:val="00956CB9"/>
    <w:rsid w:val="0095706D"/>
    <w:rsid w:val="00957123"/>
    <w:rsid w:val="009618BE"/>
    <w:rsid w:val="009623BC"/>
    <w:rsid w:val="00962C8C"/>
    <w:rsid w:val="00963673"/>
    <w:rsid w:val="009636A8"/>
    <w:rsid w:val="00963826"/>
    <w:rsid w:val="009643E9"/>
    <w:rsid w:val="0096445B"/>
    <w:rsid w:val="009645C4"/>
    <w:rsid w:val="009657D5"/>
    <w:rsid w:val="00967683"/>
    <w:rsid w:val="00970340"/>
    <w:rsid w:val="00970FE4"/>
    <w:rsid w:val="0097161D"/>
    <w:rsid w:val="009729E5"/>
    <w:rsid w:val="00972A5E"/>
    <w:rsid w:val="00972B10"/>
    <w:rsid w:val="00973778"/>
    <w:rsid w:val="009741B8"/>
    <w:rsid w:val="0097634C"/>
    <w:rsid w:val="0097663B"/>
    <w:rsid w:val="00976A8B"/>
    <w:rsid w:val="009803A3"/>
    <w:rsid w:val="009813AE"/>
    <w:rsid w:val="00982A25"/>
    <w:rsid w:val="009831FA"/>
    <w:rsid w:val="00983FE0"/>
    <w:rsid w:val="00984395"/>
    <w:rsid w:val="00985F6F"/>
    <w:rsid w:val="00987E20"/>
    <w:rsid w:val="00987F18"/>
    <w:rsid w:val="009913AB"/>
    <w:rsid w:val="0099180F"/>
    <w:rsid w:val="009922A3"/>
    <w:rsid w:val="0099244B"/>
    <w:rsid w:val="00992A20"/>
    <w:rsid w:val="009933ED"/>
    <w:rsid w:val="00994707"/>
    <w:rsid w:val="0099566D"/>
    <w:rsid w:val="00996D2F"/>
    <w:rsid w:val="009A10D2"/>
    <w:rsid w:val="009A13B2"/>
    <w:rsid w:val="009A13D4"/>
    <w:rsid w:val="009A30A2"/>
    <w:rsid w:val="009A35F3"/>
    <w:rsid w:val="009A745E"/>
    <w:rsid w:val="009B08C2"/>
    <w:rsid w:val="009B189F"/>
    <w:rsid w:val="009B24B6"/>
    <w:rsid w:val="009B2AB7"/>
    <w:rsid w:val="009B3878"/>
    <w:rsid w:val="009B4CBB"/>
    <w:rsid w:val="009B567B"/>
    <w:rsid w:val="009B5CD3"/>
    <w:rsid w:val="009B6A38"/>
    <w:rsid w:val="009B6F81"/>
    <w:rsid w:val="009B7A10"/>
    <w:rsid w:val="009C17EF"/>
    <w:rsid w:val="009C1ABB"/>
    <w:rsid w:val="009C331E"/>
    <w:rsid w:val="009C33D0"/>
    <w:rsid w:val="009C3C0B"/>
    <w:rsid w:val="009C3CCA"/>
    <w:rsid w:val="009C4BAE"/>
    <w:rsid w:val="009C509D"/>
    <w:rsid w:val="009C51C0"/>
    <w:rsid w:val="009D042B"/>
    <w:rsid w:val="009D124E"/>
    <w:rsid w:val="009D25EA"/>
    <w:rsid w:val="009D2EFE"/>
    <w:rsid w:val="009D472E"/>
    <w:rsid w:val="009D4D45"/>
    <w:rsid w:val="009D7B4F"/>
    <w:rsid w:val="009E1D9D"/>
    <w:rsid w:val="009E2722"/>
    <w:rsid w:val="009E29CB"/>
    <w:rsid w:val="009E386E"/>
    <w:rsid w:val="009E38A1"/>
    <w:rsid w:val="009E58E1"/>
    <w:rsid w:val="009E5F76"/>
    <w:rsid w:val="009E68AE"/>
    <w:rsid w:val="009E7268"/>
    <w:rsid w:val="009F0A35"/>
    <w:rsid w:val="009F0BA7"/>
    <w:rsid w:val="009F1713"/>
    <w:rsid w:val="009F2D88"/>
    <w:rsid w:val="009F5476"/>
    <w:rsid w:val="009F59EB"/>
    <w:rsid w:val="009F6070"/>
    <w:rsid w:val="009F62FC"/>
    <w:rsid w:val="009F6FBA"/>
    <w:rsid w:val="00A01F89"/>
    <w:rsid w:val="00A01FF3"/>
    <w:rsid w:val="00A034F1"/>
    <w:rsid w:val="00A037B5"/>
    <w:rsid w:val="00A04813"/>
    <w:rsid w:val="00A05754"/>
    <w:rsid w:val="00A06CC3"/>
    <w:rsid w:val="00A07A1C"/>
    <w:rsid w:val="00A10672"/>
    <w:rsid w:val="00A11477"/>
    <w:rsid w:val="00A12173"/>
    <w:rsid w:val="00A12BF0"/>
    <w:rsid w:val="00A16D23"/>
    <w:rsid w:val="00A16EC0"/>
    <w:rsid w:val="00A2072A"/>
    <w:rsid w:val="00A20BE9"/>
    <w:rsid w:val="00A20C02"/>
    <w:rsid w:val="00A22233"/>
    <w:rsid w:val="00A22796"/>
    <w:rsid w:val="00A22CF6"/>
    <w:rsid w:val="00A232A3"/>
    <w:rsid w:val="00A23F68"/>
    <w:rsid w:val="00A2482F"/>
    <w:rsid w:val="00A26878"/>
    <w:rsid w:val="00A303C4"/>
    <w:rsid w:val="00A30F1D"/>
    <w:rsid w:val="00A34C9A"/>
    <w:rsid w:val="00A352F8"/>
    <w:rsid w:val="00A3553B"/>
    <w:rsid w:val="00A36107"/>
    <w:rsid w:val="00A36A19"/>
    <w:rsid w:val="00A37A20"/>
    <w:rsid w:val="00A37F19"/>
    <w:rsid w:val="00A37FA4"/>
    <w:rsid w:val="00A40286"/>
    <w:rsid w:val="00A40A3C"/>
    <w:rsid w:val="00A40E0A"/>
    <w:rsid w:val="00A4251C"/>
    <w:rsid w:val="00A43A0B"/>
    <w:rsid w:val="00A464B7"/>
    <w:rsid w:val="00A465C8"/>
    <w:rsid w:val="00A46E29"/>
    <w:rsid w:val="00A46F16"/>
    <w:rsid w:val="00A47C07"/>
    <w:rsid w:val="00A50761"/>
    <w:rsid w:val="00A52496"/>
    <w:rsid w:val="00A52800"/>
    <w:rsid w:val="00A53A1D"/>
    <w:rsid w:val="00A53F26"/>
    <w:rsid w:val="00A53F50"/>
    <w:rsid w:val="00A55F19"/>
    <w:rsid w:val="00A609A9"/>
    <w:rsid w:val="00A615EB"/>
    <w:rsid w:val="00A61D0D"/>
    <w:rsid w:val="00A625E1"/>
    <w:rsid w:val="00A62F69"/>
    <w:rsid w:val="00A64534"/>
    <w:rsid w:val="00A65354"/>
    <w:rsid w:val="00A6549C"/>
    <w:rsid w:val="00A67197"/>
    <w:rsid w:val="00A70FFE"/>
    <w:rsid w:val="00A71011"/>
    <w:rsid w:val="00A71446"/>
    <w:rsid w:val="00A739A3"/>
    <w:rsid w:val="00A73A20"/>
    <w:rsid w:val="00A756F2"/>
    <w:rsid w:val="00A76DBE"/>
    <w:rsid w:val="00A77441"/>
    <w:rsid w:val="00A82961"/>
    <w:rsid w:val="00A8435E"/>
    <w:rsid w:val="00A84C1F"/>
    <w:rsid w:val="00A86E75"/>
    <w:rsid w:val="00A87460"/>
    <w:rsid w:val="00A91FA9"/>
    <w:rsid w:val="00A93380"/>
    <w:rsid w:val="00A94F50"/>
    <w:rsid w:val="00A960DB"/>
    <w:rsid w:val="00A9647D"/>
    <w:rsid w:val="00A97AA6"/>
    <w:rsid w:val="00AA02FE"/>
    <w:rsid w:val="00AA1F12"/>
    <w:rsid w:val="00AA27B6"/>
    <w:rsid w:val="00AA2BE3"/>
    <w:rsid w:val="00AA2F66"/>
    <w:rsid w:val="00AA3D6E"/>
    <w:rsid w:val="00AA4CEF"/>
    <w:rsid w:val="00AA4D71"/>
    <w:rsid w:val="00AA615A"/>
    <w:rsid w:val="00AA75DE"/>
    <w:rsid w:val="00AA7EDD"/>
    <w:rsid w:val="00AB03A9"/>
    <w:rsid w:val="00AB16FC"/>
    <w:rsid w:val="00AB24EB"/>
    <w:rsid w:val="00AB3268"/>
    <w:rsid w:val="00AB3449"/>
    <w:rsid w:val="00AB4E53"/>
    <w:rsid w:val="00AB69B2"/>
    <w:rsid w:val="00AC0563"/>
    <w:rsid w:val="00AC1FFE"/>
    <w:rsid w:val="00AC20AA"/>
    <w:rsid w:val="00AC20B9"/>
    <w:rsid w:val="00AC2A70"/>
    <w:rsid w:val="00AC2AD7"/>
    <w:rsid w:val="00AC3A67"/>
    <w:rsid w:val="00AC3A71"/>
    <w:rsid w:val="00AC40C4"/>
    <w:rsid w:val="00AC4776"/>
    <w:rsid w:val="00AC4E1F"/>
    <w:rsid w:val="00AC4EBA"/>
    <w:rsid w:val="00AC6BD7"/>
    <w:rsid w:val="00AC6CFD"/>
    <w:rsid w:val="00AD06AB"/>
    <w:rsid w:val="00AD0B19"/>
    <w:rsid w:val="00AD0BE0"/>
    <w:rsid w:val="00AD2AE2"/>
    <w:rsid w:val="00AD41C1"/>
    <w:rsid w:val="00AD5DB6"/>
    <w:rsid w:val="00AD5DF7"/>
    <w:rsid w:val="00AD65B4"/>
    <w:rsid w:val="00AD68BA"/>
    <w:rsid w:val="00AD6B76"/>
    <w:rsid w:val="00AD7C5C"/>
    <w:rsid w:val="00AE00D7"/>
    <w:rsid w:val="00AE64E7"/>
    <w:rsid w:val="00AE795C"/>
    <w:rsid w:val="00AE7E68"/>
    <w:rsid w:val="00AF06B6"/>
    <w:rsid w:val="00AF0C72"/>
    <w:rsid w:val="00AF180C"/>
    <w:rsid w:val="00AF1857"/>
    <w:rsid w:val="00AF2152"/>
    <w:rsid w:val="00AF2421"/>
    <w:rsid w:val="00AF3DEC"/>
    <w:rsid w:val="00AF6124"/>
    <w:rsid w:val="00AF6A15"/>
    <w:rsid w:val="00AF6B8C"/>
    <w:rsid w:val="00AF7A46"/>
    <w:rsid w:val="00B008B8"/>
    <w:rsid w:val="00B0090C"/>
    <w:rsid w:val="00B0119F"/>
    <w:rsid w:val="00B026C2"/>
    <w:rsid w:val="00B03407"/>
    <w:rsid w:val="00B056D1"/>
    <w:rsid w:val="00B0582D"/>
    <w:rsid w:val="00B05CF4"/>
    <w:rsid w:val="00B06C30"/>
    <w:rsid w:val="00B10C78"/>
    <w:rsid w:val="00B10E0E"/>
    <w:rsid w:val="00B10FAA"/>
    <w:rsid w:val="00B11083"/>
    <w:rsid w:val="00B118C4"/>
    <w:rsid w:val="00B11CAC"/>
    <w:rsid w:val="00B142E5"/>
    <w:rsid w:val="00B14928"/>
    <w:rsid w:val="00B14C3C"/>
    <w:rsid w:val="00B15824"/>
    <w:rsid w:val="00B166DA"/>
    <w:rsid w:val="00B16993"/>
    <w:rsid w:val="00B16D70"/>
    <w:rsid w:val="00B17211"/>
    <w:rsid w:val="00B203F4"/>
    <w:rsid w:val="00B20522"/>
    <w:rsid w:val="00B20B2C"/>
    <w:rsid w:val="00B21EE8"/>
    <w:rsid w:val="00B22977"/>
    <w:rsid w:val="00B23098"/>
    <w:rsid w:val="00B2657F"/>
    <w:rsid w:val="00B27164"/>
    <w:rsid w:val="00B3042D"/>
    <w:rsid w:val="00B30DD0"/>
    <w:rsid w:val="00B3153D"/>
    <w:rsid w:val="00B319E6"/>
    <w:rsid w:val="00B348DB"/>
    <w:rsid w:val="00B35951"/>
    <w:rsid w:val="00B37118"/>
    <w:rsid w:val="00B37180"/>
    <w:rsid w:val="00B40242"/>
    <w:rsid w:val="00B406F0"/>
    <w:rsid w:val="00B428CD"/>
    <w:rsid w:val="00B42AEB"/>
    <w:rsid w:val="00B42B89"/>
    <w:rsid w:val="00B430AA"/>
    <w:rsid w:val="00B43B97"/>
    <w:rsid w:val="00B444C6"/>
    <w:rsid w:val="00B44E28"/>
    <w:rsid w:val="00B4670A"/>
    <w:rsid w:val="00B46CCF"/>
    <w:rsid w:val="00B50440"/>
    <w:rsid w:val="00B50481"/>
    <w:rsid w:val="00B509CF"/>
    <w:rsid w:val="00B52161"/>
    <w:rsid w:val="00B53091"/>
    <w:rsid w:val="00B55321"/>
    <w:rsid w:val="00B560FF"/>
    <w:rsid w:val="00B568FE"/>
    <w:rsid w:val="00B56C1F"/>
    <w:rsid w:val="00B60642"/>
    <w:rsid w:val="00B60955"/>
    <w:rsid w:val="00B60B04"/>
    <w:rsid w:val="00B60C31"/>
    <w:rsid w:val="00B61423"/>
    <w:rsid w:val="00B62DE7"/>
    <w:rsid w:val="00B62F3A"/>
    <w:rsid w:val="00B62F57"/>
    <w:rsid w:val="00B6449F"/>
    <w:rsid w:val="00B67069"/>
    <w:rsid w:val="00B67DC4"/>
    <w:rsid w:val="00B7025D"/>
    <w:rsid w:val="00B70C3E"/>
    <w:rsid w:val="00B70C4F"/>
    <w:rsid w:val="00B71196"/>
    <w:rsid w:val="00B716FE"/>
    <w:rsid w:val="00B71ACF"/>
    <w:rsid w:val="00B71F15"/>
    <w:rsid w:val="00B72013"/>
    <w:rsid w:val="00B72965"/>
    <w:rsid w:val="00B748C6"/>
    <w:rsid w:val="00B756B7"/>
    <w:rsid w:val="00B75EBE"/>
    <w:rsid w:val="00B76D20"/>
    <w:rsid w:val="00B816DB"/>
    <w:rsid w:val="00B816FC"/>
    <w:rsid w:val="00B84AFF"/>
    <w:rsid w:val="00B84D3D"/>
    <w:rsid w:val="00B853F7"/>
    <w:rsid w:val="00B86F41"/>
    <w:rsid w:val="00B87F39"/>
    <w:rsid w:val="00B905BD"/>
    <w:rsid w:val="00B93AB6"/>
    <w:rsid w:val="00B93EF1"/>
    <w:rsid w:val="00B942C1"/>
    <w:rsid w:val="00BA00D6"/>
    <w:rsid w:val="00BA0D6A"/>
    <w:rsid w:val="00BA1A6A"/>
    <w:rsid w:val="00BA3F13"/>
    <w:rsid w:val="00BA44BC"/>
    <w:rsid w:val="00BA59DB"/>
    <w:rsid w:val="00BA766D"/>
    <w:rsid w:val="00BA7958"/>
    <w:rsid w:val="00BA7E52"/>
    <w:rsid w:val="00BB01EE"/>
    <w:rsid w:val="00BB0BA6"/>
    <w:rsid w:val="00BB3EBE"/>
    <w:rsid w:val="00BB44DC"/>
    <w:rsid w:val="00BB4633"/>
    <w:rsid w:val="00BB6A28"/>
    <w:rsid w:val="00BB703C"/>
    <w:rsid w:val="00BC0985"/>
    <w:rsid w:val="00BC0A84"/>
    <w:rsid w:val="00BC2CF3"/>
    <w:rsid w:val="00BC4378"/>
    <w:rsid w:val="00BC66EA"/>
    <w:rsid w:val="00BD0AC4"/>
    <w:rsid w:val="00BD0C17"/>
    <w:rsid w:val="00BD2539"/>
    <w:rsid w:val="00BD4843"/>
    <w:rsid w:val="00BD60E7"/>
    <w:rsid w:val="00BD62F2"/>
    <w:rsid w:val="00BD6510"/>
    <w:rsid w:val="00BD6707"/>
    <w:rsid w:val="00BD7447"/>
    <w:rsid w:val="00BD7529"/>
    <w:rsid w:val="00BE1C63"/>
    <w:rsid w:val="00BE2987"/>
    <w:rsid w:val="00BE3101"/>
    <w:rsid w:val="00BE3D95"/>
    <w:rsid w:val="00BE4BF4"/>
    <w:rsid w:val="00BE5094"/>
    <w:rsid w:val="00BE50E2"/>
    <w:rsid w:val="00BE5438"/>
    <w:rsid w:val="00BE5B2B"/>
    <w:rsid w:val="00BF16C8"/>
    <w:rsid w:val="00BF28DE"/>
    <w:rsid w:val="00BF2C95"/>
    <w:rsid w:val="00BF4009"/>
    <w:rsid w:val="00BF5844"/>
    <w:rsid w:val="00BF678B"/>
    <w:rsid w:val="00BF7272"/>
    <w:rsid w:val="00BF74FC"/>
    <w:rsid w:val="00C00F20"/>
    <w:rsid w:val="00C026CC"/>
    <w:rsid w:val="00C0315B"/>
    <w:rsid w:val="00C034E7"/>
    <w:rsid w:val="00C03CA8"/>
    <w:rsid w:val="00C04D7E"/>
    <w:rsid w:val="00C05A89"/>
    <w:rsid w:val="00C05E27"/>
    <w:rsid w:val="00C0606B"/>
    <w:rsid w:val="00C0687A"/>
    <w:rsid w:val="00C071AF"/>
    <w:rsid w:val="00C077DB"/>
    <w:rsid w:val="00C116FF"/>
    <w:rsid w:val="00C1240B"/>
    <w:rsid w:val="00C13347"/>
    <w:rsid w:val="00C16409"/>
    <w:rsid w:val="00C1697B"/>
    <w:rsid w:val="00C172BA"/>
    <w:rsid w:val="00C1758F"/>
    <w:rsid w:val="00C2031D"/>
    <w:rsid w:val="00C22FA2"/>
    <w:rsid w:val="00C238A9"/>
    <w:rsid w:val="00C244D3"/>
    <w:rsid w:val="00C245CF"/>
    <w:rsid w:val="00C24675"/>
    <w:rsid w:val="00C249E0"/>
    <w:rsid w:val="00C2503C"/>
    <w:rsid w:val="00C26082"/>
    <w:rsid w:val="00C3081E"/>
    <w:rsid w:val="00C316FA"/>
    <w:rsid w:val="00C31CC4"/>
    <w:rsid w:val="00C31F6D"/>
    <w:rsid w:val="00C3375C"/>
    <w:rsid w:val="00C34C4D"/>
    <w:rsid w:val="00C35838"/>
    <w:rsid w:val="00C35DC1"/>
    <w:rsid w:val="00C3726E"/>
    <w:rsid w:val="00C374D5"/>
    <w:rsid w:val="00C37AD0"/>
    <w:rsid w:val="00C4155A"/>
    <w:rsid w:val="00C41CCD"/>
    <w:rsid w:val="00C44679"/>
    <w:rsid w:val="00C44933"/>
    <w:rsid w:val="00C45AF7"/>
    <w:rsid w:val="00C45FA7"/>
    <w:rsid w:val="00C461F0"/>
    <w:rsid w:val="00C46923"/>
    <w:rsid w:val="00C46AC3"/>
    <w:rsid w:val="00C5081A"/>
    <w:rsid w:val="00C5182E"/>
    <w:rsid w:val="00C518B1"/>
    <w:rsid w:val="00C52983"/>
    <w:rsid w:val="00C52ECA"/>
    <w:rsid w:val="00C54103"/>
    <w:rsid w:val="00C54B76"/>
    <w:rsid w:val="00C54E68"/>
    <w:rsid w:val="00C55AEB"/>
    <w:rsid w:val="00C57126"/>
    <w:rsid w:val="00C5799B"/>
    <w:rsid w:val="00C57ECC"/>
    <w:rsid w:val="00C57F94"/>
    <w:rsid w:val="00C6060D"/>
    <w:rsid w:val="00C61EEF"/>
    <w:rsid w:val="00C62F56"/>
    <w:rsid w:val="00C631C3"/>
    <w:rsid w:val="00C63B58"/>
    <w:rsid w:val="00C64207"/>
    <w:rsid w:val="00C64988"/>
    <w:rsid w:val="00C651EC"/>
    <w:rsid w:val="00C6593E"/>
    <w:rsid w:val="00C662AC"/>
    <w:rsid w:val="00C66CA8"/>
    <w:rsid w:val="00C672A6"/>
    <w:rsid w:val="00C67E3C"/>
    <w:rsid w:val="00C700D1"/>
    <w:rsid w:val="00C718DF"/>
    <w:rsid w:val="00C725ED"/>
    <w:rsid w:val="00C727B1"/>
    <w:rsid w:val="00C72C10"/>
    <w:rsid w:val="00C74218"/>
    <w:rsid w:val="00C7450B"/>
    <w:rsid w:val="00C74968"/>
    <w:rsid w:val="00C7628F"/>
    <w:rsid w:val="00C76BB1"/>
    <w:rsid w:val="00C77C2F"/>
    <w:rsid w:val="00C8060A"/>
    <w:rsid w:val="00C80743"/>
    <w:rsid w:val="00C80D96"/>
    <w:rsid w:val="00C8235D"/>
    <w:rsid w:val="00C82F94"/>
    <w:rsid w:val="00C8362B"/>
    <w:rsid w:val="00C83A3C"/>
    <w:rsid w:val="00C83DBE"/>
    <w:rsid w:val="00C854B5"/>
    <w:rsid w:val="00C863A6"/>
    <w:rsid w:val="00C878FB"/>
    <w:rsid w:val="00C87ACD"/>
    <w:rsid w:val="00C90189"/>
    <w:rsid w:val="00C90D05"/>
    <w:rsid w:val="00C942AC"/>
    <w:rsid w:val="00C94BB5"/>
    <w:rsid w:val="00C95779"/>
    <w:rsid w:val="00C95D83"/>
    <w:rsid w:val="00C960D9"/>
    <w:rsid w:val="00C96D84"/>
    <w:rsid w:val="00C96FF1"/>
    <w:rsid w:val="00C97DBA"/>
    <w:rsid w:val="00CA1498"/>
    <w:rsid w:val="00CA2242"/>
    <w:rsid w:val="00CA38F9"/>
    <w:rsid w:val="00CA3B77"/>
    <w:rsid w:val="00CA3C6E"/>
    <w:rsid w:val="00CA3DA5"/>
    <w:rsid w:val="00CA46C3"/>
    <w:rsid w:val="00CA5503"/>
    <w:rsid w:val="00CA587C"/>
    <w:rsid w:val="00CA5A8E"/>
    <w:rsid w:val="00CA623E"/>
    <w:rsid w:val="00CB0981"/>
    <w:rsid w:val="00CB0A8C"/>
    <w:rsid w:val="00CB17F4"/>
    <w:rsid w:val="00CB244A"/>
    <w:rsid w:val="00CB2D66"/>
    <w:rsid w:val="00CB2E54"/>
    <w:rsid w:val="00CB3767"/>
    <w:rsid w:val="00CB3976"/>
    <w:rsid w:val="00CB39E1"/>
    <w:rsid w:val="00CB408C"/>
    <w:rsid w:val="00CB409C"/>
    <w:rsid w:val="00CB4A2B"/>
    <w:rsid w:val="00CB4C5E"/>
    <w:rsid w:val="00CB569F"/>
    <w:rsid w:val="00CB7E6E"/>
    <w:rsid w:val="00CC0B04"/>
    <w:rsid w:val="00CC12A9"/>
    <w:rsid w:val="00CC1D36"/>
    <w:rsid w:val="00CC1F42"/>
    <w:rsid w:val="00CC230E"/>
    <w:rsid w:val="00CC30D7"/>
    <w:rsid w:val="00CC46ED"/>
    <w:rsid w:val="00CC516D"/>
    <w:rsid w:val="00CC5316"/>
    <w:rsid w:val="00CC7450"/>
    <w:rsid w:val="00CD0488"/>
    <w:rsid w:val="00CD08CC"/>
    <w:rsid w:val="00CD0BFB"/>
    <w:rsid w:val="00CD19CE"/>
    <w:rsid w:val="00CD4D8E"/>
    <w:rsid w:val="00CD5427"/>
    <w:rsid w:val="00CD5947"/>
    <w:rsid w:val="00CD5A42"/>
    <w:rsid w:val="00CD6304"/>
    <w:rsid w:val="00CD7345"/>
    <w:rsid w:val="00CD7D32"/>
    <w:rsid w:val="00CE1010"/>
    <w:rsid w:val="00CE1153"/>
    <w:rsid w:val="00CE2339"/>
    <w:rsid w:val="00CE31E6"/>
    <w:rsid w:val="00CE34FC"/>
    <w:rsid w:val="00CE370D"/>
    <w:rsid w:val="00CE4C11"/>
    <w:rsid w:val="00CE4DA8"/>
    <w:rsid w:val="00CE5C24"/>
    <w:rsid w:val="00CF2939"/>
    <w:rsid w:val="00CF312D"/>
    <w:rsid w:val="00CF32CA"/>
    <w:rsid w:val="00CF5450"/>
    <w:rsid w:val="00CF5841"/>
    <w:rsid w:val="00CF6573"/>
    <w:rsid w:val="00CF6E80"/>
    <w:rsid w:val="00D0087D"/>
    <w:rsid w:val="00D009E3"/>
    <w:rsid w:val="00D01C9A"/>
    <w:rsid w:val="00D0272C"/>
    <w:rsid w:val="00D02A46"/>
    <w:rsid w:val="00D02BEF"/>
    <w:rsid w:val="00D035D6"/>
    <w:rsid w:val="00D04651"/>
    <w:rsid w:val="00D0484D"/>
    <w:rsid w:val="00D057B4"/>
    <w:rsid w:val="00D066A6"/>
    <w:rsid w:val="00D12004"/>
    <w:rsid w:val="00D1254F"/>
    <w:rsid w:val="00D12B7E"/>
    <w:rsid w:val="00D12EA0"/>
    <w:rsid w:val="00D14488"/>
    <w:rsid w:val="00D165EA"/>
    <w:rsid w:val="00D16D8E"/>
    <w:rsid w:val="00D20BFA"/>
    <w:rsid w:val="00D20FEF"/>
    <w:rsid w:val="00D2167A"/>
    <w:rsid w:val="00D22BD5"/>
    <w:rsid w:val="00D23EE5"/>
    <w:rsid w:val="00D2479F"/>
    <w:rsid w:val="00D25360"/>
    <w:rsid w:val="00D25528"/>
    <w:rsid w:val="00D335F8"/>
    <w:rsid w:val="00D34202"/>
    <w:rsid w:val="00D34B4B"/>
    <w:rsid w:val="00D34DBF"/>
    <w:rsid w:val="00D34E66"/>
    <w:rsid w:val="00D35152"/>
    <w:rsid w:val="00D351D7"/>
    <w:rsid w:val="00D354C0"/>
    <w:rsid w:val="00D36BB2"/>
    <w:rsid w:val="00D410F2"/>
    <w:rsid w:val="00D412FE"/>
    <w:rsid w:val="00D422CF"/>
    <w:rsid w:val="00D425F0"/>
    <w:rsid w:val="00D43514"/>
    <w:rsid w:val="00D449F6"/>
    <w:rsid w:val="00D44A21"/>
    <w:rsid w:val="00D45030"/>
    <w:rsid w:val="00D456FE"/>
    <w:rsid w:val="00D4591F"/>
    <w:rsid w:val="00D4625D"/>
    <w:rsid w:val="00D47DF0"/>
    <w:rsid w:val="00D52973"/>
    <w:rsid w:val="00D52A9D"/>
    <w:rsid w:val="00D550E7"/>
    <w:rsid w:val="00D55596"/>
    <w:rsid w:val="00D55D17"/>
    <w:rsid w:val="00D56470"/>
    <w:rsid w:val="00D56ACD"/>
    <w:rsid w:val="00D56C75"/>
    <w:rsid w:val="00D57299"/>
    <w:rsid w:val="00D574C7"/>
    <w:rsid w:val="00D57B21"/>
    <w:rsid w:val="00D57D9E"/>
    <w:rsid w:val="00D60441"/>
    <w:rsid w:val="00D614C5"/>
    <w:rsid w:val="00D61A55"/>
    <w:rsid w:val="00D61FE4"/>
    <w:rsid w:val="00D62190"/>
    <w:rsid w:val="00D6408D"/>
    <w:rsid w:val="00D643EF"/>
    <w:rsid w:val="00D6593F"/>
    <w:rsid w:val="00D661DF"/>
    <w:rsid w:val="00D670EC"/>
    <w:rsid w:val="00D72B04"/>
    <w:rsid w:val="00D730FC"/>
    <w:rsid w:val="00D7442D"/>
    <w:rsid w:val="00D752F8"/>
    <w:rsid w:val="00D75300"/>
    <w:rsid w:val="00D75EBF"/>
    <w:rsid w:val="00D768B3"/>
    <w:rsid w:val="00D80974"/>
    <w:rsid w:val="00D81933"/>
    <w:rsid w:val="00D83337"/>
    <w:rsid w:val="00D843B7"/>
    <w:rsid w:val="00D854B0"/>
    <w:rsid w:val="00D915F8"/>
    <w:rsid w:val="00D93561"/>
    <w:rsid w:val="00D93CE7"/>
    <w:rsid w:val="00D9443A"/>
    <w:rsid w:val="00D946DD"/>
    <w:rsid w:val="00D94AAF"/>
    <w:rsid w:val="00D9524F"/>
    <w:rsid w:val="00D96547"/>
    <w:rsid w:val="00D974F1"/>
    <w:rsid w:val="00D97CBD"/>
    <w:rsid w:val="00DA025D"/>
    <w:rsid w:val="00DA04AF"/>
    <w:rsid w:val="00DA1318"/>
    <w:rsid w:val="00DA168A"/>
    <w:rsid w:val="00DA34B2"/>
    <w:rsid w:val="00DA4015"/>
    <w:rsid w:val="00DA4A7E"/>
    <w:rsid w:val="00DA4CD2"/>
    <w:rsid w:val="00DA531B"/>
    <w:rsid w:val="00DA5530"/>
    <w:rsid w:val="00DA570A"/>
    <w:rsid w:val="00DA6216"/>
    <w:rsid w:val="00DA7161"/>
    <w:rsid w:val="00DA7897"/>
    <w:rsid w:val="00DB0DD5"/>
    <w:rsid w:val="00DB17F1"/>
    <w:rsid w:val="00DB2304"/>
    <w:rsid w:val="00DB2D65"/>
    <w:rsid w:val="00DB3343"/>
    <w:rsid w:val="00DB5531"/>
    <w:rsid w:val="00DB6B87"/>
    <w:rsid w:val="00DB6CAC"/>
    <w:rsid w:val="00DB7353"/>
    <w:rsid w:val="00DB7A35"/>
    <w:rsid w:val="00DC09B6"/>
    <w:rsid w:val="00DC14D0"/>
    <w:rsid w:val="00DC1DDA"/>
    <w:rsid w:val="00DC1F3F"/>
    <w:rsid w:val="00DC2960"/>
    <w:rsid w:val="00DC30F8"/>
    <w:rsid w:val="00DC40FE"/>
    <w:rsid w:val="00DC68F3"/>
    <w:rsid w:val="00DD0C0C"/>
    <w:rsid w:val="00DD0EC2"/>
    <w:rsid w:val="00DD2084"/>
    <w:rsid w:val="00DD3232"/>
    <w:rsid w:val="00DD3815"/>
    <w:rsid w:val="00DD5B72"/>
    <w:rsid w:val="00DE13EC"/>
    <w:rsid w:val="00DE15F0"/>
    <w:rsid w:val="00DE1DFE"/>
    <w:rsid w:val="00DE2B4C"/>
    <w:rsid w:val="00DE63F8"/>
    <w:rsid w:val="00DE6EA3"/>
    <w:rsid w:val="00DF150C"/>
    <w:rsid w:val="00DF1B21"/>
    <w:rsid w:val="00DF2606"/>
    <w:rsid w:val="00DF6144"/>
    <w:rsid w:val="00DF6591"/>
    <w:rsid w:val="00DF7443"/>
    <w:rsid w:val="00DF75E9"/>
    <w:rsid w:val="00DF7F26"/>
    <w:rsid w:val="00E00D48"/>
    <w:rsid w:val="00E012F5"/>
    <w:rsid w:val="00E01FCD"/>
    <w:rsid w:val="00E0244B"/>
    <w:rsid w:val="00E032D9"/>
    <w:rsid w:val="00E0353A"/>
    <w:rsid w:val="00E03648"/>
    <w:rsid w:val="00E04A8E"/>
    <w:rsid w:val="00E05117"/>
    <w:rsid w:val="00E06047"/>
    <w:rsid w:val="00E07B69"/>
    <w:rsid w:val="00E12DF1"/>
    <w:rsid w:val="00E13A6E"/>
    <w:rsid w:val="00E14D0A"/>
    <w:rsid w:val="00E1579A"/>
    <w:rsid w:val="00E16311"/>
    <w:rsid w:val="00E1715C"/>
    <w:rsid w:val="00E17A4C"/>
    <w:rsid w:val="00E21612"/>
    <w:rsid w:val="00E2226A"/>
    <w:rsid w:val="00E229C8"/>
    <w:rsid w:val="00E22BFB"/>
    <w:rsid w:val="00E24F05"/>
    <w:rsid w:val="00E25B7C"/>
    <w:rsid w:val="00E27282"/>
    <w:rsid w:val="00E27CEC"/>
    <w:rsid w:val="00E30DB6"/>
    <w:rsid w:val="00E30FBA"/>
    <w:rsid w:val="00E3179C"/>
    <w:rsid w:val="00E34C25"/>
    <w:rsid w:val="00E35224"/>
    <w:rsid w:val="00E376C2"/>
    <w:rsid w:val="00E403C2"/>
    <w:rsid w:val="00E40717"/>
    <w:rsid w:val="00E40724"/>
    <w:rsid w:val="00E409F8"/>
    <w:rsid w:val="00E45EC5"/>
    <w:rsid w:val="00E46821"/>
    <w:rsid w:val="00E478A6"/>
    <w:rsid w:val="00E504E0"/>
    <w:rsid w:val="00E50884"/>
    <w:rsid w:val="00E519CD"/>
    <w:rsid w:val="00E51D7C"/>
    <w:rsid w:val="00E520F7"/>
    <w:rsid w:val="00E527D8"/>
    <w:rsid w:val="00E54B1E"/>
    <w:rsid w:val="00E54EC2"/>
    <w:rsid w:val="00E55B48"/>
    <w:rsid w:val="00E56590"/>
    <w:rsid w:val="00E56AD2"/>
    <w:rsid w:val="00E575AE"/>
    <w:rsid w:val="00E612BB"/>
    <w:rsid w:val="00E61555"/>
    <w:rsid w:val="00E61A0F"/>
    <w:rsid w:val="00E61A76"/>
    <w:rsid w:val="00E61BA8"/>
    <w:rsid w:val="00E62329"/>
    <w:rsid w:val="00E62924"/>
    <w:rsid w:val="00E62CF7"/>
    <w:rsid w:val="00E630E7"/>
    <w:rsid w:val="00E6323A"/>
    <w:rsid w:val="00E63AD7"/>
    <w:rsid w:val="00E71586"/>
    <w:rsid w:val="00E71A40"/>
    <w:rsid w:val="00E72AA2"/>
    <w:rsid w:val="00E72D4B"/>
    <w:rsid w:val="00E737BB"/>
    <w:rsid w:val="00E74871"/>
    <w:rsid w:val="00E75B88"/>
    <w:rsid w:val="00E77DD5"/>
    <w:rsid w:val="00E8012A"/>
    <w:rsid w:val="00E804B3"/>
    <w:rsid w:val="00E80F98"/>
    <w:rsid w:val="00E8122C"/>
    <w:rsid w:val="00E816B5"/>
    <w:rsid w:val="00E82770"/>
    <w:rsid w:val="00E82FEC"/>
    <w:rsid w:val="00E8584C"/>
    <w:rsid w:val="00E865AD"/>
    <w:rsid w:val="00E86851"/>
    <w:rsid w:val="00E878E4"/>
    <w:rsid w:val="00E87FFD"/>
    <w:rsid w:val="00E90ABA"/>
    <w:rsid w:val="00E90FF2"/>
    <w:rsid w:val="00E92230"/>
    <w:rsid w:val="00E93584"/>
    <w:rsid w:val="00E950DA"/>
    <w:rsid w:val="00E958A1"/>
    <w:rsid w:val="00E9687B"/>
    <w:rsid w:val="00E96D21"/>
    <w:rsid w:val="00E975BD"/>
    <w:rsid w:val="00EA0EFF"/>
    <w:rsid w:val="00EA10C1"/>
    <w:rsid w:val="00EA1E9F"/>
    <w:rsid w:val="00EA2576"/>
    <w:rsid w:val="00EA27EB"/>
    <w:rsid w:val="00EA2C17"/>
    <w:rsid w:val="00EA2E8B"/>
    <w:rsid w:val="00EA5A9C"/>
    <w:rsid w:val="00EA5BBA"/>
    <w:rsid w:val="00EA6048"/>
    <w:rsid w:val="00EA62D2"/>
    <w:rsid w:val="00EA6B23"/>
    <w:rsid w:val="00EA7539"/>
    <w:rsid w:val="00EB05D5"/>
    <w:rsid w:val="00EB092A"/>
    <w:rsid w:val="00EB16AC"/>
    <w:rsid w:val="00EB1B11"/>
    <w:rsid w:val="00EB3939"/>
    <w:rsid w:val="00EB424C"/>
    <w:rsid w:val="00EB4CA9"/>
    <w:rsid w:val="00EB52D1"/>
    <w:rsid w:val="00EB53EE"/>
    <w:rsid w:val="00EB6F04"/>
    <w:rsid w:val="00EC032B"/>
    <w:rsid w:val="00EC0468"/>
    <w:rsid w:val="00EC092E"/>
    <w:rsid w:val="00EC103D"/>
    <w:rsid w:val="00EC20DD"/>
    <w:rsid w:val="00EC2434"/>
    <w:rsid w:val="00EC2BBB"/>
    <w:rsid w:val="00EC2E0B"/>
    <w:rsid w:val="00EC2FDE"/>
    <w:rsid w:val="00EC32DB"/>
    <w:rsid w:val="00EC33C5"/>
    <w:rsid w:val="00EC3DEC"/>
    <w:rsid w:val="00EC5777"/>
    <w:rsid w:val="00EC7E35"/>
    <w:rsid w:val="00ED0663"/>
    <w:rsid w:val="00ED140C"/>
    <w:rsid w:val="00ED2E6F"/>
    <w:rsid w:val="00ED41CE"/>
    <w:rsid w:val="00ED4814"/>
    <w:rsid w:val="00ED5688"/>
    <w:rsid w:val="00ED60C7"/>
    <w:rsid w:val="00ED68B4"/>
    <w:rsid w:val="00ED7E40"/>
    <w:rsid w:val="00EE0422"/>
    <w:rsid w:val="00EE2883"/>
    <w:rsid w:val="00EE4522"/>
    <w:rsid w:val="00EE47B7"/>
    <w:rsid w:val="00EE4A0F"/>
    <w:rsid w:val="00EE4F5D"/>
    <w:rsid w:val="00EE513C"/>
    <w:rsid w:val="00EE7C01"/>
    <w:rsid w:val="00EF171E"/>
    <w:rsid w:val="00EF1CDE"/>
    <w:rsid w:val="00EF2755"/>
    <w:rsid w:val="00EF31F3"/>
    <w:rsid w:val="00EF359A"/>
    <w:rsid w:val="00EF39A3"/>
    <w:rsid w:val="00EF6306"/>
    <w:rsid w:val="00EF64BC"/>
    <w:rsid w:val="00F00C12"/>
    <w:rsid w:val="00F02025"/>
    <w:rsid w:val="00F0235A"/>
    <w:rsid w:val="00F02F04"/>
    <w:rsid w:val="00F03DEF"/>
    <w:rsid w:val="00F03E3A"/>
    <w:rsid w:val="00F043B2"/>
    <w:rsid w:val="00F04949"/>
    <w:rsid w:val="00F068C5"/>
    <w:rsid w:val="00F1005C"/>
    <w:rsid w:val="00F129A5"/>
    <w:rsid w:val="00F12B19"/>
    <w:rsid w:val="00F13CFD"/>
    <w:rsid w:val="00F14393"/>
    <w:rsid w:val="00F145CE"/>
    <w:rsid w:val="00F15D75"/>
    <w:rsid w:val="00F1604F"/>
    <w:rsid w:val="00F16420"/>
    <w:rsid w:val="00F166C3"/>
    <w:rsid w:val="00F16F58"/>
    <w:rsid w:val="00F17323"/>
    <w:rsid w:val="00F20762"/>
    <w:rsid w:val="00F24059"/>
    <w:rsid w:val="00F2460B"/>
    <w:rsid w:val="00F24774"/>
    <w:rsid w:val="00F24F21"/>
    <w:rsid w:val="00F25DCE"/>
    <w:rsid w:val="00F26590"/>
    <w:rsid w:val="00F27FA0"/>
    <w:rsid w:val="00F27FDA"/>
    <w:rsid w:val="00F31CF1"/>
    <w:rsid w:val="00F332F8"/>
    <w:rsid w:val="00F344B0"/>
    <w:rsid w:val="00F34546"/>
    <w:rsid w:val="00F346F4"/>
    <w:rsid w:val="00F3490B"/>
    <w:rsid w:val="00F36EDB"/>
    <w:rsid w:val="00F37013"/>
    <w:rsid w:val="00F37076"/>
    <w:rsid w:val="00F4232A"/>
    <w:rsid w:val="00F425EE"/>
    <w:rsid w:val="00F442D8"/>
    <w:rsid w:val="00F445D8"/>
    <w:rsid w:val="00F4639E"/>
    <w:rsid w:val="00F46CAC"/>
    <w:rsid w:val="00F47440"/>
    <w:rsid w:val="00F514A2"/>
    <w:rsid w:val="00F52131"/>
    <w:rsid w:val="00F52932"/>
    <w:rsid w:val="00F52C9C"/>
    <w:rsid w:val="00F52CC8"/>
    <w:rsid w:val="00F540BF"/>
    <w:rsid w:val="00F54FA9"/>
    <w:rsid w:val="00F55085"/>
    <w:rsid w:val="00F5556C"/>
    <w:rsid w:val="00F556BC"/>
    <w:rsid w:val="00F604B7"/>
    <w:rsid w:val="00F6091C"/>
    <w:rsid w:val="00F62419"/>
    <w:rsid w:val="00F6307F"/>
    <w:rsid w:val="00F63DCD"/>
    <w:rsid w:val="00F642EC"/>
    <w:rsid w:val="00F66FD3"/>
    <w:rsid w:val="00F7031E"/>
    <w:rsid w:val="00F70753"/>
    <w:rsid w:val="00F70AF4"/>
    <w:rsid w:val="00F725A4"/>
    <w:rsid w:val="00F72CF7"/>
    <w:rsid w:val="00F74BD1"/>
    <w:rsid w:val="00F74C3E"/>
    <w:rsid w:val="00F75404"/>
    <w:rsid w:val="00F77935"/>
    <w:rsid w:val="00F82A7E"/>
    <w:rsid w:val="00F8407E"/>
    <w:rsid w:val="00F84368"/>
    <w:rsid w:val="00F843B3"/>
    <w:rsid w:val="00F85107"/>
    <w:rsid w:val="00F86C55"/>
    <w:rsid w:val="00F87584"/>
    <w:rsid w:val="00F87A56"/>
    <w:rsid w:val="00F9025F"/>
    <w:rsid w:val="00F926E0"/>
    <w:rsid w:val="00F9433E"/>
    <w:rsid w:val="00F946F5"/>
    <w:rsid w:val="00F95229"/>
    <w:rsid w:val="00F97441"/>
    <w:rsid w:val="00F97732"/>
    <w:rsid w:val="00FA053E"/>
    <w:rsid w:val="00FA138B"/>
    <w:rsid w:val="00FA18D0"/>
    <w:rsid w:val="00FA1E99"/>
    <w:rsid w:val="00FA5D77"/>
    <w:rsid w:val="00FA6206"/>
    <w:rsid w:val="00FA68BD"/>
    <w:rsid w:val="00FB0250"/>
    <w:rsid w:val="00FB07FB"/>
    <w:rsid w:val="00FB0BE9"/>
    <w:rsid w:val="00FB1790"/>
    <w:rsid w:val="00FB2A9F"/>
    <w:rsid w:val="00FB3916"/>
    <w:rsid w:val="00FB454A"/>
    <w:rsid w:val="00FB6DA5"/>
    <w:rsid w:val="00FC08F4"/>
    <w:rsid w:val="00FC097B"/>
    <w:rsid w:val="00FC0AC0"/>
    <w:rsid w:val="00FC2772"/>
    <w:rsid w:val="00FC3986"/>
    <w:rsid w:val="00FC3F3A"/>
    <w:rsid w:val="00FC3F82"/>
    <w:rsid w:val="00FC4417"/>
    <w:rsid w:val="00FC60BB"/>
    <w:rsid w:val="00FC628C"/>
    <w:rsid w:val="00FC6C1C"/>
    <w:rsid w:val="00FC6C88"/>
    <w:rsid w:val="00FC7D80"/>
    <w:rsid w:val="00FC7EEB"/>
    <w:rsid w:val="00FD072D"/>
    <w:rsid w:val="00FD08C3"/>
    <w:rsid w:val="00FD09F8"/>
    <w:rsid w:val="00FD1AFC"/>
    <w:rsid w:val="00FD377F"/>
    <w:rsid w:val="00FD67D3"/>
    <w:rsid w:val="00FD70CB"/>
    <w:rsid w:val="00FD7451"/>
    <w:rsid w:val="00FD7700"/>
    <w:rsid w:val="00FE050D"/>
    <w:rsid w:val="00FE072D"/>
    <w:rsid w:val="00FE10A3"/>
    <w:rsid w:val="00FE1881"/>
    <w:rsid w:val="00FE24AF"/>
    <w:rsid w:val="00FE2F95"/>
    <w:rsid w:val="00FE3880"/>
    <w:rsid w:val="00FE3891"/>
    <w:rsid w:val="00FE3B1F"/>
    <w:rsid w:val="00FE3DFC"/>
    <w:rsid w:val="00FE3FB8"/>
    <w:rsid w:val="00FE46AB"/>
    <w:rsid w:val="00FE4861"/>
    <w:rsid w:val="00FE4FBC"/>
    <w:rsid w:val="00FE5E01"/>
    <w:rsid w:val="00FE75FB"/>
    <w:rsid w:val="00FE7EDA"/>
    <w:rsid w:val="00FE7F00"/>
    <w:rsid w:val="00FF0200"/>
    <w:rsid w:val="00FF020E"/>
    <w:rsid w:val="00FF0300"/>
    <w:rsid w:val="00FF1582"/>
    <w:rsid w:val="00FF233C"/>
    <w:rsid w:val="00FF2760"/>
    <w:rsid w:val="00FF2A94"/>
    <w:rsid w:val="00FF33FF"/>
    <w:rsid w:val="00FF3B38"/>
    <w:rsid w:val="00FF3D2E"/>
    <w:rsid w:val="00FF59F1"/>
    <w:rsid w:val="00FF5F29"/>
    <w:rsid w:val="00FF647D"/>
    <w:rsid w:val="00FF6C41"/>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262416515">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0278064">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53167192">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968360207">
      <w:bodyDiv w:val="1"/>
      <w:marLeft w:val="0"/>
      <w:marRight w:val="0"/>
      <w:marTop w:val="0"/>
      <w:marBottom w:val="0"/>
      <w:divBdr>
        <w:top w:val="none" w:sz="0" w:space="0" w:color="auto"/>
        <w:left w:val="none" w:sz="0" w:space="0" w:color="auto"/>
        <w:bottom w:val="none" w:sz="0" w:space="0" w:color="auto"/>
        <w:right w:val="none" w:sz="0" w:space="0" w:color="auto"/>
      </w:divBdr>
      <w:divsChild>
        <w:div w:id="1647315817">
          <w:marLeft w:val="0"/>
          <w:marRight w:val="0"/>
          <w:marTop w:val="0"/>
          <w:marBottom w:val="0"/>
          <w:divBdr>
            <w:top w:val="none" w:sz="0" w:space="0" w:color="auto"/>
            <w:left w:val="none" w:sz="0" w:space="0" w:color="auto"/>
            <w:bottom w:val="none" w:sz="0" w:space="0" w:color="auto"/>
            <w:right w:val="none" w:sz="0" w:space="0" w:color="auto"/>
          </w:divBdr>
          <w:divsChild>
            <w:div w:id="526677329">
              <w:marLeft w:val="0"/>
              <w:marRight w:val="0"/>
              <w:marTop w:val="0"/>
              <w:marBottom w:val="0"/>
              <w:divBdr>
                <w:top w:val="none" w:sz="0" w:space="0" w:color="auto"/>
                <w:left w:val="none" w:sz="0" w:space="0" w:color="auto"/>
                <w:bottom w:val="none" w:sz="0" w:space="0" w:color="auto"/>
                <w:right w:val="none" w:sz="0" w:space="0" w:color="auto"/>
              </w:divBdr>
              <w:divsChild>
                <w:div w:id="9786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4556155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6509C-3FAB-8E4E-8455-59C8E191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12</cp:revision>
  <dcterms:created xsi:type="dcterms:W3CDTF">2020-10-17T02:47:00Z</dcterms:created>
  <dcterms:modified xsi:type="dcterms:W3CDTF">2020-10-17T03:22:00Z</dcterms:modified>
</cp:coreProperties>
</file>