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132FA5" w:rsidRDefault="001A489F" w:rsidP="00DE15F0">
      <w:pPr>
        <w:rPr>
          <w:rFonts w:cstheme="minorHAnsi"/>
          <w:szCs w:val="22"/>
        </w:rPr>
      </w:pPr>
    </w:p>
    <w:p w14:paraId="2B825DC7" w14:textId="4B17BFB1" w:rsidR="00E56AD2" w:rsidRPr="00132FA5" w:rsidRDefault="003A5554" w:rsidP="00DE15F0">
      <w:pPr>
        <w:jc w:val="center"/>
        <w:rPr>
          <w:rFonts w:cstheme="minorHAnsi"/>
          <w:b/>
          <w:szCs w:val="22"/>
        </w:rPr>
      </w:pPr>
      <w:r w:rsidRPr="00132FA5">
        <w:rPr>
          <w:rFonts w:cstheme="minorHAnsi"/>
          <w:b/>
          <w:szCs w:val="22"/>
        </w:rPr>
        <w:t xml:space="preserve">INTRODUCTION TO </w:t>
      </w:r>
      <w:r w:rsidR="003D4C10" w:rsidRPr="00132FA5">
        <w:rPr>
          <w:rFonts w:cstheme="minorHAnsi"/>
          <w:b/>
          <w:szCs w:val="22"/>
        </w:rPr>
        <w:t>THEMATIC</w:t>
      </w:r>
      <w:r w:rsidR="00EE6E0A" w:rsidRPr="00132FA5">
        <w:rPr>
          <w:rFonts w:cstheme="minorHAnsi"/>
          <w:b/>
          <w:szCs w:val="22"/>
        </w:rPr>
        <w:t xml:space="preserve"> ANALYSIS</w:t>
      </w:r>
    </w:p>
    <w:p w14:paraId="19E68F02" w14:textId="3D090B2E" w:rsidR="006A373F" w:rsidRPr="00132FA5" w:rsidRDefault="006A373F" w:rsidP="00DE15F0">
      <w:pPr>
        <w:jc w:val="center"/>
        <w:rPr>
          <w:rFonts w:cstheme="minorHAnsi"/>
          <w:b/>
          <w:szCs w:val="22"/>
        </w:rPr>
      </w:pPr>
    </w:p>
    <w:p w14:paraId="1EFEBA2E" w14:textId="6608572C" w:rsidR="006A373F" w:rsidRPr="00132FA5" w:rsidRDefault="006A373F" w:rsidP="00DE15F0">
      <w:pPr>
        <w:jc w:val="center"/>
        <w:rPr>
          <w:rFonts w:cstheme="minorHAnsi"/>
          <w:b/>
          <w:szCs w:val="22"/>
        </w:rPr>
      </w:pPr>
      <w:r w:rsidRPr="00132FA5">
        <w:rPr>
          <w:rFonts w:cstheme="minorHAnsi"/>
          <w:b/>
          <w:szCs w:val="22"/>
        </w:rPr>
        <w:t>by Simon Moss</w:t>
      </w:r>
    </w:p>
    <w:p w14:paraId="0EDEDCAB" w14:textId="77777777" w:rsidR="003F20E9" w:rsidRPr="00132FA5" w:rsidRDefault="003F20E9" w:rsidP="00DE15F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132FA5" w14:paraId="1969532C" w14:textId="77777777" w:rsidTr="00C34C4D">
        <w:tc>
          <w:tcPr>
            <w:tcW w:w="9010" w:type="dxa"/>
            <w:shd w:val="clear" w:color="auto" w:fill="BDD6EE" w:themeFill="accent5" w:themeFillTint="66"/>
          </w:tcPr>
          <w:p w14:paraId="43547069" w14:textId="222E811B" w:rsidR="00E56AD2" w:rsidRPr="00132FA5" w:rsidRDefault="00E56AD2" w:rsidP="00DE15F0">
            <w:pPr>
              <w:jc w:val="center"/>
              <w:rPr>
                <w:rFonts w:cstheme="minorHAnsi"/>
                <w:b/>
              </w:rPr>
            </w:pPr>
            <w:r w:rsidRPr="00132FA5">
              <w:rPr>
                <w:rFonts w:cstheme="minorHAnsi"/>
                <w:b/>
              </w:rPr>
              <w:t>Introduction</w:t>
            </w:r>
          </w:p>
        </w:tc>
      </w:tr>
    </w:tbl>
    <w:p w14:paraId="7654104B" w14:textId="77777777" w:rsidR="00132FA5" w:rsidRPr="00132FA5" w:rsidRDefault="00132FA5" w:rsidP="00132FA5">
      <w:pPr>
        <w:rPr>
          <w:rFonts w:cstheme="minorHAnsi"/>
          <w:b/>
          <w:bCs/>
          <w:szCs w:val="22"/>
        </w:rPr>
      </w:pPr>
    </w:p>
    <w:p w14:paraId="1201F480" w14:textId="16857D54" w:rsidR="00132FA5" w:rsidRPr="00132FA5" w:rsidRDefault="00132FA5" w:rsidP="00132FA5">
      <w:pPr>
        <w:ind w:firstLine="360"/>
        <w:rPr>
          <w:rFonts w:cstheme="minorHAnsi"/>
          <w:szCs w:val="22"/>
        </w:rPr>
      </w:pPr>
      <w:r w:rsidRPr="00132FA5">
        <w:rPr>
          <w:rFonts w:cstheme="minorHAnsi"/>
          <w:szCs w:val="22"/>
        </w:rPr>
        <w:t>Thematic analysis is one of the most common techniques that researchers utilise to analyse qualitative data, such as answers during interviews.  This term, although utilised to describe a range of techniques, often refers to a particular article, published by Braun and Clarke (2006; see also Braun &amp; Clarke, 2016, 2018, 2019a, 2019b).  This variant is sometimes called reflexive thematic analysis, because this approach demands considerably reflection.  Reflexive thematic analysis is a flexible technique that can be applied in a range of circumstances.   According to these authors, to conduct thematic analysis, researchers should</w:t>
      </w:r>
    </w:p>
    <w:p w14:paraId="700D91A9" w14:textId="77777777" w:rsidR="00132FA5" w:rsidRPr="00132FA5" w:rsidRDefault="00132FA5" w:rsidP="00132FA5">
      <w:pPr>
        <w:rPr>
          <w:rFonts w:cstheme="minorHAnsi"/>
          <w:szCs w:val="22"/>
        </w:rPr>
      </w:pPr>
    </w:p>
    <w:p w14:paraId="539A0551" w14:textId="77777777" w:rsidR="00132FA5" w:rsidRPr="00132FA5" w:rsidRDefault="00132FA5" w:rsidP="00132FA5">
      <w:pPr>
        <w:pStyle w:val="ListParagraph"/>
        <w:numPr>
          <w:ilvl w:val="0"/>
          <w:numId w:val="8"/>
        </w:numPr>
        <w:spacing w:after="160"/>
        <w:rPr>
          <w:rFonts w:cstheme="minorHAnsi"/>
          <w:szCs w:val="22"/>
          <w:lang w:val="en-AU"/>
        </w:rPr>
      </w:pPr>
      <w:r w:rsidRPr="00132FA5">
        <w:rPr>
          <w:rFonts w:cstheme="minorHAnsi"/>
          <w:szCs w:val="22"/>
          <w:lang w:val="en-AU"/>
        </w:rPr>
        <w:t>first peruse and read the data in detail several times, while they record initial ideas or impressions</w:t>
      </w:r>
    </w:p>
    <w:p w14:paraId="56CAD741" w14:textId="77777777" w:rsidR="00132FA5" w:rsidRPr="00132FA5" w:rsidRDefault="00132FA5" w:rsidP="00132FA5">
      <w:pPr>
        <w:pStyle w:val="ListParagraph"/>
        <w:numPr>
          <w:ilvl w:val="0"/>
          <w:numId w:val="8"/>
        </w:numPr>
        <w:spacing w:after="160"/>
        <w:rPr>
          <w:rFonts w:cstheme="minorHAnsi"/>
          <w:szCs w:val="22"/>
          <w:lang w:val="en-AU"/>
        </w:rPr>
      </w:pPr>
      <w:r w:rsidRPr="00132FA5">
        <w:rPr>
          <w:rFonts w:cstheme="minorHAnsi"/>
          <w:szCs w:val="22"/>
          <w:lang w:val="en-AU"/>
        </w:rPr>
        <w:t>second, assign codes—often comprising one to five words—to summarise particular segments</w:t>
      </w:r>
      <w:r w:rsidRPr="00132FA5">
        <w:rPr>
          <w:rFonts w:cstheme="minorHAnsi"/>
          <w:lang w:val="en-AU"/>
        </w:rPr>
        <w:t xml:space="preserve"> of data</w:t>
      </w:r>
      <w:r w:rsidRPr="00132FA5">
        <w:rPr>
          <w:rFonts w:cstheme="minorHAnsi"/>
          <w:szCs w:val="22"/>
          <w:lang w:val="en-AU"/>
        </w:rPr>
        <w:t>, such as sentences or propositions</w:t>
      </w:r>
    </w:p>
    <w:p w14:paraId="3EB0C8DB" w14:textId="1962BF4E" w:rsidR="00132FA5" w:rsidRPr="00132FA5" w:rsidRDefault="00132FA5" w:rsidP="00132FA5">
      <w:pPr>
        <w:pStyle w:val="ListParagraph"/>
        <w:numPr>
          <w:ilvl w:val="0"/>
          <w:numId w:val="8"/>
        </w:numPr>
        <w:spacing w:after="160"/>
        <w:rPr>
          <w:rFonts w:cstheme="minorHAnsi"/>
          <w:szCs w:val="22"/>
          <w:lang w:val="en-AU"/>
        </w:rPr>
      </w:pPr>
      <w:r w:rsidRPr="00132FA5">
        <w:rPr>
          <w:rFonts w:cstheme="minorHAnsi"/>
          <w:szCs w:val="22"/>
          <w:lang w:val="en-AU"/>
        </w:rPr>
        <w:t>third, identify overlapping or related codes to uncover themes</w:t>
      </w:r>
      <w:r>
        <w:rPr>
          <w:rFonts w:cstheme="minorHAnsi"/>
          <w:szCs w:val="22"/>
          <w:lang w:val="en-AU"/>
        </w:rPr>
        <w:t xml:space="preserve">, defined as </w:t>
      </w:r>
      <w:r w:rsidRPr="00132FA5">
        <w:rPr>
          <w:rFonts w:cstheme="minorHAnsi"/>
          <w:szCs w:val="22"/>
          <w:lang w:val="en-AU"/>
        </w:rPr>
        <w:t>recurring pattern</w:t>
      </w:r>
      <w:r w:rsidRPr="00132FA5">
        <w:rPr>
          <w:rFonts w:cstheme="minorHAnsi"/>
          <w:lang w:val="en-AU"/>
        </w:rPr>
        <w:t>s</w:t>
      </w:r>
      <w:r w:rsidRPr="00132FA5">
        <w:rPr>
          <w:rFonts w:cstheme="minorHAnsi"/>
          <w:szCs w:val="22"/>
          <w:lang w:val="en-AU"/>
        </w:rPr>
        <w:t xml:space="preserve"> or concept</w:t>
      </w:r>
      <w:r w:rsidRPr="00132FA5">
        <w:rPr>
          <w:rFonts w:cstheme="minorHAnsi"/>
          <w:lang w:val="en-AU"/>
        </w:rPr>
        <w:t>s</w:t>
      </w:r>
      <w:r w:rsidRPr="00132FA5">
        <w:rPr>
          <w:rFonts w:cstheme="minorHAnsi"/>
          <w:szCs w:val="22"/>
          <w:lang w:val="en-AU"/>
        </w:rPr>
        <w:t xml:space="preserve"> in the data.  </w:t>
      </w:r>
    </w:p>
    <w:p w14:paraId="1F165725" w14:textId="77777777" w:rsidR="00132FA5" w:rsidRPr="00132FA5" w:rsidRDefault="00132FA5" w:rsidP="00132FA5">
      <w:pPr>
        <w:pStyle w:val="ListParagraph"/>
        <w:numPr>
          <w:ilvl w:val="0"/>
          <w:numId w:val="8"/>
        </w:numPr>
        <w:spacing w:after="160"/>
        <w:rPr>
          <w:rFonts w:cstheme="minorHAnsi"/>
          <w:lang w:val="en-AU"/>
        </w:rPr>
      </w:pPr>
      <w:r w:rsidRPr="00132FA5">
        <w:rPr>
          <w:rFonts w:cstheme="minorHAnsi"/>
          <w:lang w:val="en-AU"/>
        </w:rPr>
        <w:t>fourth, review the data and codes again to evaluate and refine these themes</w:t>
      </w:r>
    </w:p>
    <w:p w14:paraId="3719FB43" w14:textId="77777777" w:rsidR="00132FA5" w:rsidRPr="00132FA5" w:rsidRDefault="00132FA5" w:rsidP="00132FA5">
      <w:pPr>
        <w:pStyle w:val="ListParagraph"/>
        <w:numPr>
          <w:ilvl w:val="0"/>
          <w:numId w:val="8"/>
        </w:numPr>
        <w:spacing w:after="160"/>
        <w:rPr>
          <w:rFonts w:cstheme="minorHAnsi"/>
          <w:lang w:val="en-AU"/>
        </w:rPr>
      </w:pPr>
      <w:r w:rsidRPr="00132FA5">
        <w:rPr>
          <w:rFonts w:cstheme="minorHAnsi"/>
          <w:lang w:val="en-AU"/>
        </w:rPr>
        <w:t>fifth, write a few sentences to define the essence or features of these themes and collate data that illustrates these features</w:t>
      </w:r>
    </w:p>
    <w:p w14:paraId="7AC9047D" w14:textId="77777777" w:rsidR="00132FA5" w:rsidRPr="00132FA5" w:rsidRDefault="00132FA5" w:rsidP="00132FA5">
      <w:pPr>
        <w:pStyle w:val="ListParagraph"/>
        <w:numPr>
          <w:ilvl w:val="0"/>
          <w:numId w:val="8"/>
        </w:numPr>
        <w:spacing w:after="160"/>
        <w:rPr>
          <w:rFonts w:cstheme="minorHAnsi"/>
          <w:szCs w:val="22"/>
          <w:lang w:val="en-AU"/>
        </w:rPr>
      </w:pPr>
      <w:r w:rsidRPr="00132FA5">
        <w:rPr>
          <w:rFonts w:cstheme="minorHAnsi"/>
          <w:lang w:val="en-AU"/>
        </w:rPr>
        <w:t xml:space="preserve">finally, translate these themes into a </w:t>
      </w:r>
      <w:r w:rsidRPr="00132FA5">
        <w:rPr>
          <w:rFonts w:cstheme="minorHAnsi"/>
          <w:szCs w:val="22"/>
          <w:lang w:val="en-AU"/>
        </w:rPr>
        <w:t>meaningful and unified narrative</w:t>
      </w:r>
    </w:p>
    <w:p w14:paraId="0CBE36BC" w14:textId="7FF585C2" w:rsidR="00132FA5" w:rsidRDefault="00132FA5" w:rsidP="00132FA5">
      <w:pPr>
        <w:rPr>
          <w:rFonts w:cstheme="minorHAnsi"/>
          <w:szCs w:val="22"/>
        </w:rPr>
      </w:pPr>
    </w:p>
    <w:p w14:paraId="2C686F19" w14:textId="77777777" w:rsidR="00132FA5" w:rsidRPr="00132FA5" w:rsidRDefault="00132FA5" w:rsidP="00132FA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32FA5" w:rsidRPr="00132FA5" w14:paraId="301E29E2" w14:textId="77777777" w:rsidTr="00EB0E88">
        <w:tc>
          <w:tcPr>
            <w:tcW w:w="9010" w:type="dxa"/>
            <w:shd w:val="clear" w:color="auto" w:fill="BDD6EE" w:themeFill="accent5" w:themeFillTint="66"/>
          </w:tcPr>
          <w:p w14:paraId="3D7AEE8B" w14:textId="7AFE1B7B" w:rsidR="00132FA5" w:rsidRPr="00132FA5" w:rsidRDefault="00132FA5" w:rsidP="00EB0E88">
            <w:pPr>
              <w:jc w:val="center"/>
              <w:rPr>
                <w:rFonts w:cstheme="minorHAnsi"/>
                <w:b/>
              </w:rPr>
            </w:pPr>
            <w:r w:rsidRPr="00132FA5">
              <w:rPr>
                <w:rFonts w:cstheme="minorHAnsi"/>
                <w:b/>
              </w:rPr>
              <w:t>Phase 1.  Familiarise yourself with the data</w:t>
            </w:r>
          </w:p>
        </w:tc>
      </w:tr>
    </w:tbl>
    <w:p w14:paraId="4398E37F" w14:textId="77777777" w:rsidR="00132FA5" w:rsidRPr="00132FA5" w:rsidRDefault="00132FA5" w:rsidP="00132FA5">
      <w:pPr>
        <w:rPr>
          <w:rFonts w:cstheme="minorHAnsi"/>
          <w:szCs w:val="22"/>
        </w:rPr>
      </w:pPr>
    </w:p>
    <w:p w14:paraId="5B5C68DC" w14:textId="09B15E0B" w:rsidR="00132FA5" w:rsidRPr="00132FA5" w:rsidRDefault="00132FA5" w:rsidP="00132FA5">
      <w:pPr>
        <w:rPr>
          <w:rFonts w:cstheme="minorHAnsi"/>
          <w:szCs w:val="22"/>
        </w:rPr>
      </w:pPr>
      <w:r w:rsidRPr="00132FA5">
        <w:rPr>
          <w:rFonts w:cstheme="minorHAnsi"/>
          <w:szCs w:val="22"/>
        </w:rPr>
        <w:tab/>
        <w:t xml:space="preserve">During the first phase of thematic analysis, </w:t>
      </w:r>
      <w:r>
        <w:rPr>
          <w:rFonts w:cstheme="minorHAnsi"/>
          <w:szCs w:val="22"/>
        </w:rPr>
        <w:t>you should become</w:t>
      </w:r>
      <w:r w:rsidRPr="00132FA5">
        <w:rPr>
          <w:rFonts w:cstheme="minorHAnsi"/>
          <w:szCs w:val="22"/>
        </w:rPr>
        <w:t xml:space="preserve"> familiar with </w:t>
      </w:r>
      <w:r>
        <w:rPr>
          <w:rFonts w:cstheme="minorHAnsi"/>
          <w:szCs w:val="22"/>
        </w:rPr>
        <w:t>your</w:t>
      </w:r>
      <w:r w:rsidRPr="00132FA5">
        <w:rPr>
          <w:rFonts w:cstheme="minorHAnsi"/>
          <w:szCs w:val="22"/>
        </w:rPr>
        <w:t xml:space="preserve"> data—the transcripts, observations, polices, or other information.  In practice, most researchers</w:t>
      </w:r>
    </w:p>
    <w:p w14:paraId="032FA514" w14:textId="77777777" w:rsidR="00132FA5" w:rsidRPr="00132FA5" w:rsidRDefault="00132FA5" w:rsidP="00132FA5">
      <w:pPr>
        <w:rPr>
          <w:rFonts w:cstheme="minorHAnsi"/>
          <w:szCs w:val="22"/>
        </w:rPr>
      </w:pPr>
    </w:p>
    <w:p w14:paraId="55DCABFC" w14:textId="77777777" w:rsidR="00132FA5" w:rsidRPr="00132FA5" w:rsidRDefault="00132FA5" w:rsidP="00132FA5">
      <w:pPr>
        <w:pStyle w:val="ListParagraph"/>
        <w:numPr>
          <w:ilvl w:val="0"/>
          <w:numId w:val="11"/>
        </w:numPr>
        <w:spacing w:after="160"/>
        <w:rPr>
          <w:rFonts w:cstheme="minorHAnsi"/>
          <w:szCs w:val="22"/>
          <w:lang w:val="en-AU"/>
        </w:rPr>
      </w:pPr>
      <w:r w:rsidRPr="00132FA5">
        <w:rPr>
          <w:rFonts w:cstheme="minorHAnsi"/>
          <w:szCs w:val="22"/>
          <w:lang w:val="en-AU"/>
        </w:rPr>
        <w:t>read the data at least twice and sometimes more often</w:t>
      </w:r>
    </w:p>
    <w:p w14:paraId="0DBEB37A" w14:textId="77777777" w:rsidR="00132FA5" w:rsidRPr="00132FA5" w:rsidRDefault="00132FA5" w:rsidP="00132FA5">
      <w:pPr>
        <w:pStyle w:val="ListParagraph"/>
        <w:numPr>
          <w:ilvl w:val="0"/>
          <w:numId w:val="11"/>
        </w:numPr>
        <w:spacing w:after="160"/>
        <w:rPr>
          <w:rFonts w:cstheme="minorHAnsi"/>
          <w:szCs w:val="22"/>
          <w:lang w:val="en-AU"/>
        </w:rPr>
      </w:pPr>
      <w:r w:rsidRPr="00132FA5">
        <w:rPr>
          <w:rFonts w:cstheme="minorHAnsi"/>
          <w:szCs w:val="22"/>
          <w:lang w:val="en-AU"/>
        </w:rPr>
        <w:t>as they read the data, they record their insights in a journal</w:t>
      </w:r>
    </w:p>
    <w:p w14:paraId="67F7FA07" w14:textId="77777777" w:rsidR="00132FA5" w:rsidRPr="00132FA5" w:rsidRDefault="00132FA5" w:rsidP="00132FA5">
      <w:pPr>
        <w:pStyle w:val="ListParagraph"/>
        <w:numPr>
          <w:ilvl w:val="0"/>
          <w:numId w:val="11"/>
        </w:numPr>
        <w:spacing w:after="160"/>
        <w:rPr>
          <w:rFonts w:cstheme="minorHAnsi"/>
          <w:szCs w:val="22"/>
          <w:lang w:val="en-AU"/>
        </w:rPr>
      </w:pPr>
      <w:r w:rsidRPr="00132FA5">
        <w:rPr>
          <w:rFonts w:cstheme="minorHAnsi"/>
          <w:szCs w:val="22"/>
          <w:lang w:val="en-AU"/>
        </w:rPr>
        <w:t xml:space="preserve">these insights might include similarities or differences they noticed across the data; </w:t>
      </w:r>
    </w:p>
    <w:p w14:paraId="2F3FCCEA" w14:textId="77777777" w:rsidR="00132FA5" w:rsidRPr="00132FA5" w:rsidRDefault="00132FA5" w:rsidP="00132FA5">
      <w:pPr>
        <w:pStyle w:val="ListParagraph"/>
        <w:numPr>
          <w:ilvl w:val="0"/>
          <w:numId w:val="11"/>
        </w:numPr>
        <w:spacing w:after="160"/>
        <w:rPr>
          <w:rFonts w:cstheme="minorHAnsi"/>
          <w:szCs w:val="22"/>
          <w:lang w:val="en-AU"/>
        </w:rPr>
      </w:pPr>
      <w:r w:rsidRPr="00132FA5">
        <w:rPr>
          <w:rFonts w:cstheme="minorHAnsi"/>
          <w:szCs w:val="22"/>
          <w:lang w:val="en-AU"/>
        </w:rPr>
        <w:t xml:space="preserve">or these insights might include possible codes they could apply later—together with some notes about these codes  </w:t>
      </w:r>
    </w:p>
    <w:p w14:paraId="3DA4F5D7" w14:textId="77777777" w:rsidR="00132FA5" w:rsidRPr="00132FA5" w:rsidRDefault="00132FA5" w:rsidP="00132FA5">
      <w:pPr>
        <w:rPr>
          <w:rFonts w:cstheme="minorHAnsi"/>
          <w:szCs w:val="22"/>
        </w:rPr>
      </w:pPr>
    </w:p>
    <w:p w14:paraId="7C7801DC" w14:textId="7CB9CAB7" w:rsidR="00132FA5" w:rsidRPr="00132FA5" w:rsidRDefault="00132FA5" w:rsidP="00132FA5">
      <w:pPr>
        <w:ind w:firstLine="360"/>
        <w:rPr>
          <w:rFonts w:cstheme="minorHAnsi"/>
          <w:szCs w:val="22"/>
        </w:rPr>
      </w:pPr>
      <w:r w:rsidRPr="00132FA5">
        <w:rPr>
          <w:rFonts w:cstheme="minorHAnsi"/>
          <w:szCs w:val="22"/>
        </w:rPr>
        <w:lastRenderedPageBreak/>
        <w:t xml:space="preserve">If conducting interviews, you </w:t>
      </w:r>
      <w:r>
        <w:rPr>
          <w:rFonts w:cstheme="minorHAnsi"/>
          <w:szCs w:val="22"/>
        </w:rPr>
        <w:t>should obviously</w:t>
      </w:r>
      <w:r w:rsidRPr="00132FA5">
        <w:rPr>
          <w:rFonts w:cstheme="minorHAnsi"/>
          <w:szCs w:val="22"/>
        </w:rPr>
        <w:t xml:space="preserve"> transcribe these interviews. This activity also helps familiarise yourself with the data.  Braun and Clarke recommend that researchers should transcribe the interviews as thoroughly as possible but </w:t>
      </w:r>
      <w:r>
        <w:rPr>
          <w:rFonts w:cstheme="minorHAnsi"/>
          <w:szCs w:val="22"/>
        </w:rPr>
        <w:t xml:space="preserve">they </w:t>
      </w:r>
      <w:r w:rsidRPr="00132FA5">
        <w:rPr>
          <w:rFonts w:cstheme="minorHAnsi"/>
          <w:szCs w:val="22"/>
        </w:rPr>
        <w:t xml:space="preserve">also recognize that transcription entails some choices and intuitions around how to translate the speech into text.  To be thorough, obvious signals in the speech, such as shift in volume or pitch, could also be recorded.  </w:t>
      </w:r>
    </w:p>
    <w:p w14:paraId="22EC3D13" w14:textId="3F54F58E" w:rsidR="00132FA5" w:rsidRDefault="00132FA5" w:rsidP="00132FA5">
      <w:pPr>
        <w:ind w:firstLine="36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32FA5" w:rsidRPr="00132FA5" w14:paraId="1FE5E836" w14:textId="77777777" w:rsidTr="00EB0E88">
        <w:tc>
          <w:tcPr>
            <w:tcW w:w="9010" w:type="dxa"/>
            <w:shd w:val="clear" w:color="auto" w:fill="BDD6EE" w:themeFill="accent5" w:themeFillTint="66"/>
          </w:tcPr>
          <w:p w14:paraId="45887B10" w14:textId="153180B5" w:rsidR="00132FA5" w:rsidRPr="00132FA5" w:rsidRDefault="00132FA5" w:rsidP="00EB0E88">
            <w:pPr>
              <w:jc w:val="center"/>
              <w:rPr>
                <w:rFonts w:cstheme="minorHAnsi"/>
                <w:b/>
              </w:rPr>
            </w:pPr>
            <w:r w:rsidRPr="00132FA5">
              <w:rPr>
                <w:rFonts w:cstheme="minorHAnsi"/>
                <w:b/>
              </w:rPr>
              <w:t>Phase 2: Code the data</w:t>
            </w:r>
          </w:p>
        </w:tc>
      </w:tr>
    </w:tbl>
    <w:p w14:paraId="18D6FBD7" w14:textId="77777777" w:rsidR="00132FA5" w:rsidRPr="00132FA5" w:rsidRDefault="00132FA5" w:rsidP="00132FA5">
      <w:pPr>
        <w:rPr>
          <w:rFonts w:cstheme="minorHAnsi"/>
          <w:b/>
          <w:szCs w:val="22"/>
        </w:rPr>
      </w:pPr>
    </w:p>
    <w:p w14:paraId="6F6D4C36" w14:textId="621FA1CF" w:rsidR="00132FA5" w:rsidRDefault="00132FA5" w:rsidP="00132FA5">
      <w:pPr>
        <w:rPr>
          <w:rFonts w:cstheme="minorHAnsi"/>
          <w:szCs w:val="22"/>
        </w:rPr>
      </w:pPr>
      <w:r w:rsidRPr="00132FA5">
        <w:rPr>
          <w:rFonts w:cstheme="minorHAnsi"/>
          <w:b/>
          <w:szCs w:val="22"/>
        </w:rPr>
        <w:tab/>
      </w:r>
      <w:r w:rsidRPr="00132FA5">
        <w:rPr>
          <w:rFonts w:cstheme="minorHAnsi"/>
          <w:szCs w:val="22"/>
        </w:rPr>
        <w:t>During this phase, attempt to reduce segments of data—such as sentences, clauses, or propositions—into labels or codes that often comprise several words or short descriptions.</w:t>
      </w:r>
      <w:r>
        <w:rPr>
          <w:rFonts w:cstheme="minorHAnsi"/>
          <w:szCs w:val="22"/>
        </w:rPr>
        <w:t xml:space="preserve">  These codes might be recorded in the margin or in some other format.  If conducting research on the experience of PhD candidates, typical codes to represent sentences could be </w:t>
      </w:r>
    </w:p>
    <w:p w14:paraId="720A550A" w14:textId="77777777" w:rsidR="00132FA5" w:rsidRDefault="00132FA5" w:rsidP="00132FA5">
      <w:pPr>
        <w:rPr>
          <w:rFonts w:cstheme="minorHAnsi"/>
          <w:szCs w:val="22"/>
        </w:rPr>
      </w:pPr>
    </w:p>
    <w:p w14:paraId="2BEC6648" w14:textId="61D04E4D" w:rsidR="00132FA5" w:rsidRDefault="00132FA5" w:rsidP="00132FA5">
      <w:pPr>
        <w:pStyle w:val="ListParagraph"/>
        <w:numPr>
          <w:ilvl w:val="0"/>
          <w:numId w:val="25"/>
        </w:numPr>
        <w:rPr>
          <w:rFonts w:cstheme="minorHAnsi"/>
          <w:szCs w:val="22"/>
        </w:rPr>
      </w:pPr>
      <w:r>
        <w:rPr>
          <w:rFonts w:cstheme="minorHAnsi"/>
          <w:szCs w:val="22"/>
        </w:rPr>
        <w:t>enjoyment of statistics</w:t>
      </w:r>
    </w:p>
    <w:p w14:paraId="59934962" w14:textId="70F2CB66" w:rsidR="00132FA5" w:rsidRDefault="00132FA5" w:rsidP="00132FA5">
      <w:pPr>
        <w:pStyle w:val="ListParagraph"/>
        <w:numPr>
          <w:ilvl w:val="0"/>
          <w:numId w:val="25"/>
        </w:numPr>
        <w:rPr>
          <w:rFonts w:cstheme="minorHAnsi"/>
          <w:szCs w:val="22"/>
        </w:rPr>
      </w:pPr>
      <w:r>
        <w:rPr>
          <w:rFonts w:cstheme="minorHAnsi"/>
          <w:szCs w:val="22"/>
        </w:rPr>
        <w:t>strived to impress supervisor</w:t>
      </w:r>
    </w:p>
    <w:p w14:paraId="5EF91764" w14:textId="77777777" w:rsidR="00132FA5" w:rsidRPr="00132FA5" w:rsidRDefault="00132FA5" w:rsidP="00132FA5">
      <w:pPr>
        <w:rPr>
          <w:rFonts w:cstheme="minorHAnsi"/>
          <w:szCs w:val="22"/>
        </w:rPr>
      </w:pPr>
    </w:p>
    <w:p w14:paraId="0A8827EC" w14:textId="07BEE351" w:rsidR="00132FA5" w:rsidRPr="00132FA5" w:rsidRDefault="00132FA5" w:rsidP="00132FA5">
      <w:pPr>
        <w:ind w:firstLine="360"/>
        <w:rPr>
          <w:rFonts w:cstheme="minorHAnsi"/>
          <w:szCs w:val="22"/>
        </w:rPr>
      </w:pPr>
      <w:r w:rsidRPr="00132FA5">
        <w:rPr>
          <w:rFonts w:cstheme="minorHAnsi"/>
          <w:szCs w:val="22"/>
        </w:rPr>
        <w:t>The aim of this phase is primarily to simplify the data, enhancing the capacity of researchers to recognize patterns and themes.  While researchers code the data, they tend to record notes in a journal, such as a separate Word file.  They may, for example, record notes about</w:t>
      </w:r>
    </w:p>
    <w:p w14:paraId="247040C8" w14:textId="77777777" w:rsidR="00132FA5" w:rsidRPr="00132FA5" w:rsidRDefault="00132FA5" w:rsidP="00132FA5">
      <w:pPr>
        <w:rPr>
          <w:rFonts w:cstheme="minorHAnsi"/>
          <w:szCs w:val="22"/>
        </w:rPr>
      </w:pPr>
    </w:p>
    <w:p w14:paraId="01720D67"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 xml:space="preserve">possible interpretations of these codes, such as underlying assumptions or beliefs, sometimes called data complication rather than data reduction </w:t>
      </w:r>
    </w:p>
    <w:p w14:paraId="0F78EC9B"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initial thoughts about patterns in these codes, such as the observation that one code tends to be more common in a particular circumstance</w:t>
      </w:r>
    </w:p>
    <w:p w14:paraId="2D19B507"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choices as to why they combined various codes into one label</w:t>
      </w:r>
    </w:p>
    <w:p w14:paraId="4E428DCB"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possible relationships between codes</w:t>
      </w:r>
    </w:p>
    <w:p w14:paraId="6A468870" w14:textId="77777777" w:rsidR="00132FA5" w:rsidRPr="00132FA5" w:rsidRDefault="00132FA5" w:rsidP="00132FA5">
      <w:pPr>
        <w:rPr>
          <w:rFonts w:cstheme="minorHAnsi"/>
          <w:szCs w:val="22"/>
        </w:rPr>
      </w:pPr>
    </w:p>
    <w:p w14:paraId="2EED1132" w14:textId="77777777" w:rsidR="00132FA5" w:rsidRPr="00132FA5" w:rsidRDefault="00132FA5" w:rsidP="00132FA5">
      <w:pPr>
        <w:ind w:firstLine="360"/>
        <w:rPr>
          <w:rFonts w:cstheme="minorHAnsi"/>
          <w:szCs w:val="22"/>
        </w:rPr>
      </w:pPr>
      <w:r w:rsidRPr="00132FA5">
        <w:rPr>
          <w:rFonts w:cstheme="minorHAnsi"/>
          <w:szCs w:val="22"/>
        </w:rPr>
        <w:t>The kinds and range of codes that researchers apply depends on the research questions and topics.  Nevertheless, many of the codes revolve around</w:t>
      </w:r>
    </w:p>
    <w:p w14:paraId="57B98334" w14:textId="77777777" w:rsidR="00132FA5" w:rsidRPr="00132FA5" w:rsidRDefault="00132FA5" w:rsidP="00132FA5">
      <w:pPr>
        <w:rPr>
          <w:rFonts w:cstheme="minorHAnsi"/>
          <w:szCs w:val="22"/>
        </w:rPr>
      </w:pPr>
    </w:p>
    <w:p w14:paraId="02EB4C25" w14:textId="77777777" w:rsidR="00132FA5" w:rsidRPr="00132FA5" w:rsidRDefault="00132FA5" w:rsidP="00132FA5">
      <w:pPr>
        <w:pStyle w:val="ListParagraph"/>
        <w:numPr>
          <w:ilvl w:val="0"/>
          <w:numId w:val="21"/>
        </w:numPr>
        <w:spacing w:after="160"/>
        <w:rPr>
          <w:rFonts w:cstheme="minorHAnsi"/>
          <w:lang w:val="en-AU"/>
        </w:rPr>
      </w:pPr>
      <w:r w:rsidRPr="00132FA5">
        <w:rPr>
          <w:rFonts w:cstheme="minorHAnsi"/>
          <w:lang w:val="en-AU"/>
        </w:rPr>
        <w:t>the goals or motives of individuals—that is, what individuals are striving to achieve</w:t>
      </w:r>
    </w:p>
    <w:p w14:paraId="17D4CA49" w14:textId="77777777" w:rsidR="00132FA5" w:rsidRPr="00132FA5" w:rsidRDefault="00132FA5" w:rsidP="00132FA5">
      <w:pPr>
        <w:pStyle w:val="ListParagraph"/>
        <w:numPr>
          <w:ilvl w:val="0"/>
          <w:numId w:val="21"/>
        </w:numPr>
        <w:spacing w:after="160"/>
        <w:rPr>
          <w:rFonts w:cstheme="minorHAnsi"/>
          <w:lang w:val="en-AU"/>
        </w:rPr>
      </w:pPr>
      <w:r w:rsidRPr="00132FA5">
        <w:rPr>
          <w:rFonts w:cstheme="minorHAnsi"/>
          <w:lang w:val="en-AU"/>
        </w:rPr>
        <w:t>the means or strategies these individuals are using to achieve these goals</w:t>
      </w:r>
    </w:p>
    <w:p w14:paraId="596117C1" w14:textId="77777777" w:rsidR="00132FA5" w:rsidRPr="00132FA5" w:rsidRDefault="00132FA5" w:rsidP="00132FA5">
      <w:pPr>
        <w:pStyle w:val="ListParagraph"/>
        <w:numPr>
          <w:ilvl w:val="0"/>
          <w:numId w:val="21"/>
        </w:numPr>
        <w:spacing w:after="160"/>
        <w:rPr>
          <w:rFonts w:cstheme="minorHAnsi"/>
          <w:szCs w:val="22"/>
          <w:lang w:val="en-AU"/>
        </w:rPr>
      </w:pPr>
      <w:r w:rsidRPr="00132FA5">
        <w:rPr>
          <w:rFonts w:cstheme="minorHAnsi"/>
          <w:lang w:val="en-AU"/>
        </w:rPr>
        <w:t>the assumptions or beliefs of individuals</w:t>
      </w:r>
    </w:p>
    <w:p w14:paraId="7CD931A8" w14:textId="77777777" w:rsidR="00132FA5" w:rsidRPr="00132FA5" w:rsidRDefault="00132FA5" w:rsidP="00132FA5">
      <w:pPr>
        <w:rPr>
          <w:rFonts w:cstheme="minorHAnsi"/>
          <w:szCs w:val="22"/>
        </w:rPr>
      </w:pPr>
    </w:p>
    <w:p w14:paraId="33530579" w14:textId="77777777" w:rsidR="00132FA5" w:rsidRPr="00132FA5" w:rsidRDefault="00132FA5" w:rsidP="00132FA5">
      <w:pPr>
        <w:ind w:left="360"/>
        <w:rPr>
          <w:rFonts w:cstheme="minorHAnsi"/>
          <w:szCs w:val="22"/>
        </w:rPr>
      </w:pPr>
      <w:r w:rsidRPr="00132FA5">
        <w:rPr>
          <w:rFonts w:cstheme="minorHAnsi"/>
          <w:szCs w:val="22"/>
        </w:rPr>
        <w:t>Few researchers will merely code all the data once.  Instead, most researchers will</w:t>
      </w:r>
    </w:p>
    <w:p w14:paraId="1305CE26" w14:textId="77777777" w:rsidR="00132FA5" w:rsidRPr="00132FA5" w:rsidRDefault="00132FA5" w:rsidP="00132FA5">
      <w:pPr>
        <w:rPr>
          <w:rFonts w:cstheme="minorHAnsi"/>
          <w:szCs w:val="22"/>
        </w:rPr>
      </w:pPr>
    </w:p>
    <w:p w14:paraId="60C23D74"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code a portion of data, such as one or two interviews</w:t>
      </w:r>
    </w:p>
    <w:p w14:paraId="16BC6715"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then code these data again, while potentially blending, distinguishing, or clarifying codes</w:t>
      </w:r>
    </w:p>
    <w:p w14:paraId="54CB3F3C" w14:textId="77777777" w:rsidR="00132FA5" w:rsidRPr="00132FA5" w:rsidRDefault="00132FA5" w:rsidP="00132FA5">
      <w:pPr>
        <w:pStyle w:val="ListParagraph"/>
        <w:numPr>
          <w:ilvl w:val="0"/>
          <w:numId w:val="12"/>
        </w:numPr>
        <w:spacing w:after="160"/>
        <w:rPr>
          <w:rFonts w:cstheme="minorHAnsi"/>
          <w:szCs w:val="22"/>
          <w:lang w:val="en-AU"/>
        </w:rPr>
      </w:pPr>
      <w:r w:rsidRPr="00132FA5">
        <w:rPr>
          <w:rFonts w:cstheme="minorHAnsi"/>
          <w:szCs w:val="22"/>
          <w:lang w:val="en-AU"/>
        </w:rPr>
        <w:t>then continue with another portion of data and so forth</w:t>
      </w:r>
    </w:p>
    <w:p w14:paraId="1445B9E4" w14:textId="77777777" w:rsidR="00132FA5" w:rsidRPr="00132FA5" w:rsidRDefault="00132FA5" w:rsidP="00132FA5">
      <w:pPr>
        <w:ind w:firstLine="360"/>
        <w:rPr>
          <w:rFonts w:cstheme="minorHAnsi"/>
          <w:szCs w:val="22"/>
        </w:rPr>
      </w:pPr>
      <w:r w:rsidRPr="00132FA5">
        <w:rPr>
          <w:rFonts w:cstheme="minorHAnsi"/>
          <w:szCs w:val="22"/>
        </w:rPr>
        <w:lastRenderedPageBreak/>
        <w:t xml:space="preserve">Researchers continue this activity until they have coded the entire dataset.  Indeed, proponents of thematic analysis deliberately attempt to devote the same attention to every segment of data—primarily to diminish the effects of biases or preconceptions about the topic. </w:t>
      </w:r>
    </w:p>
    <w:p w14:paraId="51F9122E" w14:textId="77777777" w:rsidR="00132FA5" w:rsidRPr="00132FA5" w:rsidRDefault="00132FA5" w:rsidP="00132FA5">
      <w:pPr>
        <w:rPr>
          <w:rFonts w:cstheme="minorHAnsi"/>
          <w:szCs w:val="22"/>
        </w:rPr>
      </w:pPr>
    </w:p>
    <w:p w14:paraId="5B3B4AF2" w14:textId="77777777" w:rsidR="00132FA5" w:rsidRPr="00132FA5" w:rsidRDefault="00132FA5" w:rsidP="00132FA5">
      <w:pPr>
        <w:rPr>
          <w:rFonts w:cstheme="minorHAnsi"/>
          <w:b/>
          <w:szCs w:val="22"/>
        </w:rPr>
      </w:pPr>
      <w:r w:rsidRPr="00132FA5">
        <w:rPr>
          <w:rFonts w:cstheme="minorHAnsi"/>
          <w:b/>
          <w:szCs w:val="22"/>
        </w:rPr>
        <w:t>Reliability of coding</w:t>
      </w:r>
    </w:p>
    <w:p w14:paraId="0CB716C2" w14:textId="77777777" w:rsidR="00132FA5" w:rsidRPr="00132FA5" w:rsidRDefault="00132FA5" w:rsidP="00132FA5">
      <w:pPr>
        <w:rPr>
          <w:rFonts w:cstheme="minorHAnsi"/>
          <w:szCs w:val="22"/>
        </w:rPr>
      </w:pPr>
    </w:p>
    <w:p w14:paraId="66F0D914" w14:textId="77777777" w:rsidR="00132FA5" w:rsidRPr="00132FA5" w:rsidRDefault="00132FA5" w:rsidP="00132FA5">
      <w:pPr>
        <w:rPr>
          <w:rFonts w:cstheme="minorHAnsi"/>
          <w:szCs w:val="22"/>
        </w:rPr>
      </w:pPr>
      <w:r w:rsidRPr="00132FA5">
        <w:rPr>
          <w:rFonts w:cstheme="minorHAnsi"/>
          <w:szCs w:val="22"/>
        </w:rPr>
        <w:tab/>
        <w:t>Proponents of some variants of thematic analysis calculate inter-rater reliability (e.g., Guest et al., 2012; Joffe, 2011).  These researchers</w:t>
      </w:r>
    </w:p>
    <w:p w14:paraId="40C4D4D8" w14:textId="77777777" w:rsidR="00132FA5" w:rsidRPr="00132FA5" w:rsidRDefault="00132FA5" w:rsidP="00132FA5">
      <w:pPr>
        <w:rPr>
          <w:rFonts w:cstheme="minorHAnsi"/>
          <w:szCs w:val="22"/>
        </w:rPr>
      </w:pPr>
    </w:p>
    <w:p w14:paraId="5A26309E" w14:textId="48F3B59A" w:rsidR="00132FA5" w:rsidRPr="00132FA5" w:rsidRDefault="00132FA5" w:rsidP="00132FA5">
      <w:pPr>
        <w:pStyle w:val="ListParagraph"/>
        <w:numPr>
          <w:ilvl w:val="0"/>
          <w:numId w:val="24"/>
        </w:numPr>
        <w:spacing w:after="160"/>
        <w:rPr>
          <w:rFonts w:cstheme="minorHAnsi"/>
          <w:lang w:val="en-AU"/>
        </w:rPr>
      </w:pPr>
      <w:r w:rsidRPr="00132FA5">
        <w:rPr>
          <w:rFonts w:cstheme="minorHAnsi"/>
          <w:szCs w:val="22"/>
          <w:lang w:val="en-AU"/>
        </w:rPr>
        <w:t xml:space="preserve">may </w:t>
      </w:r>
      <w:r>
        <w:rPr>
          <w:rFonts w:cstheme="minorHAnsi"/>
          <w:szCs w:val="22"/>
          <w:lang w:val="en-AU"/>
        </w:rPr>
        <w:t>invite</w:t>
      </w:r>
      <w:r w:rsidRPr="00132FA5">
        <w:rPr>
          <w:rFonts w:cstheme="minorHAnsi"/>
          <w:szCs w:val="22"/>
          <w:lang w:val="en-AU"/>
        </w:rPr>
        <w:t xml:space="preserve"> two or more individuals to code the data</w:t>
      </w:r>
    </w:p>
    <w:p w14:paraId="0624088D" w14:textId="77777777" w:rsidR="00132FA5" w:rsidRPr="00132FA5" w:rsidRDefault="00132FA5" w:rsidP="00132FA5">
      <w:pPr>
        <w:pStyle w:val="ListParagraph"/>
        <w:numPr>
          <w:ilvl w:val="0"/>
          <w:numId w:val="24"/>
        </w:numPr>
        <w:spacing w:after="160"/>
        <w:rPr>
          <w:rFonts w:cstheme="minorHAnsi"/>
          <w:lang w:val="en-AU"/>
        </w:rPr>
      </w:pPr>
      <w:r w:rsidRPr="00132FA5">
        <w:rPr>
          <w:rFonts w:cstheme="minorHAnsi"/>
          <w:szCs w:val="22"/>
          <w:lang w:val="en-AU"/>
        </w:rPr>
        <w:t>encourage these individuals to use a codebook—a series of codes they have already defined</w:t>
      </w:r>
    </w:p>
    <w:p w14:paraId="2F68B2F6" w14:textId="77777777" w:rsidR="00132FA5" w:rsidRPr="00132FA5" w:rsidRDefault="00132FA5" w:rsidP="00132FA5">
      <w:pPr>
        <w:pStyle w:val="ListParagraph"/>
        <w:numPr>
          <w:ilvl w:val="0"/>
          <w:numId w:val="24"/>
        </w:numPr>
        <w:spacing w:after="160"/>
        <w:rPr>
          <w:rFonts w:cstheme="minorHAnsi"/>
          <w:szCs w:val="22"/>
          <w:lang w:val="en-AU"/>
        </w:rPr>
      </w:pPr>
      <w:r w:rsidRPr="00132FA5">
        <w:rPr>
          <w:rFonts w:cstheme="minorHAnsi"/>
          <w:szCs w:val="22"/>
          <w:lang w:val="en-AU"/>
        </w:rPr>
        <w:t>assess the degree to which these individuals assign the same codes—usually be calculating statistics like Cohen’s Kappa</w:t>
      </w:r>
    </w:p>
    <w:p w14:paraId="5EA64183" w14:textId="178BFB08" w:rsidR="00132FA5" w:rsidRPr="00132FA5" w:rsidRDefault="00132FA5" w:rsidP="00132FA5">
      <w:pPr>
        <w:ind w:firstLine="360"/>
        <w:rPr>
          <w:rFonts w:cstheme="minorHAnsi"/>
          <w:szCs w:val="22"/>
        </w:rPr>
      </w:pPr>
      <w:r w:rsidRPr="00132FA5">
        <w:rPr>
          <w:rFonts w:cstheme="minorHAnsi"/>
          <w:szCs w:val="22"/>
        </w:rPr>
        <w:t xml:space="preserve">In contrast, researchers who espouse the </w:t>
      </w:r>
      <w:r>
        <w:rPr>
          <w:rFonts w:cstheme="minorHAnsi"/>
          <w:szCs w:val="22"/>
        </w:rPr>
        <w:t>reflexive thematic analysis, as defined by</w:t>
      </w:r>
      <w:r w:rsidRPr="00132FA5">
        <w:rPr>
          <w:rFonts w:cstheme="minorHAnsi"/>
          <w:szCs w:val="22"/>
        </w:rPr>
        <w:t xml:space="preserve"> Braun and Clarke (2006)</w:t>
      </w:r>
      <w:r>
        <w:rPr>
          <w:rFonts w:cstheme="minorHAnsi"/>
          <w:szCs w:val="22"/>
        </w:rPr>
        <w:t>,</w:t>
      </w:r>
      <w:r w:rsidRPr="00132FA5">
        <w:rPr>
          <w:rFonts w:cstheme="minorHAnsi"/>
          <w:szCs w:val="22"/>
        </w:rPr>
        <w:t xml:space="preserve"> recognise that coding is personal and intuitive, demanding contemplation and even imagination.  Researchers do not attempt to assign the right code—but merely a code that seems to characterise the essence of a sentence or segment of text.  Consequently, when researchers </w:t>
      </w:r>
      <w:r>
        <w:rPr>
          <w:rFonts w:cstheme="minorHAnsi"/>
          <w:szCs w:val="22"/>
        </w:rPr>
        <w:t xml:space="preserve">utilise </w:t>
      </w:r>
      <w:r w:rsidRPr="00132FA5">
        <w:rPr>
          <w:rFonts w:cstheme="minorHAnsi"/>
          <w:szCs w:val="22"/>
        </w:rPr>
        <w:t>this variant of thematic analysis, they seldom calculate inter-rater reliability.  Indeed, in contrast to proponents of template analysis (e.g. King &amp; Brooks, 2017) or framework analysis (e.g. Ritchie &amp; Spencer, 1994), Braun and Clarke (2006) do not recommend that researchers utilise a codebook but instead should develop codes as they scrutinize their data.</w:t>
      </w:r>
    </w:p>
    <w:p w14:paraId="2B2C16A2" w14:textId="77777777" w:rsidR="00132FA5" w:rsidRPr="00132FA5" w:rsidRDefault="00132FA5" w:rsidP="00132FA5">
      <w:pPr>
        <w:rPr>
          <w:rFonts w:cstheme="minorHAnsi"/>
          <w:szCs w:val="22"/>
        </w:rPr>
      </w:pPr>
    </w:p>
    <w:p w14:paraId="556D08BC" w14:textId="77777777" w:rsidR="00132FA5" w:rsidRPr="00132FA5" w:rsidRDefault="00132FA5" w:rsidP="00132FA5">
      <w:pPr>
        <w:rPr>
          <w:rFonts w:cstheme="minorHAnsi"/>
          <w:b/>
          <w:szCs w:val="22"/>
        </w:rPr>
      </w:pPr>
      <w:r w:rsidRPr="00132FA5">
        <w:rPr>
          <w:rFonts w:cstheme="minorHAnsi"/>
          <w:b/>
          <w:szCs w:val="22"/>
        </w:rPr>
        <w:t>Differences in coding between thematic analysis and interpretative phenomenological analysis</w:t>
      </w:r>
    </w:p>
    <w:p w14:paraId="52F503DD" w14:textId="77777777" w:rsidR="00132FA5" w:rsidRPr="00132FA5" w:rsidRDefault="00132FA5" w:rsidP="00132FA5">
      <w:pPr>
        <w:rPr>
          <w:rFonts w:cstheme="minorHAnsi"/>
          <w:b/>
          <w:szCs w:val="22"/>
        </w:rPr>
      </w:pPr>
    </w:p>
    <w:p w14:paraId="1CA220E2" w14:textId="77777777" w:rsidR="00132FA5" w:rsidRPr="00132FA5" w:rsidRDefault="00132FA5" w:rsidP="00132FA5">
      <w:pPr>
        <w:rPr>
          <w:rFonts w:cstheme="minorHAnsi"/>
          <w:szCs w:val="22"/>
        </w:rPr>
      </w:pPr>
      <w:r w:rsidRPr="00132FA5">
        <w:rPr>
          <w:rFonts w:cstheme="minorHAnsi"/>
          <w:szCs w:val="22"/>
        </w:rPr>
        <w:tab/>
        <w:t>Most qualitative approaches entail coding.  Yet, some of the recommendations around coding vary across these approaches.  For example</w:t>
      </w:r>
    </w:p>
    <w:p w14:paraId="12D451A6" w14:textId="77777777" w:rsidR="00132FA5" w:rsidRPr="00132FA5" w:rsidRDefault="00132FA5" w:rsidP="00132FA5">
      <w:pPr>
        <w:rPr>
          <w:rFonts w:cstheme="minorHAnsi"/>
          <w:szCs w:val="22"/>
        </w:rPr>
      </w:pPr>
    </w:p>
    <w:p w14:paraId="764D1515" w14:textId="3C6AF319" w:rsidR="00132FA5" w:rsidRPr="00132FA5" w:rsidRDefault="00132FA5" w:rsidP="00132FA5">
      <w:pPr>
        <w:pStyle w:val="ListParagraph"/>
        <w:numPr>
          <w:ilvl w:val="0"/>
          <w:numId w:val="13"/>
        </w:numPr>
        <w:spacing w:after="160"/>
        <w:rPr>
          <w:rFonts w:cstheme="minorHAnsi"/>
          <w:szCs w:val="22"/>
          <w:lang w:val="en-AU"/>
        </w:rPr>
      </w:pPr>
      <w:r w:rsidRPr="00132FA5">
        <w:rPr>
          <w:rFonts w:cstheme="minorHAnsi"/>
          <w:szCs w:val="22"/>
          <w:lang w:val="en-AU"/>
        </w:rPr>
        <w:t>when researchers apply interpretative phenomenological analysis</w:t>
      </w:r>
      <w:r>
        <w:rPr>
          <w:rFonts w:cstheme="minorHAnsi"/>
          <w:szCs w:val="22"/>
          <w:lang w:val="en-AU"/>
        </w:rPr>
        <w:t>—another common approach-</w:t>
      </w:r>
      <w:r w:rsidRPr="00132FA5">
        <w:rPr>
          <w:rFonts w:cstheme="minorHAnsi"/>
          <w:szCs w:val="22"/>
          <w:lang w:val="en-AU"/>
        </w:rPr>
        <w:t>they commence the analysis with an activity in which they read the data and insert preliminary comments on segments of data; these comments are not really codes but commentaries that might later evolve into codes</w:t>
      </w:r>
    </w:p>
    <w:p w14:paraId="062EC749" w14:textId="6F04ED87" w:rsidR="00132FA5" w:rsidRPr="00132FA5" w:rsidRDefault="00132FA5" w:rsidP="00132FA5">
      <w:pPr>
        <w:pStyle w:val="ListParagraph"/>
        <w:numPr>
          <w:ilvl w:val="0"/>
          <w:numId w:val="13"/>
        </w:numPr>
        <w:spacing w:after="160"/>
        <w:rPr>
          <w:rFonts w:cstheme="minorHAnsi"/>
          <w:szCs w:val="22"/>
          <w:lang w:val="en-AU"/>
        </w:rPr>
      </w:pPr>
      <w:r w:rsidRPr="00132FA5">
        <w:rPr>
          <w:rFonts w:cstheme="minorHAnsi"/>
          <w:szCs w:val="22"/>
          <w:lang w:val="en-AU"/>
        </w:rPr>
        <w:t>when researchers apply thematic analysis, they initially familiarise themselves with the data</w:t>
      </w:r>
      <w:r>
        <w:rPr>
          <w:rFonts w:cstheme="minorHAnsi"/>
          <w:szCs w:val="22"/>
          <w:lang w:val="en-AU"/>
        </w:rPr>
        <w:t xml:space="preserve"> and then </w:t>
      </w:r>
      <w:r w:rsidRPr="00132FA5">
        <w:rPr>
          <w:rFonts w:cstheme="minorHAnsi"/>
          <w:szCs w:val="22"/>
          <w:lang w:val="en-AU"/>
        </w:rPr>
        <w:t>code the entire dataset, assigning a few words to each segment.  In contrast, the first phase of interpretative phenomenological analysis can be regarded as midway between these two activities of familiarisation and coding.</w:t>
      </w:r>
    </w:p>
    <w:p w14:paraId="4B9FEA59" w14:textId="77777777" w:rsidR="00132FA5" w:rsidRPr="00132FA5" w:rsidRDefault="00132FA5" w:rsidP="00132FA5">
      <w:pPr>
        <w:rPr>
          <w:rFonts w:cstheme="minorHAnsi"/>
          <w:szCs w:val="22"/>
        </w:rPr>
      </w:pPr>
    </w:p>
    <w:p w14:paraId="50EE4653" w14:textId="5849014A" w:rsidR="00132FA5" w:rsidRPr="00132FA5" w:rsidRDefault="00132FA5" w:rsidP="00132FA5">
      <w:pPr>
        <w:ind w:firstLine="360"/>
        <w:rPr>
          <w:rFonts w:cstheme="minorHAnsi"/>
          <w:szCs w:val="22"/>
        </w:rPr>
      </w:pPr>
      <w:r w:rsidRPr="00132FA5">
        <w:rPr>
          <w:rFonts w:cstheme="minorHAnsi"/>
          <w:szCs w:val="22"/>
        </w:rPr>
        <w:t>Likewise, thematic analysis also differs from interpretative phenomenological analysis on whether researchers should code</w:t>
      </w:r>
      <w:r>
        <w:rPr>
          <w:rFonts w:cstheme="minorHAnsi"/>
          <w:szCs w:val="22"/>
        </w:rPr>
        <w:t xml:space="preserve"> all</w:t>
      </w:r>
      <w:r w:rsidRPr="00132FA5">
        <w:rPr>
          <w:rFonts w:cstheme="minorHAnsi"/>
          <w:szCs w:val="22"/>
        </w:rPr>
        <w:t>, or only some, of the data before they start to identify themes.  Specifically</w:t>
      </w:r>
    </w:p>
    <w:p w14:paraId="600CD0DE" w14:textId="77777777" w:rsidR="00132FA5" w:rsidRPr="00132FA5" w:rsidRDefault="00132FA5" w:rsidP="00132FA5">
      <w:pPr>
        <w:rPr>
          <w:rFonts w:cstheme="minorHAnsi"/>
          <w:szCs w:val="22"/>
        </w:rPr>
      </w:pPr>
    </w:p>
    <w:p w14:paraId="66B5B202" w14:textId="77777777" w:rsidR="00132FA5" w:rsidRPr="00132FA5" w:rsidRDefault="00132FA5" w:rsidP="00132FA5">
      <w:pPr>
        <w:pStyle w:val="ListParagraph"/>
        <w:numPr>
          <w:ilvl w:val="0"/>
          <w:numId w:val="15"/>
        </w:numPr>
        <w:spacing w:after="160"/>
        <w:rPr>
          <w:rFonts w:cstheme="minorHAnsi"/>
          <w:szCs w:val="22"/>
          <w:lang w:val="en-AU"/>
        </w:rPr>
      </w:pPr>
      <w:r w:rsidRPr="00132FA5">
        <w:rPr>
          <w:rFonts w:cstheme="minorHAnsi"/>
          <w:szCs w:val="22"/>
          <w:lang w:val="en-AU"/>
        </w:rPr>
        <w:t>when researchers apply thematic analysis, they typically assign codes to all the data before they attempt to extract themes</w:t>
      </w:r>
    </w:p>
    <w:p w14:paraId="5D97F548" w14:textId="51AB211C" w:rsidR="00132FA5" w:rsidRPr="00132FA5" w:rsidRDefault="00132FA5" w:rsidP="00132FA5">
      <w:pPr>
        <w:pStyle w:val="ListParagraph"/>
        <w:numPr>
          <w:ilvl w:val="0"/>
          <w:numId w:val="15"/>
        </w:numPr>
        <w:spacing w:after="160"/>
        <w:rPr>
          <w:rFonts w:cstheme="minorHAnsi"/>
          <w:szCs w:val="22"/>
          <w:lang w:val="en-AU"/>
        </w:rPr>
      </w:pPr>
      <w:r w:rsidRPr="00132FA5">
        <w:rPr>
          <w:rFonts w:cstheme="minorHAnsi"/>
          <w:szCs w:val="22"/>
          <w:lang w:val="en-AU"/>
        </w:rPr>
        <w:t>when researchers apply interpretative phenomenological analysis, they typically assign codes to the transcript of one participant, and then derive themes from these codes, before they shift to the next participant</w:t>
      </w:r>
      <w:r>
        <w:rPr>
          <w:rFonts w:cstheme="minorHAnsi"/>
          <w:szCs w:val="22"/>
          <w:lang w:val="en-AU"/>
        </w:rPr>
        <w:t>.</w:t>
      </w:r>
    </w:p>
    <w:p w14:paraId="10150593" w14:textId="7D385FAE" w:rsidR="00132FA5" w:rsidRPr="00132FA5" w:rsidRDefault="00132FA5" w:rsidP="00132FA5">
      <w:pPr>
        <w:ind w:firstLine="360"/>
        <w:rPr>
          <w:rFonts w:cstheme="minorHAnsi"/>
          <w:szCs w:val="22"/>
        </w:rPr>
      </w:pPr>
      <w:r w:rsidRPr="00132FA5">
        <w:rPr>
          <w:rFonts w:cstheme="minorHAnsi"/>
          <w:szCs w:val="22"/>
        </w:rPr>
        <w:t>The reason that thematic analysis differs from interpretative phenomenological analysis revolves around the distinction</w:t>
      </w:r>
      <w:r w:rsidR="00D17021">
        <w:rPr>
          <w:rFonts w:cstheme="minorHAnsi"/>
          <w:szCs w:val="22"/>
        </w:rPr>
        <w:t xml:space="preserve"> between</w:t>
      </w:r>
      <w:r w:rsidRPr="00132FA5">
        <w:rPr>
          <w:rFonts w:cstheme="minorHAnsi"/>
          <w:szCs w:val="22"/>
        </w:rPr>
        <w:t xml:space="preserve"> idiographic and nomothetic conclusions.  Interpretative phenomenological analysis generates two classes of themes and conclusions. </w:t>
      </w:r>
    </w:p>
    <w:p w14:paraId="1183982B" w14:textId="77777777" w:rsidR="00132FA5" w:rsidRPr="00132FA5" w:rsidRDefault="00132FA5" w:rsidP="00132FA5">
      <w:pPr>
        <w:rPr>
          <w:rFonts w:cstheme="minorHAnsi"/>
          <w:szCs w:val="22"/>
        </w:rPr>
      </w:pPr>
    </w:p>
    <w:p w14:paraId="00717334" w14:textId="77777777" w:rsidR="00132FA5" w:rsidRPr="00132FA5" w:rsidRDefault="00132FA5" w:rsidP="00132FA5">
      <w:pPr>
        <w:pStyle w:val="ListParagraph"/>
        <w:numPr>
          <w:ilvl w:val="0"/>
          <w:numId w:val="16"/>
        </w:numPr>
        <w:spacing w:after="160"/>
        <w:rPr>
          <w:rFonts w:cstheme="minorHAnsi"/>
          <w:szCs w:val="22"/>
          <w:lang w:val="en-AU"/>
        </w:rPr>
      </w:pPr>
      <w:r w:rsidRPr="00132FA5">
        <w:rPr>
          <w:rFonts w:cstheme="minorHAnsi"/>
          <w:szCs w:val="22"/>
          <w:lang w:val="en-AU"/>
        </w:rPr>
        <w:t xml:space="preserve">The first class are themes and conclusions that are specific to particular individuals, designed to underscore the distinct features and experiences of each person, called an idiographic approach.  </w:t>
      </w:r>
    </w:p>
    <w:p w14:paraId="1B5D539B" w14:textId="77777777" w:rsidR="00132FA5" w:rsidRPr="00132FA5" w:rsidRDefault="00132FA5" w:rsidP="00132FA5">
      <w:pPr>
        <w:pStyle w:val="ListParagraph"/>
        <w:numPr>
          <w:ilvl w:val="0"/>
          <w:numId w:val="16"/>
        </w:numPr>
        <w:spacing w:after="160"/>
        <w:rPr>
          <w:rFonts w:cstheme="minorHAnsi"/>
          <w:szCs w:val="22"/>
          <w:lang w:val="en-AU"/>
        </w:rPr>
      </w:pPr>
      <w:r w:rsidRPr="00132FA5">
        <w:rPr>
          <w:rFonts w:cstheme="minorHAnsi"/>
          <w:szCs w:val="22"/>
          <w:lang w:val="en-AU"/>
        </w:rPr>
        <w:t>The second class are themes and conclusions that are meaningful across individuals, called a nomothetic approach</w:t>
      </w:r>
    </w:p>
    <w:p w14:paraId="665D203F" w14:textId="77777777" w:rsidR="00132FA5" w:rsidRPr="00132FA5" w:rsidRDefault="00132FA5" w:rsidP="00132FA5">
      <w:pPr>
        <w:ind w:firstLine="360"/>
        <w:rPr>
          <w:rFonts w:cstheme="minorHAnsi"/>
          <w:szCs w:val="22"/>
        </w:rPr>
      </w:pPr>
      <w:r w:rsidRPr="00132FA5">
        <w:rPr>
          <w:rFonts w:cstheme="minorHAnsi"/>
          <w:szCs w:val="22"/>
        </w:rPr>
        <w:t xml:space="preserve">Thematic analysis adopts a nomothetic approach and does not generate themes that are relevant to only one or two participants, for example.  Consequently, proponents of thematic analysis are not as inclined to generate themes that might be relevant to only one participant. </w:t>
      </w:r>
    </w:p>
    <w:p w14:paraId="4607C926" w14:textId="15B715DB" w:rsidR="00132FA5" w:rsidRDefault="00132FA5" w:rsidP="00132FA5">
      <w:pPr>
        <w:rPr>
          <w:rFonts w:cstheme="minorHAnsi"/>
          <w:b/>
          <w:szCs w:val="22"/>
        </w:rPr>
      </w:pPr>
    </w:p>
    <w:p w14:paraId="1EAA238A" w14:textId="77777777" w:rsidR="00C44A88" w:rsidRDefault="00C44A88" w:rsidP="00C44A88">
      <w:pPr>
        <w:ind w:firstLine="36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44A88" w:rsidRPr="00132FA5" w14:paraId="3AA4B16A" w14:textId="77777777" w:rsidTr="00EB0E88">
        <w:tc>
          <w:tcPr>
            <w:tcW w:w="9010" w:type="dxa"/>
            <w:shd w:val="clear" w:color="auto" w:fill="BDD6EE" w:themeFill="accent5" w:themeFillTint="66"/>
          </w:tcPr>
          <w:p w14:paraId="00223054" w14:textId="5EEFBF32" w:rsidR="00C44A88" w:rsidRPr="00C44A88" w:rsidRDefault="00C44A88" w:rsidP="00C44A88">
            <w:pPr>
              <w:jc w:val="center"/>
              <w:rPr>
                <w:rFonts w:cstheme="minorHAnsi"/>
              </w:rPr>
            </w:pPr>
            <w:r w:rsidRPr="00132FA5">
              <w:rPr>
                <w:rFonts w:cstheme="minorHAnsi"/>
                <w:b/>
              </w:rPr>
              <w:t>Phase 3: Develop themes</w:t>
            </w:r>
          </w:p>
        </w:tc>
      </w:tr>
    </w:tbl>
    <w:p w14:paraId="62D52952" w14:textId="77777777" w:rsidR="00132FA5" w:rsidRPr="00132FA5" w:rsidRDefault="00132FA5" w:rsidP="00132FA5">
      <w:pPr>
        <w:rPr>
          <w:rFonts w:cstheme="minorHAnsi"/>
          <w:szCs w:val="22"/>
        </w:rPr>
      </w:pPr>
    </w:p>
    <w:p w14:paraId="0FBDA31C" w14:textId="60B8B58C" w:rsidR="00FC73A1" w:rsidRDefault="00132FA5" w:rsidP="00132FA5">
      <w:pPr>
        <w:ind w:firstLine="360"/>
        <w:rPr>
          <w:rFonts w:cstheme="minorHAnsi"/>
          <w:szCs w:val="22"/>
        </w:rPr>
      </w:pPr>
      <w:r w:rsidRPr="00132FA5">
        <w:rPr>
          <w:rFonts w:cstheme="minorHAnsi"/>
          <w:szCs w:val="22"/>
        </w:rPr>
        <w:t xml:space="preserve">During this phase, </w:t>
      </w:r>
      <w:r w:rsidR="00D75104">
        <w:rPr>
          <w:rFonts w:cstheme="minorHAnsi"/>
          <w:szCs w:val="22"/>
        </w:rPr>
        <w:t>you</w:t>
      </w:r>
      <w:r w:rsidRPr="00132FA5">
        <w:rPr>
          <w:rFonts w:cstheme="minorHAnsi"/>
          <w:szCs w:val="22"/>
        </w:rPr>
        <w:t xml:space="preserve"> attempt to develop themes—broader categories or concepts that blend multiple codes.  Themes may revolve around the causes of some phenomenon, the underlying assumptions of participants, or other attempts to characterise the meaning that underpins the data (Braun &amp; Clarke, 2018).  </w:t>
      </w:r>
      <w:r w:rsidR="00FC73A1">
        <w:rPr>
          <w:rFonts w:cstheme="minorHAnsi"/>
          <w:szCs w:val="22"/>
        </w:rPr>
        <w:t xml:space="preserve">If a project revolves around the experiences of PhD candidates, typical themes might be </w:t>
      </w:r>
    </w:p>
    <w:p w14:paraId="6DB39044" w14:textId="7C258934" w:rsidR="00FC73A1" w:rsidRDefault="00FC73A1" w:rsidP="00FC73A1">
      <w:pPr>
        <w:rPr>
          <w:rFonts w:cstheme="minorHAnsi"/>
          <w:szCs w:val="22"/>
        </w:rPr>
      </w:pPr>
    </w:p>
    <w:p w14:paraId="470D80A8" w14:textId="7DC01E42" w:rsidR="00FC73A1" w:rsidRPr="00FC73A1" w:rsidRDefault="00FC73A1" w:rsidP="00FC73A1">
      <w:pPr>
        <w:pStyle w:val="ListParagraph"/>
        <w:numPr>
          <w:ilvl w:val="0"/>
          <w:numId w:val="26"/>
        </w:numPr>
        <w:rPr>
          <w:rFonts w:cstheme="minorHAnsi"/>
          <w:szCs w:val="22"/>
        </w:rPr>
      </w:pPr>
      <w:r w:rsidRPr="00FC73A1">
        <w:rPr>
          <w:rFonts w:cstheme="minorHAnsi"/>
          <w:szCs w:val="22"/>
        </w:rPr>
        <w:t>feeling proud while feeling like an imposter</w:t>
      </w:r>
    </w:p>
    <w:p w14:paraId="4E55C861" w14:textId="5DC4E7C3" w:rsidR="00FC73A1" w:rsidRPr="00FC73A1" w:rsidRDefault="00FC73A1" w:rsidP="00FC73A1">
      <w:pPr>
        <w:pStyle w:val="ListParagraph"/>
        <w:numPr>
          <w:ilvl w:val="0"/>
          <w:numId w:val="26"/>
        </w:numPr>
        <w:rPr>
          <w:rFonts w:cstheme="minorHAnsi"/>
          <w:szCs w:val="22"/>
        </w:rPr>
      </w:pPr>
      <w:r>
        <w:rPr>
          <w:rFonts w:cstheme="minorHAnsi"/>
          <w:szCs w:val="22"/>
        </w:rPr>
        <w:t>the motivations to complete change over time</w:t>
      </w:r>
    </w:p>
    <w:p w14:paraId="04BDB06A" w14:textId="77777777" w:rsidR="00FC73A1" w:rsidRDefault="00FC73A1" w:rsidP="00132FA5">
      <w:pPr>
        <w:ind w:firstLine="360"/>
        <w:rPr>
          <w:rFonts w:cstheme="minorHAnsi"/>
          <w:szCs w:val="22"/>
        </w:rPr>
      </w:pPr>
    </w:p>
    <w:p w14:paraId="269F1704" w14:textId="1CB2719F" w:rsidR="00132FA5" w:rsidRPr="00132FA5" w:rsidRDefault="00132FA5" w:rsidP="00132FA5">
      <w:pPr>
        <w:ind w:firstLine="360"/>
        <w:rPr>
          <w:rFonts w:cstheme="minorHAnsi"/>
          <w:szCs w:val="22"/>
        </w:rPr>
      </w:pPr>
      <w:r w:rsidRPr="00132FA5">
        <w:rPr>
          <w:rFonts w:cstheme="minorHAnsi"/>
          <w:szCs w:val="22"/>
        </w:rPr>
        <w:t>To derive these themes</w:t>
      </w:r>
    </w:p>
    <w:p w14:paraId="4042C154" w14:textId="77777777" w:rsidR="00132FA5" w:rsidRPr="00132FA5" w:rsidRDefault="00132FA5" w:rsidP="00132FA5">
      <w:pPr>
        <w:rPr>
          <w:rFonts w:cstheme="minorHAnsi"/>
          <w:szCs w:val="22"/>
        </w:rPr>
      </w:pPr>
    </w:p>
    <w:p w14:paraId="5BFF9B4A" w14:textId="5CDFC409" w:rsidR="00132FA5" w:rsidRPr="00132FA5" w:rsidRDefault="00D75104" w:rsidP="00132FA5">
      <w:pPr>
        <w:pStyle w:val="ListParagraph"/>
        <w:numPr>
          <w:ilvl w:val="0"/>
          <w:numId w:val="14"/>
        </w:numPr>
        <w:spacing w:after="160"/>
        <w:rPr>
          <w:rFonts w:cstheme="minorHAnsi"/>
          <w:szCs w:val="22"/>
          <w:lang w:val="en-AU"/>
        </w:rPr>
      </w:pPr>
      <w:r>
        <w:rPr>
          <w:rFonts w:cstheme="minorHAnsi"/>
          <w:szCs w:val="22"/>
          <w:lang w:val="en-AU"/>
        </w:rPr>
        <w:t>you can</w:t>
      </w:r>
      <w:r w:rsidR="00132FA5" w:rsidRPr="00132FA5">
        <w:rPr>
          <w:rFonts w:cstheme="minorHAnsi"/>
          <w:szCs w:val="22"/>
          <w:lang w:val="en-AU"/>
        </w:rPr>
        <w:t xml:space="preserve"> scan the labels to identify codes that may be related to the same broader concept</w:t>
      </w:r>
    </w:p>
    <w:p w14:paraId="77F555AC" w14:textId="02557585" w:rsidR="00132FA5" w:rsidRPr="00132FA5" w:rsidRDefault="00132FA5" w:rsidP="00132FA5">
      <w:pPr>
        <w:pStyle w:val="ListParagraph"/>
        <w:numPr>
          <w:ilvl w:val="0"/>
          <w:numId w:val="14"/>
        </w:numPr>
        <w:spacing w:after="160"/>
        <w:rPr>
          <w:rFonts w:cstheme="minorHAnsi"/>
          <w:szCs w:val="22"/>
          <w:lang w:val="en-AU"/>
        </w:rPr>
      </w:pPr>
      <w:r w:rsidRPr="00132FA5">
        <w:rPr>
          <w:rFonts w:cstheme="minorHAnsi"/>
          <w:szCs w:val="22"/>
          <w:lang w:val="en-AU"/>
        </w:rPr>
        <w:t xml:space="preserve">skim </w:t>
      </w:r>
      <w:r w:rsidR="00D75104">
        <w:rPr>
          <w:rFonts w:cstheme="minorHAnsi"/>
          <w:szCs w:val="22"/>
          <w:lang w:val="en-AU"/>
        </w:rPr>
        <w:t>your</w:t>
      </w:r>
      <w:r w:rsidRPr="00132FA5">
        <w:rPr>
          <w:rFonts w:cstheme="minorHAnsi"/>
          <w:szCs w:val="22"/>
          <w:lang w:val="en-AU"/>
        </w:rPr>
        <w:t xml:space="preserve"> journal entries to help guide these decisions</w:t>
      </w:r>
    </w:p>
    <w:p w14:paraId="681A0EFD" w14:textId="77777777" w:rsidR="00FC73A1" w:rsidRDefault="00FC73A1" w:rsidP="00132FA5">
      <w:pPr>
        <w:ind w:left="360"/>
        <w:rPr>
          <w:rFonts w:cstheme="minorHAnsi"/>
          <w:szCs w:val="22"/>
        </w:rPr>
      </w:pPr>
    </w:p>
    <w:p w14:paraId="19E4A7FD" w14:textId="7030D953" w:rsidR="00132FA5" w:rsidRPr="00132FA5" w:rsidRDefault="00132FA5" w:rsidP="00132FA5">
      <w:pPr>
        <w:ind w:left="360"/>
        <w:rPr>
          <w:rFonts w:cstheme="minorHAnsi"/>
          <w:szCs w:val="22"/>
        </w:rPr>
      </w:pPr>
      <w:r w:rsidRPr="00132FA5">
        <w:rPr>
          <w:rFonts w:cstheme="minorHAnsi"/>
          <w:szCs w:val="22"/>
        </w:rPr>
        <w:t xml:space="preserve">After completing this phase, </w:t>
      </w:r>
      <w:r w:rsidR="00D75104">
        <w:rPr>
          <w:rFonts w:cstheme="minorHAnsi"/>
          <w:szCs w:val="22"/>
        </w:rPr>
        <w:t>you should</w:t>
      </w:r>
      <w:r w:rsidRPr="00132FA5">
        <w:rPr>
          <w:rFonts w:cstheme="minorHAnsi"/>
          <w:szCs w:val="22"/>
        </w:rPr>
        <w:t xml:space="preserve"> have generated</w:t>
      </w:r>
    </w:p>
    <w:p w14:paraId="740D5C2A" w14:textId="77777777" w:rsidR="00132FA5" w:rsidRPr="00132FA5" w:rsidRDefault="00132FA5" w:rsidP="00132FA5">
      <w:pPr>
        <w:rPr>
          <w:rFonts w:cstheme="minorHAnsi"/>
          <w:szCs w:val="22"/>
        </w:rPr>
      </w:pPr>
    </w:p>
    <w:p w14:paraId="3F95AD7F" w14:textId="3F6E5C17" w:rsidR="00132FA5" w:rsidRPr="00132FA5" w:rsidRDefault="00132FA5" w:rsidP="00132FA5">
      <w:pPr>
        <w:pStyle w:val="ListParagraph"/>
        <w:numPr>
          <w:ilvl w:val="0"/>
          <w:numId w:val="14"/>
        </w:numPr>
        <w:spacing w:after="160"/>
        <w:rPr>
          <w:rFonts w:cstheme="minorHAnsi"/>
          <w:szCs w:val="22"/>
          <w:lang w:val="en-AU"/>
        </w:rPr>
      </w:pPr>
      <w:r w:rsidRPr="00132FA5">
        <w:rPr>
          <w:rFonts w:cstheme="minorHAnsi"/>
          <w:szCs w:val="22"/>
          <w:lang w:val="en-AU"/>
        </w:rPr>
        <w:lastRenderedPageBreak/>
        <w:t>a series of candidate themes—</w:t>
      </w:r>
      <w:r w:rsidR="00C764EB">
        <w:rPr>
          <w:rFonts w:cstheme="minorHAnsi"/>
          <w:szCs w:val="22"/>
          <w:lang w:val="en-AU"/>
        </w:rPr>
        <w:t xml:space="preserve">often </w:t>
      </w:r>
      <w:r w:rsidRPr="00132FA5">
        <w:rPr>
          <w:rFonts w:cstheme="minorHAnsi"/>
          <w:szCs w:val="22"/>
          <w:lang w:val="en-AU"/>
        </w:rPr>
        <w:t>describe</w:t>
      </w:r>
      <w:r w:rsidR="00C764EB">
        <w:rPr>
          <w:rFonts w:cstheme="minorHAnsi"/>
          <w:szCs w:val="22"/>
          <w:lang w:val="en-AU"/>
        </w:rPr>
        <w:t>d</w:t>
      </w:r>
      <w:r w:rsidRPr="00132FA5">
        <w:rPr>
          <w:rFonts w:cstheme="minorHAnsi"/>
          <w:szCs w:val="22"/>
          <w:lang w:val="en-AU"/>
        </w:rPr>
        <w:t xml:space="preserve"> using</w:t>
      </w:r>
      <w:r w:rsidR="00C764EB">
        <w:rPr>
          <w:rFonts w:cstheme="minorHAnsi"/>
          <w:szCs w:val="22"/>
          <w:lang w:val="en-AU"/>
        </w:rPr>
        <w:t xml:space="preserve"> a couple of</w:t>
      </w:r>
      <w:r w:rsidRPr="00132FA5">
        <w:rPr>
          <w:rFonts w:cstheme="minorHAnsi"/>
          <w:szCs w:val="22"/>
          <w:lang w:val="en-AU"/>
        </w:rPr>
        <w:t xml:space="preserve"> phrases or sentences—</w:t>
      </w:r>
      <w:r w:rsidR="00C764EB">
        <w:rPr>
          <w:rFonts w:cstheme="minorHAnsi"/>
          <w:szCs w:val="22"/>
          <w:lang w:val="en-AU"/>
        </w:rPr>
        <w:t>together</w:t>
      </w:r>
      <w:r w:rsidRPr="00132FA5">
        <w:rPr>
          <w:rFonts w:cstheme="minorHAnsi"/>
          <w:szCs w:val="22"/>
          <w:lang w:val="en-AU"/>
        </w:rPr>
        <w:t xml:space="preserve"> with a list of codes that correspond to each theme</w:t>
      </w:r>
    </w:p>
    <w:p w14:paraId="6C2DACE3" w14:textId="1D0E2A28" w:rsidR="00132FA5" w:rsidRPr="00132FA5" w:rsidRDefault="00132FA5" w:rsidP="00132FA5">
      <w:pPr>
        <w:pStyle w:val="ListParagraph"/>
        <w:numPr>
          <w:ilvl w:val="0"/>
          <w:numId w:val="14"/>
        </w:numPr>
        <w:spacing w:after="160"/>
        <w:rPr>
          <w:rFonts w:cstheme="minorHAnsi"/>
          <w:szCs w:val="22"/>
          <w:lang w:val="en-AU"/>
        </w:rPr>
      </w:pPr>
      <w:r w:rsidRPr="00132FA5">
        <w:rPr>
          <w:rFonts w:cstheme="minorHAnsi"/>
          <w:szCs w:val="22"/>
          <w:lang w:val="en-AU"/>
        </w:rPr>
        <w:t>some journal entries about the possible meaning or interpretation of these themes, the possible</w:t>
      </w:r>
      <w:r w:rsidR="00C764EB">
        <w:rPr>
          <w:rFonts w:cstheme="minorHAnsi"/>
          <w:szCs w:val="22"/>
          <w:lang w:val="en-AU"/>
        </w:rPr>
        <w:t xml:space="preserve"> relati</w:t>
      </w:r>
      <w:r w:rsidR="00D75104">
        <w:rPr>
          <w:rFonts w:cstheme="minorHAnsi"/>
          <w:szCs w:val="22"/>
          <w:lang w:val="en-AU"/>
        </w:rPr>
        <w:t>o</w:t>
      </w:r>
      <w:r w:rsidR="00C764EB">
        <w:rPr>
          <w:rFonts w:cstheme="minorHAnsi"/>
          <w:szCs w:val="22"/>
          <w:lang w:val="en-AU"/>
        </w:rPr>
        <w:t>nships</w:t>
      </w:r>
      <w:r w:rsidRPr="00132FA5">
        <w:rPr>
          <w:rFonts w:cstheme="minorHAnsi"/>
          <w:szCs w:val="22"/>
          <w:lang w:val="en-AU"/>
        </w:rPr>
        <w:t xml:space="preserve"> between these themes, as well as questions to</w:t>
      </w:r>
      <w:r w:rsidR="00C764EB">
        <w:rPr>
          <w:rFonts w:cstheme="minorHAnsi"/>
          <w:szCs w:val="22"/>
          <w:lang w:val="en-AU"/>
        </w:rPr>
        <w:t xml:space="preserve"> explore later</w:t>
      </w:r>
    </w:p>
    <w:p w14:paraId="2F4E72CF" w14:textId="77777777" w:rsidR="00132FA5" w:rsidRPr="00132FA5" w:rsidRDefault="00132FA5" w:rsidP="00132FA5">
      <w:pPr>
        <w:rPr>
          <w:rFonts w:cstheme="minorHAnsi"/>
          <w:szCs w:val="22"/>
        </w:rPr>
      </w:pPr>
    </w:p>
    <w:p w14:paraId="6F9729DE" w14:textId="77777777" w:rsidR="00132FA5" w:rsidRPr="00132FA5" w:rsidRDefault="00132FA5" w:rsidP="00132FA5">
      <w:pPr>
        <w:rPr>
          <w:rFonts w:cstheme="minorHAnsi"/>
          <w:szCs w:val="22"/>
        </w:rPr>
      </w:pPr>
      <w:r w:rsidRPr="00132FA5">
        <w:rPr>
          <w:rFonts w:cstheme="minorHAnsi"/>
          <w:b/>
          <w:bCs/>
          <w:szCs w:val="22"/>
        </w:rPr>
        <w:t>Semantic versus latent codes and themes</w:t>
      </w:r>
    </w:p>
    <w:p w14:paraId="152E0C1B" w14:textId="77777777" w:rsidR="00132FA5" w:rsidRPr="00132FA5" w:rsidRDefault="00132FA5" w:rsidP="00132FA5">
      <w:pPr>
        <w:rPr>
          <w:rFonts w:cstheme="minorHAnsi"/>
          <w:szCs w:val="22"/>
        </w:rPr>
      </w:pPr>
    </w:p>
    <w:p w14:paraId="2293355D" w14:textId="48A51491" w:rsidR="00132FA5" w:rsidRPr="00132FA5" w:rsidRDefault="00132FA5" w:rsidP="00132FA5">
      <w:pPr>
        <w:rPr>
          <w:rFonts w:cstheme="minorHAnsi"/>
          <w:szCs w:val="22"/>
        </w:rPr>
      </w:pPr>
      <w:r w:rsidRPr="00132FA5">
        <w:rPr>
          <w:rFonts w:cstheme="minorHAnsi"/>
          <w:szCs w:val="22"/>
        </w:rPr>
        <w:tab/>
        <w:t>Researchers sometimes distinguish semantic codes and themes from latent codes and themes.  Semantic codes and themes correspond to the surface meaning of data and do not refer to the underlying patterns, assumptions, or concepts.</w:t>
      </w:r>
      <w:r w:rsidR="00C764EB">
        <w:rPr>
          <w:rFonts w:cstheme="minorHAnsi"/>
          <w:szCs w:val="22"/>
        </w:rPr>
        <w:t xml:space="preserve">  Latent codes do refer to the</w:t>
      </w:r>
      <w:r w:rsidR="00C764EB" w:rsidRPr="00C764EB">
        <w:rPr>
          <w:rFonts w:cstheme="minorHAnsi"/>
          <w:szCs w:val="22"/>
        </w:rPr>
        <w:t xml:space="preserve"> </w:t>
      </w:r>
      <w:r w:rsidR="00C764EB" w:rsidRPr="00132FA5">
        <w:rPr>
          <w:rFonts w:cstheme="minorHAnsi"/>
          <w:szCs w:val="22"/>
        </w:rPr>
        <w:t>underlying</w:t>
      </w:r>
      <w:r w:rsidR="00C764EB">
        <w:rPr>
          <w:rFonts w:cstheme="minorHAnsi"/>
          <w:szCs w:val="22"/>
        </w:rPr>
        <w:t>, often intangible,</w:t>
      </w:r>
      <w:r w:rsidR="00C764EB" w:rsidRPr="00132FA5">
        <w:rPr>
          <w:rFonts w:cstheme="minorHAnsi"/>
          <w:szCs w:val="22"/>
        </w:rPr>
        <w:t xml:space="preserve"> patterns, assumptions, or concepts</w:t>
      </w:r>
      <w:r w:rsidR="00C764EB">
        <w:rPr>
          <w:rFonts w:cstheme="minorHAnsi"/>
          <w:szCs w:val="22"/>
        </w:rPr>
        <w:t xml:space="preserve">. </w:t>
      </w:r>
      <w:r w:rsidRPr="00132FA5">
        <w:rPr>
          <w:rFonts w:cstheme="minorHAnsi"/>
          <w:szCs w:val="22"/>
        </w:rPr>
        <w:t xml:space="preserve">  For example, consider the following extract</w:t>
      </w:r>
    </w:p>
    <w:p w14:paraId="0472E431" w14:textId="77777777" w:rsidR="00132FA5" w:rsidRPr="00132FA5" w:rsidRDefault="00132FA5" w:rsidP="00132FA5">
      <w:pPr>
        <w:rPr>
          <w:rFonts w:cstheme="minorHAnsi"/>
          <w:szCs w:val="22"/>
        </w:rPr>
      </w:pPr>
    </w:p>
    <w:p w14:paraId="46A8D024" w14:textId="77777777" w:rsidR="00132FA5" w:rsidRPr="00132FA5" w:rsidRDefault="00132FA5" w:rsidP="00132FA5">
      <w:pPr>
        <w:rPr>
          <w:rFonts w:cstheme="minorHAnsi"/>
          <w:i/>
          <w:szCs w:val="22"/>
        </w:rPr>
      </w:pPr>
      <w:r w:rsidRPr="00132FA5">
        <w:rPr>
          <w:rFonts w:cstheme="minorHAnsi"/>
          <w:i/>
          <w:szCs w:val="22"/>
        </w:rPr>
        <w:t xml:space="preserve">I tell my kids never to go out at night.  Things aren’t like they used to </w:t>
      </w:r>
    </w:p>
    <w:p w14:paraId="5545D296" w14:textId="77777777" w:rsidR="00132FA5" w:rsidRPr="00132FA5" w:rsidRDefault="00132FA5" w:rsidP="00132FA5">
      <w:pPr>
        <w:rPr>
          <w:rFonts w:cstheme="minorHAnsi"/>
          <w:szCs w:val="22"/>
        </w:rPr>
      </w:pPr>
    </w:p>
    <w:p w14:paraId="72ACB8B4" w14:textId="27AB145F" w:rsidR="00132FA5" w:rsidRPr="00132FA5" w:rsidRDefault="00132FA5" w:rsidP="00132FA5">
      <w:pPr>
        <w:rPr>
          <w:rFonts w:cstheme="minorHAnsi"/>
          <w:szCs w:val="22"/>
        </w:rPr>
      </w:pPr>
      <w:r w:rsidRPr="00132FA5">
        <w:rPr>
          <w:rFonts w:cstheme="minorHAnsi"/>
          <w:szCs w:val="22"/>
        </w:rPr>
        <w:tab/>
        <w:t xml:space="preserve">A semantic code or theme might revolve around strict rules. A latent code or theme might revolve around the underlying belief the world is unsafe.  To generate this latent code or theme, the researcher needed to contemplate the underlying meaning or assumption </w:t>
      </w:r>
      <w:r w:rsidR="00C764EB">
        <w:rPr>
          <w:rFonts w:cstheme="minorHAnsi"/>
          <w:szCs w:val="22"/>
        </w:rPr>
        <w:t>of these responses</w:t>
      </w:r>
      <w:r w:rsidRPr="00132FA5">
        <w:rPr>
          <w:rFonts w:cstheme="minorHAnsi"/>
          <w:szCs w:val="22"/>
        </w:rPr>
        <w:t xml:space="preserve">. </w:t>
      </w:r>
    </w:p>
    <w:p w14:paraId="6736C707" w14:textId="77777777" w:rsidR="00132FA5" w:rsidRPr="00132FA5" w:rsidRDefault="00132FA5" w:rsidP="00132FA5">
      <w:pPr>
        <w:rPr>
          <w:rFonts w:cstheme="minorHAnsi"/>
          <w:szCs w:val="22"/>
        </w:rPr>
      </w:pPr>
    </w:p>
    <w:p w14:paraId="3B7E3847" w14:textId="77777777" w:rsidR="00132FA5" w:rsidRPr="00132FA5" w:rsidRDefault="00132FA5" w:rsidP="00132FA5">
      <w:pPr>
        <w:rPr>
          <w:rFonts w:cstheme="minorHAnsi"/>
          <w:b/>
          <w:szCs w:val="22"/>
        </w:rPr>
      </w:pPr>
      <w:r w:rsidRPr="00132FA5">
        <w:rPr>
          <w:rFonts w:cstheme="minorHAnsi"/>
          <w:b/>
          <w:szCs w:val="22"/>
        </w:rPr>
        <w:t>Emergent versus superordinate themes</w:t>
      </w:r>
    </w:p>
    <w:p w14:paraId="7441C25F" w14:textId="77777777" w:rsidR="00132FA5" w:rsidRPr="00132FA5" w:rsidRDefault="00132FA5" w:rsidP="00132FA5">
      <w:pPr>
        <w:rPr>
          <w:rFonts w:cstheme="minorHAnsi"/>
          <w:b/>
          <w:szCs w:val="22"/>
        </w:rPr>
      </w:pPr>
    </w:p>
    <w:p w14:paraId="19CABAC3" w14:textId="70FBE136" w:rsidR="00132FA5" w:rsidRPr="00132FA5" w:rsidRDefault="00132FA5" w:rsidP="00132FA5">
      <w:pPr>
        <w:rPr>
          <w:rFonts w:cstheme="minorHAnsi"/>
        </w:rPr>
      </w:pPr>
      <w:r w:rsidRPr="00132FA5">
        <w:rPr>
          <w:rFonts w:cstheme="minorHAnsi"/>
          <w:szCs w:val="22"/>
        </w:rPr>
        <w:tab/>
        <w:t>Some qualitative approaches differentiate emergent and superordinate themes—a distinction that is not as pertinent to thematic analysis</w:t>
      </w:r>
      <w:r w:rsidR="007B6432">
        <w:rPr>
          <w:rFonts w:cstheme="minorHAnsi"/>
          <w:szCs w:val="22"/>
        </w:rPr>
        <w:t>. For example</w:t>
      </w:r>
      <w:r w:rsidRPr="00132FA5">
        <w:rPr>
          <w:rFonts w:cstheme="minorHAnsi"/>
          <w:szCs w:val="22"/>
        </w:rPr>
        <w:t>, when researchers apply interpretative phenomenological analysis, they might recognise that a set of codes overlap or correspond to some pattern, generating a theme, called an emergent theme. Next, they might recognise that some of these emergent themes overlap, uncovering what is called a superordinate theme.  After the transcripts of each participant have been analysed, the researcher might develop superordinate themes that apply to multiple participant</w:t>
      </w:r>
      <w:r w:rsidR="00C66DAF">
        <w:rPr>
          <w:rFonts w:cstheme="minorHAnsi"/>
          <w:szCs w:val="22"/>
        </w:rPr>
        <w:t>s</w:t>
      </w:r>
      <w:r w:rsidRPr="00132FA5">
        <w:rPr>
          <w:rFonts w:cstheme="minorHAnsi"/>
          <w:szCs w:val="22"/>
        </w:rPr>
        <w:t xml:space="preserve">.  </w:t>
      </w:r>
      <w:r w:rsidRPr="00132FA5">
        <w:rPr>
          <w:rFonts w:cstheme="minorHAnsi"/>
        </w:rPr>
        <w:t xml:space="preserve">This distinction does not apply to thematic analysis.  Specifically </w:t>
      </w:r>
      <w:r w:rsidRPr="00132FA5">
        <w:rPr>
          <w:rFonts w:cstheme="minorHAnsi"/>
          <w:szCs w:val="22"/>
        </w:rPr>
        <w:t xml:space="preserve"> </w:t>
      </w:r>
    </w:p>
    <w:p w14:paraId="116B953F" w14:textId="77777777" w:rsidR="00132FA5" w:rsidRPr="00132FA5" w:rsidRDefault="00132FA5" w:rsidP="00132FA5">
      <w:pPr>
        <w:rPr>
          <w:rFonts w:cstheme="minorHAnsi"/>
          <w:szCs w:val="22"/>
        </w:rPr>
      </w:pPr>
    </w:p>
    <w:p w14:paraId="67495386" w14:textId="77777777" w:rsidR="00132FA5" w:rsidRPr="00132FA5" w:rsidRDefault="00132FA5" w:rsidP="00132FA5">
      <w:pPr>
        <w:pStyle w:val="ListParagraph"/>
        <w:numPr>
          <w:ilvl w:val="0"/>
          <w:numId w:val="17"/>
        </w:numPr>
        <w:spacing w:after="160"/>
        <w:rPr>
          <w:rFonts w:cstheme="minorHAnsi"/>
          <w:lang w:val="en-AU"/>
        </w:rPr>
      </w:pPr>
      <w:r w:rsidRPr="00132FA5">
        <w:rPr>
          <w:rFonts w:cstheme="minorHAnsi"/>
          <w:lang w:val="en-AU"/>
        </w:rPr>
        <w:t>proponents of thematic analysis do not tend to distinguish between emergent and superordinate themes—but might distinguish themes and subthemes</w:t>
      </w:r>
    </w:p>
    <w:p w14:paraId="03161A05" w14:textId="77777777" w:rsidR="00132FA5" w:rsidRPr="00132FA5" w:rsidRDefault="00132FA5" w:rsidP="00132FA5">
      <w:pPr>
        <w:pStyle w:val="ListParagraph"/>
        <w:numPr>
          <w:ilvl w:val="0"/>
          <w:numId w:val="17"/>
        </w:numPr>
        <w:spacing w:after="160"/>
        <w:rPr>
          <w:rFonts w:cstheme="minorHAnsi"/>
          <w:lang w:val="en-AU"/>
        </w:rPr>
      </w:pPr>
      <w:r w:rsidRPr="00132FA5">
        <w:rPr>
          <w:rFonts w:cstheme="minorHAnsi"/>
          <w:lang w:val="en-AU"/>
        </w:rPr>
        <w:t>indeed, most proponents of thematic analysis do not refer to emerging themes at all (Braun &amp; Clarke, 2006)</w:t>
      </w:r>
    </w:p>
    <w:p w14:paraId="01F0D93C" w14:textId="77777777" w:rsidR="00132FA5" w:rsidRPr="00132FA5" w:rsidRDefault="00132FA5" w:rsidP="00132FA5">
      <w:pPr>
        <w:rPr>
          <w:rFonts w:cstheme="minorHAnsi"/>
        </w:rPr>
      </w:pPr>
    </w:p>
    <w:p w14:paraId="0FCA74BF" w14:textId="6FC2B403" w:rsidR="00132FA5" w:rsidRPr="00132FA5" w:rsidRDefault="00132FA5" w:rsidP="00132FA5">
      <w:pPr>
        <w:ind w:firstLine="360"/>
        <w:rPr>
          <w:rFonts w:cstheme="minorHAnsi"/>
        </w:rPr>
      </w:pPr>
      <w:r w:rsidRPr="00132FA5">
        <w:rPr>
          <w:rFonts w:cstheme="minorHAnsi"/>
        </w:rPr>
        <w:t xml:space="preserve">That is, references to emerging themes imply the themes emerge spontaneously from the data.  Yet, according to most proponents of thematic analysis, researchers need to utilise their effort, intuition, and ingenuity to uncover these themes.  Which themes are proposed depends on the researcher, the data, and the circumstances.  </w:t>
      </w:r>
      <w:r w:rsidR="00C66DAF">
        <w:rPr>
          <w:rFonts w:cstheme="minorHAnsi"/>
        </w:rPr>
        <w:t xml:space="preserve">The themes do not miraculously emerge as such. </w:t>
      </w:r>
    </w:p>
    <w:p w14:paraId="044927BC" w14:textId="77777777" w:rsidR="00132FA5" w:rsidRPr="00132FA5" w:rsidRDefault="00132FA5" w:rsidP="00132FA5">
      <w:pPr>
        <w:rPr>
          <w:rFonts w:cstheme="minorHAnsi"/>
          <w:szCs w:val="22"/>
        </w:rPr>
      </w:pPr>
    </w:p>
    <w:p w14:paraId="0585FF50" w14:textId="77777777" w:rsidR="00132FA5" w:rsidRPr="00132FA5" w:rsidRDefault="00132FA5" w:rsidP="00132FA5">
      <w:pPr>
        <w:rPr>
          <w:rFonts w:cstheme="minorHAnsi"/>
          <w:b/>
          <w:bCs/>
          <w:szCs w:val="22"/>
        </w:rPr>
      </w:pPr>
      <w:r w:rsidRPr="00132FA5">
        <w:rPr>
          <w:rFonts w:cstheme="minorHAnsi"/>
          <w:b/>
          <w:bCs/>
          <w:szCs w:val="22"/>
        </w:rPr>
        <w:lastRenderedPageBreak/>
        <w:t>Number of themes</w:t>
      </w:r>
    </w:p>
    <w:p w14:paraId="00A05364" w14:textId="77777777" w:rsidR="00132FA5" w:rsidRPr="00132FA5" w:rsidRDefault="00132FA5" w:rsidP="00132FA5">
      <w:pPr>
        <w:rPr>
          <w:rFonts w:cstheme="minorHAnsi"/>
          <w:szCs w:val="22"/>
        </w:rPr>
      </w:pPr>
    </w:p>
    <w:p w14:paraId="21ABE711" w14:textId="77777777" w:rsidR="00132FA5" w:rsidRPr="00132FA5" w:rsidRDefault="00132FA5" w:rsidP="00132FA5">
      <w:pPr>
        <w:rPr>
          <w:rFonts w:cstheme="minorHAnsi"/>
          <w:szCs w:val="22"/>
        </w:rPr>
      </w:pPr>
      <w:r w:rsidRPr="00132FA5">
        <w:rPr>
          <w:rFonts w:cstheme="minorHAnsi"/>
          <w:szCs w:val="22"/>
        </w:rPr>
        <w:tab/>
        <w:t>The number of themes varies across projects.  If the data are extensive, the report is long, and the research question is broad, the researcher might uncover six or more themes.  In contrast, if the data are limited, the report is short, and the research question is narrow, the researcher might uncover only two themes—or even one theme coupled with several subthemes.  Specifically</w:t>
      </w:r>
    </w:p>
    <w:p w14:paraId="5ACC3272" w14:textId="77777777" w:rsidR="00132FA5" w:rsidRPr="00132FA5" w:rsidRDefault="00132FA5" w:rsidP="00132FA5">
      <w:pPr>
        <w:rPr>
          <w:rFonts w:cstheme="minorHAnsi"/>
          <w:szCs w:val="22"/>
        </w:rPr>
      </w:pPr>
    </w:p>
    <w:p w14:paraId="66B81864" w14:textId="77777777" w:rsidR="00132FA5" w:rsidRPr="00132FA5" w:rsidRDefault="00132FA5" w:rsidP="00132FA5">
      <w:pPr>
        <w:pStyle w:val="ListParagraph"/>
        <w:numPr>
          <w:ilvl w:val="0"/>
          <w:numId w:val="10"/>
        </w:numPr>
        <w:spacing w:after="160"/>
        <w:rPr>
          <w:rFonts w:cstheme="minorHAnsi"/>
          <w:szCs w:val="22"/>
          <w:lang w:val="en-AU"/>
        </w:rPr>
      </w:pPr>
      <w:r w:rsidRPr="00132FA5">
        <w:rPr>
          <w:rFonts w:cstheme="minorHAnsi"/>
          <w:szCs w:val="22"/>
          <w:lang w:val="en-AU"/>
        </w:rPr>
        <w:t>a typical journal article or thesis chapter will present two to six themes—although most of these themes might contain subthemes</w:t>
      </w:r>
    </w:p>
    <w:p w14:paraId="3F8C95BC" w14:textId="77777777" w:rsidR="00132FA5" w:rsidRPr="00132FA5" w:rsidRDefault="00132FA5" w:rsidP="00132FA5">
      <w:pPr>
        <w:pStyle w:val="ListParagraph"/>
        <w:numPr>
          <w:ilvl w:val="0"/>
          <w:numId w:val="10"/>
        </w:numPr>
        <w:spacing w:after="160"/>
        <w:rPr>
          <w:rFonts w:cstheme="minorHAnsi"/>
          <w:szCs w:val="22"/>
          <w:lang w:val="en-AU"/>
        </w:rPr>
      </w:pPr>
      <w:r w:rsidRPr="00132FA5">
        <w:rPr>
          <w:rFonts w:cstheme="minorHAnsi"/>
          <w:szCs w:val="22"/>
          <w:lang w:val="en-AU"/>
        </w:rPr>
        <w:t>if the article or chapter comprises more than six or so themes, these themes might not be discussed in enough depth; the nuances and features might be overlooked</w:t>
      </w:r>
    </w:p>
    <w:p w14:paraId="0F592C3C" w14:textId="77777777" w:rsidR="00132FA5" w:rsidRPr="00132FA5" w:rsidRDefault="00132FA5" w:rsidP="00132FA5">
      <w:pPr>
        <w:ind w:firstLine="360"/>
        <w:rPr>
          <w:rFonts w:cstheme="minorHAnsi"/>
          <w:szCs w:val="22"/>
        </w:rPr>
      </w:pPr>
      <w:r w:rsidRPr="00132FA5">
        <w:rPr>
          <w:rFonts w:cstheme="minorHAnsi"/>
          <w:szCs w:val="22"/>
        </w:rPr>
        <w:t xml:space="preserve">Other approaches generate a different number of themes. For example, </w:t>
      </w:r>
      <w:r w:rsidRPr="00132FA5">
        <w:rPr>
          <w:rFonts w:cstheme="minorHAnsi"/>
        </w:rPr>
        <w:t>when researchers apply interpretative phenomenological analysis, they might generate many emergent themes—often more than 20 or 30—and 5 to 10 superordinate themes, for example; this number is midway between the number of codes and themes in thematic analysis</w:t>
      </w:r>
    </w:p>
    <w:p w14:paraId="6B02B297" w14:textId="1C258EDA" w:rsidR="00132FA5" w:rsidRDefault="00132FA5" w:rsidP="00132FA5">
      <w:pPr>
        <w:rPr>
          <w:rFonts w:cstheme="minorHAnsi"/>
          <w:szCs w:val="22"/>
        </w:rPr>
      </w:pPr>
    </w:p>
    <w:p w14:paraId="7D8349A9" w14:textId="77777777" w:rsidR="002769A9" w:rsidRDefault="002769A9" w:rsidP="002769A9">
      <w:pPr>
        <w:ind w:firstLine="36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769A9" w:rsidRPr="00132FA5" w14:paraId="16362FF5" w14:textId="77777777" w:rsidTr="00EB0E88">
        <w:tc>
          <w:tcPr>
            <w:tcW w:w="9010" w:type="dxa"/>
            <w:shd w:val="clear" w:color="auto" w:fill="BDD6EE" w:themeFill="accent5" w:themeFillTint="66"/>
          </w:tcPr>
          <w:p w14:paraId="30ADCA49" w14:textId="4BCB21AF" w:rsidR="002769A9" w:rsidRPr="002769A9" w:rsidRDefault="002769A9" w:rsidP="002769A9">
            <w:pPr>
              <w:jc w:val="center"/>
              <w:rPr>
                <w:rFonts w:cstheme="minorHAnsi"/>
                <w:b/>
              </w:rPr>
            </w:pPr>
            <w:r w:rsidRPr="00132FA5">
              <w:rPr>
                <w:rFonts w:cstheme="minorHAnsi"/>
                <w:b/>
              </w:rPr>
              <w:t>Phase 4: Review and refine the themes</w:t>
            </w:r>
          </w:p>
        </w:tc>
      </w:tr>
    </w:tbl>
    <w:p w14:paraId="0F9CA526" w14:textId="77777777" w:rsidR="00132FA5" w:rsidRPr="00132FA5" w:rsidRDefault="00132FA5" w:rsidP="00132FA5">
      <w:pPr>
        <w:rPr>
          <w:rFonts w:cstheme="minorHAnsi"/>
          <w:szCs w:val="22"/>
        </w:rPr>
      </w:pPr>
    </w:p>
    <w:p w14:paraId="429EF66B" w14:textId="4D5D9358" w:rsidR="00132FA5" w:rsidRDefault="00132FA5" w:rsidP="00463575">
      <w:pPr>
        <w:rPr>
          <w:rFonts w:cstheme="minorHAnsi"/>
        </w:rPr>
      </w:pPr>
      <w:r w:rsidRPr="00132FA5">
        <w:rPr>
          <w:rFonts w:cstheme="minorHAnsi"/>
          <w:szCs w:val="22"/>
        </w:rPr>
        <w:tab/>
        <w:t>During this phase, you need to evaluate and to refine the themes.  In particular, you need to ascertain the extent to which the themes represent patterns and nuances of the data.  Specifically, you should</w:t>
      </w:r>
      <w:r w:rsidR="00463575">
        <w:rPr>
          <w:rFonts w:cstheme="minorHAnsi"/>
          <w:szCs w:val="22"/>
        </w:rPr>
        <w:t xml:space="preserve"> </w:t>
      </w:r>
      <w:r w:rsidRPr="00463575">
        <w:rPr>
          <w:rFonts w:cstheme="minorHAnsi"/>
        </w:rPr>
        <w:t xml:space="preserve">review the data again; that is, determine the extent to which the themes encompass </w:t>
      </w:r>
      <w:r w:rsidR="009455F0" w:rsidRPr="00463575">
        <w:rPr>
          <w:rFonts w:cstheme="minorHAnsi"/>
        </w:rPr>
        <w:t xml:space="preserve">both </w:t>
      </w:r>
      <w:r w:rsidRPr="00463575">
        <w:rPr>
          <w:rFonts w:cstheme="minorHAnsi"/>
        </w:rPr>
        <w:t xml:space="preserve">the original text </w:t>
      </w:r>
      <w:r w:rsidR="009455F0" w:rsidRPr="00463575">
        <w:rPr>
          <w:rFonts w:cstheme="minorHAnsi"/>
        </w:rPr>
        <w:t>and</w:t>
      </w:r>
      <w:r w:rsidRPr="00463575">
        <w:rPr>
          <w:rFonts w:cstheme="minorHAnsi"/>
        </w:rPr>
        <w:t xml:space="preserve"> the codes</w:t>
      </w:r>
      <w:r w:rsidR="00463575">
        <w:rPr>
          <w:rFonts w:cstheme="minorHAnsi"/>
          <w:szCs w:val="22"/>
        </w:rPr>
        <w:t>.  I</w:t>
      </w:r>
      <w:r w:rsidRPr="00463575">
        <w:rPr>
          <w:rFonts w:cstheme="minorHAnsi"/>
        </w:rPr>
        <w:t>f text or codes do not seem to cohere with these themes, some changes should be consider</w:t>
      </w:r>
      <w:r w:rsidR="00463575">
        <w:rPr>
          <w:rFonts w:cstheme="minorHAnsi"/>
        </w:rPr>
        <w:t>.  Specifically</w:t>
      </w:r>
    </w:p>
    <w:p w14:paraId="19EA6FE9" w14:textId="77777777" w:rsidR="00463575" w:rsidRPr="00463575" w:rsidRDefault="00463575" w:rsidP="00463575">
      <w:pPr>
        <w:rPr>
          <w:rFonts w:cstheme="minorHAnsi"/>
          <w:szCs w:val="22"/>
        </w:rPr>
      </w:pPr>
    </w:p>
    <w:p w14:paraId="67603698" w14:textId="77777777" w:rsidR="00132FA5" w:rsidRPr="00132FA5" w:rsidRDefault="00132FA5" w:rsidP="00132FA5">
      <w:pPr>
        <w:pStyle w:val="ListParagraph"/>
        <w:numPr>
          <w:ilvl w:val="0"/>
          <w:numId w:val="18"/>
        </w:numPr>
        <w:spacing w:after="160"/>
        <w:rPr>
          <w:rFonts w:cstheme="minorHAnsi"/>
          <w:lang w:val="en-AU"/>
        </w:rPr>
      </w:pPr>
      <w:r w:rsidRPr="00132FA5">
        <w:rPr>
          <w:rFonts w:cstheme="minorHAnsi"/>
          <w:lang w:val="en-AU"/>
        </w:rPr>
        <w:t xml:space="preserve">you could modify the description or scope of these themes </w:t>
      </w:r>
    </w:p>
    <w:p w14:paraId="711B493F" w14:textId="77777777" w:rsidR="00132FA5" w:rsidRPr="00132FA5" w:rsidRDefault="00132FA5" w:rsidP="00132FA5">
      <w:pPr>
        <w:pStyle w:val="ListParagraph"/>
        <w:numPr>
          <w:ilvl w:val="0"/>
          <w:numId w:val="18"/>
        </w:numPr>
        <w:spacing w:after="160"/>
        <w:rPr>
          <w:rFonts w:cstheme="minorHAnsi"/>
          <w:lang w:val="en-AU"/>
        </w:rPr>
      </w:pPr>
      <w:r w:rsidRPr="00132FA5">
        <w:rPr>
          <w:rFonts w:cstheme="minorHAnsi"/>
          <w:lang w:val="en-AU"/>
        </w:rPr>
        <w:t>you might construct a few subthemes; each subtheme revolves around one facet of this theme</w:t>
      </w:r>
    </w:p>
    <w:p w14:paraId="3ED5E288" w14:textId="77777777" w:rsidR="00132FA5" w:rsidRPr="00132FA5" w:rsidRDefault="00132FA5" w:rsidP="00132FA5">
      <w:pPr>
        <w:pStyle w:val="ListParagraph"/>
        <w:numPr>
          <w:ilvl w:val="0"/>
          <w:numId w:val="18"/>
        </w:numPr>
        <w:spacing w:after="160"/>
        <w:rPr>
          <w:rFonts w:cstheme="minorHAnsi"/>
          <w:lang w:val="en-AU"/>
        </w:rPr>
      </w:pPr>
      <w:r w:rsidRPr="00132FA5">
        <w:rPr>
          <w:rFonts w:cstheme="minorHAnsi"/>
          <w:lang w:val="en-AU"/>
        </w:rPr>
        <w:t>you might combine multiple themes—an activity that can sometimes generate a more interesting account and is necessary if themes seem to overlap</w:t>
      </w:r>
    </w:p>
    <w:p w14:paraId="2E6063EF" w14:textId="77777777" w:rsidR="00132FA5" w:rsidRPr="00132FA5" w:rsidRDefault="00132FA5" w:rsidP="00132FA5">
      <w:pPr>
        <w:pStyle w:val="ListParagraph"/>
        <w:numPr>
          <w:ilvl w:val="0"/>
          <w:numId w:val="18"/>
        </w:numPr>
        <w:spacing w:after="160"/>
        <w:rPr>
          <w:rFonts w:cstheme="minorHAnsi"/>
          <w:lang w:val="en-AU"/>
        </w:rPr>
      </w:pPr>
      <w:r w:rsidRPr="00132FA5">
        <w:rPr>
          <w:rFonts w:cstheme="minorHAnsi"/>
          <w:lang w:val="en-AU"/>
        </w:rPr>
        <w:t>you could develop an additional theme or discard an unhelpful theme</w:t>
      </w:r>
    </w:p>
    <w:p w14:paraId="42E68A36" w14:textId="643D7A1D" w:rsidR="00132FA5" w:rsidRPr="00463575" w:rsidRDefault="00132FA5" w:rsidP="00132FA5">
      <w:pPr>
        <w:pStyle w:val="ListParagraph"/>
        <w:numPr>
          <w:ilvl w:val="0"/>
          <w:numId w:val="18"/>
        </w:numPr>
        <w:spacing w:after="160"/>
        <w:rPr>
          <w:rFonts w:cstheme="minorHAnsi"/>
          <w:szCs w:val="22"/>
          <w:lang w:val="en-AU"/>
        </w:rPr>
      </w:pPr>
      <w:r w:rsidRPr="00132FA5">
        <w:rPr>
          <w:rFonts w:cstheme="minorHAnsi"/>
          <w:lang w:val="en-AU"/>
        </w:rPr>
        <w:t>you should record these changes, as well as other insights, such as the association between themes, in your journal</w:t>
      </w:r>
    </w:p>
    <w:p w14:paraId="25828695" w14:textId="316276BB" w:rsidR="00463575" w:rsidRDefault="00463575" w:rsidP="00463575">
      <w:pPr>
        <w:spacing w:after="160"/>
        <w:rPr>
          <w:rFonts w:cstheme="minorHAnsi"/>
          <w:szCs w:val="22"/>
        </w:rPr>
      </w:pPr>
    </w:p>
    <w:p w14:paraId="2971A20D" w14:textId="07629675" w:rsidR="00463575" w:rsidRDefault="00463575" w:rsidP="00463575">
      <w:pPr>
        <w:spacing w:after="160"/>
        <w:rPr>
          <w:rFonts w:cstheme="minorHAnsi"/>
          <w:szCs w:val="22"/>
        </w:rPr>
      </w:pPr>
    </w:p>
    <w:p w14:paraId="6C32AFC9" w14:textId="6F8EB571" w:rsidR="00463575" w:rsidRDefault="00463575" w:rsidP="00463575">
      <w:pPr>
        <w:spacing w:after="160"/>
        <w:rPr>
          <w:rFonts w:cstheme="minorHAnsi"/>
          <w:szCs w:val="22"/>
        </w:rPr>
      </w:pPr>
    </w:p>
    <w:p w14:paraId="50D3A0F8" w14:textId="61D319BE" w:rsidR="00463575" w:rsidRDefault="00463575" w:rsidP="00463575">
      <w:pPr>
        <w:spacing w:after="160"/>
        <w:rPr>
          <w:rFonts w:cstheme="minorHAnsi"/>
          <w:szCs w:val="22"/>
        </w:rPr>
      </w:pPr>
    </w:p>
    <w:p w14:paraId="7A8F6B15" w14:textId="77777777" w:rsidR="00463575" w:rsidRPr="00463575" w:rsidRDefault="00463575" w:rsidP="00463575">
      <w:pPr>
        <w:spacing w:after="160"/>
        <w:rPr>
          <w:rFonts w:cstheme="minorHAnsi"/>
          <w:szCs w:val="22"/>
        </w:rPr>
      </w:pPr>
    </w:p>
    <w:p w14:paraId="5CBF344F" w14:textId="77777777" w:rsidR="00463575" w:rsidRDefault="00463575" w:rsidP="0046357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3575" w:rsidRPr="00132FA5" w14:paraId="6569BC0B" w14:textId="77777777" w:rsidTr="00EB0E88">
        <w:tc>
          <w:tcPr>
            <w:tcW w:w="9010" w:type="dxa"/>
            <w:shd w:val="clear" w:color="auto" w:fill="BDD6EE" w:themeFill="accent5" w:themeFillTint="66"/>
          </w:tcPr>
          <w:p w14:paraId="2E469909" w14:textId="05F6B2FE" w:rsidR="00463575" w:rsidRPr="002769A9" w:rsidRDefault="00463575" w:rsidP="00463575">
            <w:pPr>
              <w:jc w:val="center"/>
              <w:rPr>
                <w:rFonts w:cstheme="minorHAnsi"/>
                <w:b/>
              </w:rPr>
            </w:pPr>
            <w:r w:rsidRPr="00132FA5">
              <w:rPr>
                <w:rFonts w:cstheme="minorHAnsi"/>
                <w:b/>
              </w:rPr>
              <w:t>Phase 5: Defining and naming themes</w:t>
            </w:r>
          </w:p>
        </w:tc>
      </w:tr>
    </w:tbl>
    <w:p w14:paraId="3E028593" w14:textId="77777777" w:rsidR="00132FA5" w:rsidRPr="00132FA5" w:rsidRDefault="00132FA5" w:rsidP="00132FA5">
      <w:pPr>
        <w:rPr>
          <w:rFonts w:cstheme="minorHAnsi"/>
          <w:b/>
          <w:szCs w:val="22"/>
        </w:rPr>
      </w:pPr>
    </w:p>
    <w:p w14:paraId="321CA9AD" w14:textId="4374391C" w:rsidR="00132FA5" w:rsidRDefault="00132FA5" w:rsidP="00463575">
      <w:pPr>
        <w:rPr>
          <w:rFonts w:cstheme="minorHAnsi"/>
        </w:rPr>
      </w:pPr>
      <w:r w:rsidRPr="00132FA5">
        <w:rPr>
          <w:rFonts w:cstheme="minorHAnsi"/>
          <w:b/>
          <w:szCs w:val="22"/>
        </w:rPr>
        <w:tab/>
      </w:r>
      <w:r w:rsidRPr="00132FA5">
        <w:rPr>
          <w:rFonts w:cstheme="minorHAnsi"/>
          <w:szCs w:val="22"/>
        </w:rPr>
        <w:t>Once you feel the themes represent the data and codes effectively, you need to characterise these themes as explicitly as possible.  In particular, you should</w:t>
      </w:r>
      <w:r w:rsidR="00463575">
        <w:rPr>
          <w:rFonts w:cstheme="minorHAnsi"/>
          <w:szCs w:val="22"/>
        </w:rPr>
        <w:t xml:space="preserve"> </w:t>
      </w:r>
      <w:r w:rsidRPr="00463575">
        <w:rPr>
          <w:rFonts w:cstheme="minorHAnsi"/>
        </w:rPr>
        <w:t>define the essence of this theme in a few sentences; that is, highlight the interesting or important features of this theme</w:t>
      </w:r>
      <w:r w:rsidR="00463575">
        <w:rPr>
          <w:rFonts w:cstheme="minorHAnsi"/>
        </w:rPr>
        <w:t xml:space="preserve">.  For example, to define the theme around </w:t>
      </w:r>
      <w:r w:rsidR="00463575" w:rsidRPr="00463575">
        <w:rPr>
          <w:rFonts w:cstheme="minorHAnsi"/>
        </w:rPr>
        <w:t>feeling proud while feeling like an imposter</w:t>
      </w:r>
      <w:r w:rsidR="00463575">
        <w:rPr>
          <w:rFonts w:cstheme="minorHAnsi"/>
        </w:rPr>
        <w:t>, you might write</w:t>
      </w:r>
    </w:p>
    <w:p w14:paraId="16410469" w14:textId="298A87E4" w:rsidR="00463575" w:rsidRDefault="00463575" w:rsidP="00463575">
      <w:pPr>
        <w:rPr>
          <w:rFonts w:cstheme="minorHAnsi"/>
        </w:rPr>
      </w:pPr>
    </w:p>
    <w:p w14:paraId="0DD8379F" w14:textId="77777777" w:rsidR="00463575" w:rsidRDefault="00463575" w:rsidP="0046357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3575" w:rsidRPr="00132FA5" w14:paraId="6CF10240" w14:textId="77777777" w:rsidTr="00463575">
        <w:tc>
          <w:tcPr>
            <w:tcW w:w="9010" w:type="dxa"/>
            <w:shd w:val="clear" w:color="auto" w:fill="D9D9D9" w:themeFill="background1" w:themeFillShade="D9"/>
          </w:tcPr>
          <w:p w14:paraId="3ADA8A1B" w14:textId="5409F035" w:rsidR="00463575" w:rsidRPr="00463575" w:rsidRDefault="00463575" w:rsidP="00463575">
            <w:pPr>
              <w:rPr>
                <w:rFonts w:cstheme="minorHAnsi"/>
              </w:rPr>
            </w:pPr>
            <w:r>
              <w:rPr>
                <w:rFonts w:cstheme="minorHAnsi"/>
              </w:rPr>
              <w:t>PhD candidates felt proud of their status when they enrolled. This pride, however, sparked doubts about whether they have acquired the capacity to thrive in research.  Consequently, they often shifted between feelings of pride and doubts</w:t>
            </w:r>
          </w:p>
        </w:tc>
      </w:tr>
    </w:tbl>
    <w:p w14:paraId="7E919870" w14:textId="1C511372" w:rsidR="00463575" w:rsidRDefault="00463575" w:rsidP="00463575">
      <w:pPr>
        <w:rPr>
          <w:rFonts w:cstheme="minorHAnsi"/>
          <w:szCs w:val="22"/>
        </w:rPr>
      </w:pPr>
    </w:p>
    <w:p w14:paraId="6D63CF5B" w14:textId="29A7B9C0" w:rsidR="00463575" w:rsidRDefault="00463575" w:rsidP="00463575">
      <w:pPr>
        <w:rPr>
          <w:rFonts w:cstheme="minorHAnsi"/>
          <w:szCs w:val="22"/>
        </w:rPr>
      </w:pPr>
      <w:r>
        <w:rPr>
          <w:rFonts w:cstheme="minorHAnsi"/>
          <w:szCs w:val="22"/>
        </w:rPr>
        <w:tab/>
        <w:t>Besides these sentences, you should also</w:t>
      </w:r>
    </w:p>
    <w:p w14:paraId="271092F4" w14:textId="77777777" w:rsidR="00463575" w:rsidRPr="00463575" w:rsidRDefault="00463575" w:rsidP="00463575">
      <w:pPr>
        <w:rPr>
          <w:rFonts w:cstheme="minorHAnsi"/>
          <w:szCs w:val="22"/>
        </w:rPr>
      </w:pPr>
    </w:p>
    <w:p w14:paraId="10A61882" w14:textId="2ACD783D" w:rsidR="00132FA5" w:rsidRPr="00132FA5" w:rsidRDefault="00132FA5" w:rsidP="00132FA5">
      <w:pPr>
        <w:pStyle w:val="ListParagraph"/>
        <w:numPr>
          <w:ilvl w:val="0"/>
          <w:numId w:val="19"/>
        </w:numPr>
        <w:spacing w:after="160"/>
        <w:rPr>
          <w:rFonts w:cstheme="minorHAnsi"/>
          <w:lang w:val="en-AU"/>
        </w:rPr>
      </w:pPr>
      <w:r w:rsidRPr="00132FA5">
        <w:rPr>
          <w:rFonts w:cstheme="minorHAnsi"/>
          <w:lang w:val="en-AU"/>
        </w:rPr>
        <w:t xml:space="preserve">if possible, </w:t>
      </w:r>
      <w:r w:rsidR="00463575">
        <w:rPr>
          <w:rFonts w:cstheme="minorHAnsi"/>
          <w:lang w:val="en-AU"/>
        </w:rPr>
        <w:t>clarify</w:t>
      </w:r>
      <w:r w:rsidRPr="00132FA5">
        <w:rPr>
          <w:rFonts w:cstheme="minorHAnsi"/>
          <w:lang w:val="en-AU"/>
        </w:rPr>
        <w:t xml:space="preserve"> how this theme is related to other themes or to the overall topic under study</w:t>
      </w:r>
    </w:p>
    <w:p w14:paraId="4F06F1B7" w14:textId="77777777" w:rsidR="00132FA5" w:rsidRPr="00132FA5" w:rsidRDefault="00132FA5" w:rsidP="00132FA5">
      <w:pPr>
        <w:pStyle w:val="ListParagraph"/>
        <w:numPr>
          <w:ilvl w:val="0"/>
          <w:numId w:val="19"/>
        </w:numPr>
        <w:spacing w:after="160"/>
        <w:rPr>
          <w:rFonts w:cstheme="minorHAnsi"/>
          <w:lang w:val="en-AU"/>
        </w:rPr>
      </w:pPr>
      <w:r w:rsidRPr="00132FA5">
        <w:rPr>
          <w:rFonts w:cstheme="minorHAnsi"/>
          <w:lang w:val="en-AU"/>
        </w:rPr>
        <w:t>collate segments of data, such as quotes, that epitomise or illustrate these themes</w:t>
      </w:r>
    </w:p>
    <w:p w14:paraId="5873E60D" w14:textId="6DA06A78" w:rsidR="00132FA5" w:rsidRPr="00132FA5" w:rsidRDefault="00463575" w:rsidP="00132FA5">
      <w:pPr>
        <w:pStyle w:val="ListParagraph"/>
        <w:numPr>
          <w:ilvl w:val="0"/>
          <w:numId w:val="19"/>
        </w:numPr>
        <w:spacing w:after="160"/>
        <w:rPr>
          <w:rFonts w:cstheme="minorHAnsi"/>
          <w:lang w:val="en-AU"/>
        </w:rPr>
      </w:pPr>
      <w:r>
        <w:rPr>
          <w:rFonts w:cstheme="minorHAnsi"/>
          <w:lang w:val="en-AU"/>
        </w:rPr>
        <w:t>name</w:t>
      </w:r>
      <w:r w:rsidR="00132FA5" w:rsidRPr="00132FA5">
        <w:rPr>
          <w:rFonts w:cstheme="minorHAnsi"/>
          <w:lang w:val="en-AU"/>
        </w:rPr>
        <w:t xml:space="preserve"> each theme; this name could resemble one of the quotes that epitomise this theme</w:t>
      </w:r>
    </w:p>
    <w:p w14:paraId="714D6220" w14:textId="77777777" w:rsidR="00132FA5" w:rsidRPr="00132FA5" w:rsidRDefault="00132FA5" w:rsidP="00132FA5">
      <w:pPr>
        <w:pStyle w:val="ListParagraph"/>
        <w:numPr>
          <w:ilvl w:val="0"/>
          <w:numId w:val="19"/>
        </w:numPr>
        <w:spacing w:after="160"/>
        <w:rPr>
          <w:rFonts w:cstheme="minorHAnsi"/>
          <w:lang w:val="en-AU"/>
        </w:rPr>
      </w:pPr>
      <w:r w:rsidRPr="00132FA5">
        <w:rPr>
          <w:rFonts w:cstheme="minorHAnsi"/>
          <w:lang w:val="en-AU"/>
        </w:rPr>
        <w:t>define each subtheme, also in a few sentences</w:t>
      </w:r>
    </w:p>
    <w:p w14:paraId="40BA6AEC" w14:textId="77777777" w:rsidR="00132FA5" w:rsidRPr="00132FA5" w:rsidRDefault="00132FA5" w:rsidP="00132FA5">
      <w:pPr>
        <w:rPr>
          <w:rFonts w:cstheme="minorHAnsi"/>
        </w:rPr>
      </w:pPr>
    </w:p>
    <w:p w14:paraId="4AA4BEF8" w14:textId="2821EC18" w:rsidR="00132FA5" w:rsidRPr="00132FA5" w:rsidRDefault="00463575" w:rsidP="00132FA5">
      <w:pPr>
        <w:ind w:firstLine="360"/>
        <w:rPr>
          <w:rFonts w:cstheme="minorHAnsi"/>
        </w:rPr>
      </w:pPr>
      <w:r>
        <w:rPr>
          <w:rFonts w:cstheme="minorHAnsi"/>
        </w:rPr>
        <w:t>A</w:t>
      </w:r>
      <w:r w:rsidR="00132FA5" w:rsidRPr="00132FA5">
        <w:rPr>
          <w:rFonts w:cstheme="minorHAnsi"/>
        </w:rPr>
        <w:t>ccording to Braun and Clarke, themes should not comprise too many subthemes.  Themes that comprise too many subthemes may evolve into a superficial list of ideas rather than a coherent, meaningful, and nuanced account</w:t>
      </w:r>
    </w:p>
    <w:p w14:paraId="2D3F04C4" w14:textId="305ABCB5" w:rsidR="00132FA5" w:rsidRDefault="00132FA5" w:rsidP="00132FA5">
      <w:pPr>
        <w:rPr>
          <w:rFonts w:cstheme="minorHAnsi"/>
          <w:szCs w:val="22"/>
        </w:rPr>
      </w:pPr>
    </w:p>
    <w:p w14:paraId="1DFC68AA" w14:textId="77777777" w:rsidR="00463575" w:rsidRDefault="00463575" w:rsidP="0046357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3575" w:rsidRPr="00132FA5" w14:paraId="20C12793" w14:textId="77777777" w:rsidTr="00EB0E88">
        <w:tc>
          <w:tcPr>
            <w:tcW w:w="9010" w:type="dxa"/>
            <w:shd w:val="clear" w:color="auto" w:fill="BDD6EE" w:themeFill="accent5" w:themeFillTint="66"/>
          </w:tcPr>
          <w:p w14:paraId="774803A7" w14:textId="0ADE7150" w:rsidR="00463575" w:rsidRPr="002769A9" w:rsidRDefault="00463575" w:rsidP="00EB0E88">
            <w:pPr>
              <w:jc w:val="center"/>
              <w:rPr>
                <w:rFonts w:cstheme="minorHAnsi"/>
                <w:b/>
              </w:rPr>
            </w:pPr>
            <w:r w:rsidRPr="00463575">
              <w:rPr>
                <w:rFonts w:cstheme="minorHAnsi"/>
                <w:b/>
              </w:rPr>
              <w:t>Phase 6: Generate the report</w:t>
            </w:r>
          </w:p>
        </w:tc>
      </w:tr>
    </w:tbl>
    <w:p w14:paraId="41FF4212" w14:textId="77777777" w:rsidR="00132FA5" w:rsidRPr="00132FA5" w:rsidRDefault="00132FA5" w:rsidP="00132FA5">
      <w:pPr>
        <w:rPr>
          <w:rFonts w:cstheme="minorHAnsi"/>
          <w:szCs w:val="22"/>
        </w:rPr>
      </w:pPr>
    </w:p>
    <w:p w14:paraId="78968746" w14:textId="77777777" w:rsidR="00132FA5" w:rsidRPr="00132FA5" w:rsidRDefault="00132FA5" w:rsidP="00132FA5">
      <w:pPr>
        <w:rPr>
          <w:rFonts w:cstheme="minorHAnsi"/>
          <w:szCs w:val="22"/>
        </w:rPr>
      </w:pPr>
      <w:r w:rsidRPr="00132FA5">
        <w:rPr>
          <w:rFonts w:cstheme="minorHAnsi"/>
          <w:szCs w:val="22"/>
        </w:rPr>
        <w:tab/>
        <w:t>Like all research projects, the final phase of thematic analysis is to write the report.  Proponents of thematic analysis, however, recommend some practices that are especially pertinent to this technique.  Specifically</w:t>
      </w:r>
    </w:p>
    <w:p w14:paraId="41D0875C" w14:textId="77777777" w:rsidR="00132FA5" w:rsidRPr="00132FA5" w:rsidRDefault="00132FA5" w:rsidP="00132FA5">
      <w:pPr>
        <w:rPr>
          <w:rFonts w:cstheme="minorHAnsi"/>
          <w:szCs w:val="22"/>
        </w:rPr>
      </w:pPr>
    </w:p>
    <w:p w14:paraId="77E5A2DE" w14:textId="77777777" w:rsidR="00132FA5" w:rsidRPr="00132FA5" w:rsidRDefault="00132FA5" w:rsidP="00132FA5">
      <w:pPr>
        <w:pStyle w:val="ListParagraph"/>
        <w:numPr>
          <w:ilvl w:val="0"/>
          <w:numId w:val="20"/>
        </w:numPr>
        <w:spacing w:after="160"/>
        <w:rPr>
          <w:rFonts w:cstheme="minorHAnsi"/>
          <w:lang w:val="en-AU"/>
        </w:rPr>
      </w:pPr>
      <w:r w:rsidRPr="00132FA5">
        <w:rPr>
          <w:rFonts w:cstheme="minorHAnsi"/>
          <w:lang w:val="en-AU"/>
        </w:rPr>
        <w:t>while you write the report, you need to consider which order you should present the themes; you might rearrange the order several times to generate a cohesive narrative</w:t>
      </w:r>
    </w:p>
    <w:p w14:paraId="3FA625AB" w14:textId="77777777" w:rsidR="00132FA5" w:rsidRPr="00132FA5" w:rsidRDefault="00132FA5" w:rsidP="00132FA5">
      <w:pPr>
        <w:pStyle w:val="ListParagraph"/>
        <w:numPr>
          <w:ilvl w:val="0"/>
          <w:numId w:val="20"/>
        </w:numPr>
        <w:spacing w:after="160"/>
        <w:rPr>
          <w:rFonts w:cstheme="minorHAnsi"/>
          <w:szCs w:val="22"/>
          <w:lang w:val="en-AU"/>
        </w:rPr>
      </w:pPr>
      <w:r w:rsidRPr="00132FA5">
        <w:rPr>
          <w:rFonts w:cstheme="minorHAnsi"/>
          <w:lang w:val="en-AU"/>
        </w:rPr>
        <w:t>when you describe each facet or feature of a theme, insert relevant excerpts of data, such as quotes, to illustrate your arguments and to demonstrate that your conclusions are derived from data rather than preconceptions or biases</w:t>
      </w:r>
    </w:p>
    <w:p w14:paraId="63FFF73F" w14:textId="5B8BBCF6" w:rsidR="00132FA5" w:rsidRPr="00132FA5" w:rsidRDefault="00132FA5" w:rsidP="00132FA5">
      <w:pPr>
        <w:ind w:firstLine="360"/>
        <w:rPr>
          <w:rFonts w:cstheme="minorHAnsi"/>
          <w:szCs w:val="22"/>
        </w:rPr>
      </w:pPr>
      <w:r w:rsidRPr="00132FA5">
        <w:rPr>
          <w:rFonts w:cstheme="minorHAnsi"/>
          <w:szCs w:val="22"/>
        </w:rPr>
        <w:t>In contrast to some other approaches, proponents of thematic analysis, as delineated by Braun and Clarke, do not generally seek feedback from participants on whether the report is accurate</w:t>
      </w:r>
      <w:r w:rsidR="00211276">
        <w:rPr>
          <w:rFonts w:cstheme="minorHAnsi"/>
          <w:szCs w:val="22"/>
        </w:rPr>
        <w:t xml:space="preserve">—a method </w:t>
      </w:r>
      <w:r w:rsidRPr="00132FA5">
        <w:rPr>
          <w:rFonts w:cstheme="minorHAnsi"/>
          <w:szCs w:val="22"/>
        </w:rPr>
        <w:t xml:space="preserve">called member checking.  That is, </w:t>
      </w:r>
      <w:r w:rsidR="00211276" w:rsidRPr="00132FA5">
        <w:rPr>
          <w:rFonts w:cstheme="minorHAnsi"/>
          <w:szCs w:val="22"/>
        </w:rPr>
        <w:t>Braun and Clarke</w:t>
      </w:r>
      <w:r w:rsidR="00211276" w:rsidRPr="00132FA5">
        <w:rPr>
          <w:rFonts w:cstheme="minorHAnsi"/>
          <w:szCs w:val="22"/>
        </w:rPr>
        <w:t xml:space="preserve"> </w:t>
      </w:r>
      <w:r w:rsidR="00211276">
        <w:rPr>
          <w:rFonts w:cstheme="minorHAnsi"/>
          <w:szCs w:val="22"/>
        </w:rPr>
        <w:t>argue</w:t>
      </w:r>
      <w:r w:rsidRPr="00132FA5">
        <w:rPr>
          <w:rFonts w:cstheme="minorHAnsi"/>
          <w:szCs w:val="22"/>
        </w:rPr>
        <w:t xml:space="preserve"> that researchers need to utilise </w:t>
      </w:r>
      <w:r w:rsidRPr="00132FA5">
        <w:rPr>
          <w:rFonts w:cstheme="minorHAnsi"/>
          <w:szCs w:val="22"/>
        </w:rPr>
        <w:lastRenderedPageBreak/>
        <w:t xml:space="preserve">their judgment and intuition to derive the themes and conclusions.  Consequently, the account </w:t>
      </w:r>
      <w:r w:rsidR="00211276">
        <w:rPr>
          <w:rFonts w:cstheme="minorHAnsi"/>
          <w:szCs w:val="22"/>
        </w:rPr>
        <w:t>of researchers is unlikely to</w:t>
      </w:r>
      <w:r w:rsidRPr="00132FA5">
        <w:rPr>
          <w:rFonts w:cstheme="minorHAnsi"/>
          <w:szCs w:val="22"/>
        </w:rPr>
        <w:t xml:space="preserve"> resonate entirely with the perspective of participants.  </w:t>
      </w:r>
    </w:p>
    <w:p w14:paraId="6DBD1BD4" w14:textId="7E5675A4" w:rsidR="00132FA5" w:rsidRDefault="00132FA5" w:rsidP="00132FA5">
      <w:pPr>
        <w:rPr>
          <w:rFonts w:cstheme="minorHAnsi"/>
          <w:b/>
          <w:szCs w:val="22"/>
        </w:rPr>
      </w:pPr>
    </w:p>
    <w:p w14:paraId="6190918A" w14:textId="77777777" w:rsidR="001A03E0" w:rsidRDefault="001A03E0" w:rsidP="001A03E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A03E0" w:rsidRPr="00132FA5" w14:paraId="78040314" w14:textId="77777777" w:rsidTr="00EB0E88">
        <w:tc>
          <w:tcPr>
            <w:tcW w:w="9010" w:type="dxa"/>
            <w:shd w:val="clear" w:color="auto" w:fill="BDD6EE" w:themeFill="accent5" w:themeFillTint="66"/>
          </w:tcPr>
          <w:p w14:paraId="022C4948" w14:textId="6B3C7A3C" w:rsidR="001A03E0" w:rsidRPr="002769A9" w:rsidRDefault="001A03E0" w:rsidP="00EB0E88">
            <w:pPr>
              <w:jc w:val="center"/>
              <w:rPr>
                <w:rFonts w:cstheme="minorHAnsi"/>
                <w:b/>
              </w:rPr>
            </w:pPr>
            <w:r>
              <w:rPr>
                <w:rFonts w:cstheme="minorHAnsi"/>
                <w:b/>
              </w:rPr>
              <w:t>Philosophical</w:t>
            </w:r>
            <w:r>
              <w:rPr>
                <w:rFonts w:cstheme="minorHAnsi"/>
                <w:b/>
              </w:rPr>
              <w:t xml:space="preserve"> </w:t>
            </w:r>
            <w:r>
              <w:rPr>
                <w:rFonts w:cstheme="minorHAnsi"/>
                <w:b/>
              </w:rPr>
              <w:t xml:space="preserve">and logistical </w:t>
            </w:r>
            <w:r>
              <w:rPr>
                <w:rFonts w:cstheme="minorHAnsi"/>
                <w:b/>
              </w:rPr>
              <w:t>considerations</w:t>
            </w:r>
          </w:p>
        </w:tc>
      </w:tr>
    </w:tbl>
    <w:p w14:paraId="516021CE" w14:textId="77777777" w:rsidR="00132FA5" w:rsidRPr="00132FA5" w:rsidRDefault="00132FA5" w:rsidP="00132FA5">
      <w:pPr>
        <w:rPr>
          <w:rFonts w:cstheme="minorHAnsi"/>
          <w:b/>
          <w:szCs w:val="22"/>
        </w:rPr>
      </w:pPr>
    </w:p>
    <w:p w14:paraId="6FFDB479" w14:textId="469F3623" w:rsidR="00132FA5" w:rsidRPr="00132FA5" w:rsidRDefault="00132FA5" w:rsidP="00132FA5">
      <w:pPr>
        <w:rPr>
          <w:rFonts w:cstheme="minorHAnsi"/>
          <w:szCs w:val="22"/>
        </w:rPr>
      </w:pPr>
      <w:r w:rsidRPr="00132FA5">
        <w:rPr>
          <w:rFonts w:cstheme="minorHAnsi"/>
          <w:b/>
          <w:szCs w:val="22"/>
        </w:rPr>
        <w:tab/>
      </w:r>
      <w:r w:rsidRPr="00132FA5">
        <w:rPr>
          <w:rFonts w:cstheme="minorHAnsi"/>
          <w:szCs w:val="22"/>
        </w:rPr>
        <w:t xml:space="preserve">Thematic analysis is merely a method to analyse data rather than an entire methodology or philosophy on how to conduct research.  Indeed, unlike some other qualitative techniques, thematic analysis permits significant discretion on the part of researchers. Researchers do not have to follow a </w:t>
      </w:r>
      <w:r w:rsidR="001A03E0">
        <w:rPr>
          <w:rFonts w:cstheme="minorHAnsi"/>
          <w:szCs w:val="22"/>
        </w:rPr>
        <w:t>particular</w:t>
      </w:r>
      <w:r w:rsidRPr="00132FA5">
        <w:rPr>
          <w:rFonts w:cstheme="minorHAnsi"/>
          <w:szCs w:val="22"/>
        </w:rPr>
        <w:t xml:space="preserve"> set of procedures or uphold a specific philosophy.  However</w:t>
      </w:r>
    </w:p>
    <w:p w14:paraId="73018196" w14:textId="77777777" w:rsidR="00132FA5" w:rsidRPr="00132FA5" w:rsidRDefault="00132FA5" w:rsidP="00132FA5">
      <w:pPr>
        <w:rPr>
          <w:rFonts w:cstheme="minorHAnsi"/>
          <w:szCs w:val="22"/>
        </w:rPr>
      </w:pPr>
    </w:p>
    <w:p w14:paraId="1BD54C9C" w14:textId="77777777" w:rsidR="00132FA5" w:rsidRPr="00132FA5" w:rsidRDefault="00132FA5" w:rsidP="00132FA5">
      <w:pPr>
        <w:pStyle w:val="ListParagraph"/>
        <w:numPr>
          <w:ilvl w:val="0"/>
          <w:numId w:val="23"/>
        </w:numPr>
        <w:spacing w:after="160"/>
        <w:rPr>
          <w:rFonts w:cstheme="minorHAnsi"/>
          <w:lang w:val="en-AU"/>
        </w:rPr>
      </w:pPr>
      <w:r w:rsidRPr="00132FA5">
        <w:rPr>
          <w:rFonts w:cstheme="minorHAnsi"/>
          <w:lang w:val="en-AU"/>
        </w:rPr>
        <w:t>researchers should specify the theoretical perspective they want to adopt, such as whether they espouse positivism, constructivism, pragmatism, critical theory, and so forth</w:t>
      </w:r>
    </w:p>
    <w:p w14:paraId="60E8AC8D" w14:textId="0C63F643" w:rsidR="00132FA5" w:rsidRPr="00132FA5" w:rsidRDefault="00132FA5" w:rsidP="00132FA5">
      <w:pPr>
        <w:pStyle w:val="ListParagraph"/>
        <w:numPr>
          <w:ilvl w:val="0"/>
          <w:numId w:val="23"/>
        </w:numPr>
        <w:spacing w:after="160"/>
        <w:rPr>
          <w:rFonts w:cstheme="minorHAnsi"/>
          <w:lang w:val="en-AU"/>
        </w:rPr>
      </w:pPr>
      <w:r w:rsidRPr="00132FA5">
        <w:rPr>
          <w:rFonts w:cstheme="minorHAnsi"/>
          <w:lang w:val="en-AU"/>
        </w:rPr>
        <w:t xml:space="preserve">researchers </w:t>
      </w:r>
      <w:r w:rsidR="001A03E0">
        <w:rPr>
          <w:rFonts w:cstheme="minorHAnsi"/>
          <w:lang w:val="en-AU"/>
        </w:rPr>
        <w:t>can also</w:t>
      </w:r>
      <w:r w:rsidRPr="00132FA5">
        <w:rPr>
          <w:rFonts w:cstheme="minorHAnsi"/>
          <w:lang w:val="en-AU"/>
        </w:rPr>
        <w:t xml:space="preserve"> embed thematic analysis within a broader methodology—such as case studies, narrative enquiry, or ethnography.    </w:t>
      </w:r>
    </w:p>
    <w:p w14:paraId="593079AF" w14:textId="22198E7A" w:rsidR="00132FA5" w:rsidRPr="00132FA5" w:rsidRDefault="00132FA5" w:rsidP="001A03E0">
      <w:pPr>
        <w:ind w:firstLine="360"/>
        <w:rPr>
          <w:rFonts w:cstheme="minorHAnsi"/>
        </w:rPr>
      </w:pPr>
      <w:r w:rsidRPr="00132FA5">
        <w:rPr>
          <w:rFonts w:cstheme="minorHAnsi"/>
        </w:rPr>
        <w:t xml:space="preserve">Regardless of the philosophical underpinnings that researchers adopt, Braun and Clarke (2006) enumerates some of the criteria that </w:t>
      </w:r>
      <w:r w:rsidR="001A03E0">
        <w:rPr>
          <w:rFonts w:cstheme="minorHAnsi"/>
        </w:rPr>
        <w:t>researchers</w:t>
      </w:r>
      <w:r w:rsidRPr="00132FA5">
        <w:rPr>
          <w:rFonts w:cstheme="minorHAnsi"/>
        </w:rPr>
        <w:t xml:space="preserve"> can apply to evaluate thematic analysis. These criteria also provide some insights into how to undertake thematic analysis. Specifically, they argue</w:t>
      </w:r>
    </w:p>
    <w:p w14:paraId="33B90DF6" w14:textId="77777777" w:rsidR="00132FA5" w:rsidRPr="00132FA5" w:rsidRDefault="00132FA5" w:rsidP="00132FA5">
      <w:pPr>
        <w:pStyle w:val="ListParagraph"/>
        <w:ind w:left="360"/>
        <w:rPr>
          <w:rFonts w:cstheme="minorHAnsi"/>
          <w:szCs w:val="22"/>
          <w:lang w:val="en-AU"/>
        </w:rPr>
      </w:pPr>
    </w:p>
    <w:p w14:paraId="5D59529C"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t</w:t>
      </w:r>
      <w:r w:rsidRPr="00132FA5">
        <w:rPr>
          <w:rFonts w:cstheme="minorHAnsi"/>
          <w:szCs w:val="22"/>
          <w:lang w:val="en-AU"/>
        </w:rPr>
        <w:t xml:space="preserve">he transcripts </w:t>
      </w:r>
      <w:r w:rsidRPr="00132FA5">
        <w:rPr>
          <w:rFonts w:cstheme="minorHAnsi"/>
          <w:lang w:val="en-AU"/>
        </w:rPr>
        <w:t>should be</w:t>
      </w:r>
      <w:r w:rsidRPr="00132FA5">
        <w:rPr>
          <w:rFonts w:cstheme="minorHAnsi"/>
          <w:szCs w:val="22"/>
          <w:lang w:val="en-AU"/>
        </w:rPr>
        <w:t xml:space="preserve"> checked to ensure they align to the original recordings</w:t>
      </w:r>
    </w:p>
    <w:p w14:paraId="46C30602"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e</w:t>
      </w:r>
      <w:r w:rsidRPr="00132FA5">
        <w:rPr>
          <w:rFonts w:cstheme="minorHAnsi"/>
          <w:szCs w:val="22"/>
          <w:lang w:val="en-AU"/>
        </w:rPr>
        <w:t xml:space="preserve">ach item of data, such as a specific remark, </w:t>
      </w:r>
      <w:r w:rsidRPr="00132FA5">
        <w:rPr>
          <w:rFonts w:cstheme="minorHAnsi"/>
          <w:lang w:val="en-AU"/>
        </w:rPr>
        <w:t>should be</w:t>
      </w:r>
      <w:r w:rsidRPr="00132FA5">
        <w:rPr>
          <w:rFonts w:cstheme="minorHAnsi"/>
          <w:szCs w:val="22"/>
          <w:lang w:val="en-AU"/>
        </w:rPr>
        <w:t xml:space="preserve"> devoted the same level of attention</w:t>
      </w:r>
    </w:p>
    <w:p w14:paraId="42CA64AD"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t</w:t>
      </w:r>
      <w:r w:rsidRPr="00132FA5">
        <w:rPr>
          <w:rFonts w:cstheme="minorHAnsi"/>
          <w:szCs w:val="22"/>
          <w:lang w:val="en-AU"/>
        </w:rPr>
        <w:t xml:space="preserve">hemes </w:t>
      </w:r>
      <w:r w:rsidRPr="00132FA5">
        <w:rPr>
          <w:rFonts w:cstheme="minorHAnsi"/>
          <w:lang w:val="en-AU"/>
        </w:rPr>
        <w:t>should be</w:t>
      </w:r>
      <w:r w:rsidRPr="00132FA5">
        <w:rPr>
          <w:rFonts w:cstheme="minorHAnsi"/>
          <w:szCs w:val="22"/>
          <w:lang w:val="en-AU"/>
        </w:rPr>
        <w:t xml:space="preserve"> derived from a pattern of codes instead of merely a couple of vivid anecdotes, </w:t>
      </w:r>
      <w:r w:rsidRPr="00132FA5">
        <w:rPr>
          <w:rFonts w:cstheme="minorHAnsi"/>
          <w:lang w:val="en-AU"/>
        </w:rPr>
        <w:t>because these anecdotes might have</w:t>
      </w:r>
      <w:r w:rsidRPr="00132FA5">
        <w:rPr>
          <w:rFonts w:cstheme="minorHAnsi"/>
          <w:szCs w:val="22"/>
          <w:lang w:val="en-AU"/>
        </w:rPr>
        <w:t xml:space="preserve"> attracted undue attention</w:t>
      </w:r>
    </w:p>
    <w:p w14:paraId="6985148A"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f</w:t>
      </w:r>
      <w:r w:rsidRPr="00132FA5">
        <w:rPr>
          <w:rFonts w:cstheme="minorHAnsi"/>
          <w:szCs w:val="22"/>
          <w:lang w:val="en-AU"/>
        </w:rPr>
        <w:t xml:space="preserve">or each theme, all the relevant extracts </w:t>
      </w:r>
      <w:r w:rsidRPr="00132FA5">
        <w:rPr>
          <w:rFonts w:cstheme="minorHAnsi"/>
          <w:lang w:val="en-AU"/>
        </w:rPr>
        <w:t>should be</w:t>
      </w:r>
      <w:r w:rsidRPr="00132FA5">
        <w:rPr>
          <w:rFonts w:cstheme="minorHAnsi"/>
          <w:szCs w:val="22"/>
          <w:lang w:val="en-AU"/>
        </w:rPr>
        <w:t xml:space="preserve"> collated</w:t>
      </w:r>
    </w:p>
    <w:p w14:paraId="3171EE37" w14:textId="035CB8B8" w:rsid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t</w:t>
      </w:r>
      <w:r w:rsidRPr="00132FA5">
        <w:rPr>
          <w:rFonts w:cstheme="minorHAnsi"/>
          <w:szCs w:val="22"/>
          <w:lang w:val="en-AU"/>
        </w:rPr>
        <w:t xml:space="preserve">hemes </w:t>
      </w:r>
      <w:r w:rsidRPr="00132FA5">
        <w:rPr>
          <w:rFonts w:cstheme="minorHAnsi"/>
          <w:lang w:val="en-AU"/>
        </w:rPr>
        <w:t>should be</w:t>
      </w:r>
      <w:r w:rsidRPr="00132FA5">
        <w:rPr>
          <w:rFonts w:cstheme="minorHAnsi"/>
          <w:szCs w:val="22"/>
          <w:lang w:val="en-AU"/>
        </w:rPr>
        <w:t xml:space="preserve"> contrasted to prevent undue overlap but integrated into a cohesive framework</w:t>
      </w:r>
    </w:p>
    <w:p w14:paraId="17272D3C" w14:textId="6C02B529" w:rsidR="00360EC5" w:rsidRPr="00132FA5" w:rsidRDefault="00360EC5" w:rsidP="00132FA5">
      <w:pPr>
        <w:pStyle w:val="ListParagraph"/>
        <w:numPr>
          <w:ilvl w:val="0"/>
          <w:numId w:val="23"/>
        </w:numPr>
        <w:spacing w:after="160"/>
        <w:rPr>
          <w:rFonts w:cstheme="minorHAnsi"/>
          <w:szCs w:val="22"/>
          <w:lang w:val="en-AU"/>
        </w:rPr>
      </w:pPr>
      <w:r>
        <w:rPr>
          <w:rFonts w:cstheme="minorHAnsi"/>
          <w:szCs w:val="22"/>
          <w:lang w:val="en-AU"/>
        </w:rPr>
        <w:t>themes should help understand the phenomenon of interest</w:t>
      </w:r>
    </w:p>
    <w:p w14:paraId="7ACC8606"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the data should have</w:t>
      </w:r>
      <w:r w:rsidRPr="00132FA5">
        <w:rPr>
          <w:rFonts w:cstheme="minorHAnsi"/>
          <w:szCs w:val="22"/>
          <w:lang w:val="en-AU"/>
        </w:rPr>
        <w:t xml:space="preserve"> been reread after the themes were developed to ensure these themes are comprehensive and applicable</w:t>
      </w:r>
    </w:p>
    <w:p w14:paraId="133E906A" w14:textId="77777777" w:rsidR="00132FA5" w:rsidRPr="00132FA5" w:rsidRDefault="00132FA5" w:rsidP="00132FA5">
      <w:pPr>
        <w:pStyle w:val="ListParagraph"/>
        <w:numPr>
          <w:ilvl w:val="0"/>
          <w:numId w:val="23"/>
        </w:numPr>
        <w:spacing w:after="160"/>
        <w:rPr>
          <w:rFonts w:cstheme="minorHAnsi"/>
          <w:szCs w:val="22"/>
          <w:lang w:val="en-AU"/>
        </w:rPr>
      </w:pPr>
      <w:r w:rsidRPr="00132FA5">
        <w:rPr>
          <w:rFonts w:cstheme="minorHAnsi"/>
          <w:lang w:val="en-AU"/>
        </w:rPr>
        <w:t>w</w:t>
      </w:r>
      <w:r w:rsidRPr="00132FA5">
        <w:rPr>
          <w:rFonts w:cstheme="minorHAnsi"/>
          <w:szCs w:val="22"/>
          <w:lang w:val="en-AU"/>
        </w:rPr>
        <w:t xml:space="preserve">hen the themes are </w:t>
      </w:r>
      <w:r w:rsidRPr="00132FA5">
        <w:rPr>
          <w:rFonts w:cstheme="minorHAnsi"/>
          <w:lang w:val="en-AU"/>
        </w:rPr>
        <w:t>reported</w:t>
      </w:r>
      <w:r w:rsidRPr="00132FA5">
        <w:rPr>
          <w:rFonts w:cstheme="minorHAnsi"/>
          <w:szCs w:val="22"/>
          <w:lang w:val="en-AU"/>
        </w:rPr>
        <w:t>, the researcher</w:t>
      </w:r>
      <w:r w:rsidRPr="00132FA5">
        <w:rPr>
          <w:rFonts w:cstheme="minorHAnsi"/>
          <w:lang w:val="en-AU"/>
        </w:rPr>
        <w:t xml:space="preserve"> should include</w:t>
      </w:r>
      <w:r w:rsidRPr="00132FA5">
        <w:rPr>
          <w:rFonts w:cstheme="minorHAnsi"/>
          <w:szCs w:val="22"/>
          <w:lang w:val="en-AU"/>
        </w:rPr>
        <w:t xml:space="preserve"> a balance between analytical descriptions and illustrative examples</w:t>
      </w:r>
    </w:p>
    <w:p w14:paraId="6236EC47" w14:textId="77777777" w:rsidR="00132FA5" w:rsidRPr="00132FA5" w:rsidRDefault="00132FA5" w:rsidP="00132FA5">
      <w:pPr>
        <w:pStyle w:val="ListParagraph"/>
        <w:numPr>
          <w:ilvl w:val="0"/>
          <w:numId w:val="23"/>
        </w:numPr>
        <w:spacing w:after="160"/>
        <w:rPr>
          <w:rFonts w:cstheme="minorHAnsi"/>
          <w:lang w:val="en-AU"/>
        </w:rPr>
      </w:pPr>
      <w:r w:rsidRPr="00132FA5">
        <w:rPr>
          <w:rFonts w:cstheme="minorHAnsi"/>
          <w:lang w:val="en-AU"/>
        </w:rPr>
        <w:t>a</w:t>
      </w:r>
      <w:r w:rsidRPr="00132FA5">
        <w:rPr>
          <w:rFonts w:cstheme="minorHAnsi"/>
          <w:szCs w:val="22"/>
          <w:lang w:val="en-AU"/>
        </w:rPr>
        <w:t xml:space="preserve">ny underlying assumptions </w:t>
      </w:r>
      <w:r w:rsidRPr="00132FA5">
        <w:rPr>
          <w:rFonts w:cstheme="minorHAnsi"/>
          <w:lang w:val="en-AU"/>
        </w:rPr>
        <w:t>should be</w:t>
      </w:r>
      <w:r w:rsidRPr="00132FA5">
        <w:rPr>
          <w:rFonts w:cstheme="minorHAnsi"/>
          <w:szCs w:val="22"/>
          <w:lang w:val="en-AU"/>
        </w:rPr>
        <w:t xml:space="preserve"> stated explicitly</w:t>
      </w:r>
    </w:p>
    <w:p w14:paraId="430C13C7" w14:textId="77777777" w:rsidR="00360EC5" w:rsidRDefault="00360EC5" w:rsidP="00132FA5">
      <w:pPr>
        <w:rPr>
          <w:rFonts w:cstheme="minorHAnsi"/>
          <w:b/>
          <w:szCs w:val="22"/>
        </w:rPr>
      </w:pPr>
      <w:bookmarkStart w:id="0" w:name="_GoBack"/>
      <w:bookmarkEnd w:id="0"/>
    </w:p>
    <w:p w14:paraId="146358DB" w14:textId="77777777" w:rsidR="001A03E0" w:rsidRPr="00132FA5" w:rsidRDefault="001A03E0" w:rsidP="001A03E0">
      <w:pPr>
        <w:rPr>
          <w:rFonts w:cstheme="minorHAnsi"/>
          <w:b/>
          <w:szCs w:val="22"/>
        </w:rPr>
      </w:pPr>
      <w:r w:rsidRPr="00132FA5">
        <w:rPr>
          <w:rFonts w:cstheme="minorHAnsi"/>
          <w:b/>
          <w:szCs w:val="22"/>
        </w:rPr>
        <w:t>Sample size</w:t>
      </w:r>
    </w:p>
    <w:p w14:paraId="42548EDE" w14:textId="77777777" w:rsidR="001A03E0" w:rsidRPr="00132FA5" w:rsidRDefault="001A03E0" w:rsidP="001A03E0">
      <w:pPr>
        <w:rPr>
          <w:rFonts w:cstheme="minorHAnsi"/>
          <w:b/>
          <w:szCs w:val="22"/>
        </w:rPr>
      </w:pPr>
    </w:p>
    <w:p w14:paraId="40F9B529" w14:textId="77777777" w:rsidR="001A03E0" w:rsidRPr="00132FA5" w:rsidRDefault="001A03E0" w:rsidP="001A03E0">
      <w:pPr>
        <w:rPr>
          <w:rFonts w:cstheme="minorHAnsi"/>
          <w:szCs w:val="22"/>
        </w:rPr>
      </w:pPr>
      <w:r w:rsidRPr="00132FA5">
        <w:rPr>
          <w:rFonts w:cstheme="minorHAnsi"/>
          <w:b/>
          <w:szCs w:val="22"/>
        </w:rPr>
        <w:tab/>
      </w:r>
      <w:r w:rsidRPr="00132FA5">
        <w:rPr>
          <w:rFonts w:cstheme="minorHAnsi"/>
          <w:szCs w:val="22"/>
        </w:rPr>
        <w:t>The amount of data you need to collect, such as the number of participants to interview, depends on many considerations, such as the duration of interviews, the variability across participants, and the scope of research.  Nevertheless, in general</w:t>
      </w:r>
    </w:p>
    <w:p w14:paraId="46A7CFEB" w14:textId="77777777" w:rsidR="001A03E0" w:rsidRPr="00132FA5" w:rsidRDefault="001A03E0" w:rsidP="001A03E0">
      <w:pPr>
        <w:rPr>
          <w:rFonts w:cstheme="minorHAnsi"/>
          <w:szCs w:val="22"/>
        </w:rPr>
      </w:pPr>
    </w:p>
    <w:p w14:paraId="2EE04509" w14:textId="77777777" w:rsidR="001A03E0" w:rsidRPr="00132FA5" w:rsidRDefault="001A03E0" w:rsidP="001A03E0">
      <w:pPr>
        <w:pStyle w:val="ListParagraph"/>
        <w:numPr>
          <w:ilvl w:val="0"/>
          <w:numId w:val="22"/>
        </w:numPr>
        <w:spacing w:after="160"/>
        <w:rPr>
          <w:rFonts w:cstheme="minorHAnsi"/>
          <w:lang w:val="en-AU"/>
        </w:rPr>
      </w:pPr>
      <w:r w:rsidRPr="00132FA5">
        <w:rPr>
          <w:rFonts w:cstheme="minorHAnsi"/>
          <w:szCs w:val="22"/>
          <w:lang w:val="en-AU"/>
        </w:rPr>
        <w:lastRenderedPageBreak/>
        <w:t xml:space="preserve">the number of participants should exceed five; otherwise, </w:t>
      </w:r>
      <w:r>
        <w:rPr>
          <w:rFonts w:cstheme="minorHAnsi"/>
          <w:szCs w:val="22"/>
          <w:lang w:val="en-AU"/>
        </w:rPr>
        <w:t>researchers</w:t>
      </w:r>
      <w:r w:rsidRPr="00132FA5">
        <w:rPr>
          <w:rFonts w:cstheme="minorHAnsi"/>
          <w:szCs w:val="22"/>
          <w:lang w:val="en-AU"/>
        </w:rPr>
        <w:t xml:space="preserve"> cannot readily identify patterns—such as similarities or differences—across the individuals</w:t>
      </w:r>
    </w:p>
    <w:p w14:paraId="6CC53BDD" w14:textId="77777777" w:rsidR="001A03E0" w:rsidRPr="00132FA5" w:rsidRDefault="001A03E0" w:rsidP="001A03E0">
      <w:pPr>
        <w:pStyle w:val="ListParagraph"/>
        <w:numPr>
          <w:ilvl w:val="0"/>
          <w:numId w:val="22"/>
        </w:numPr>
        <w:spacing w:after="160"/>
        <w:rPr>
          <w:rFonts w:cstheme="minorHAnsi"/>
          <w:szCs w:val="22"/>
          <w:lang w:val="en-AU"/>
        </w:rPr>
      </w:pPr>
      <w:r w:rsidRPr="00132FA5">
        <w:rPr>
          <w:rFonts w:cstheme="minorHAnsi"/>
          <w:szCs w:val="22"/>
          <w:lang w:val="en-AU"/>
        </w:rPr>
        <w:t>the more prestigious journals often prefer the number of participants to exceed 20 or so</w:t>
      </w:r>
    </w:p>
    <w:p w14:paraId="44C44F84" w14:textId="77777777" w:rsidR="001A03E0" w:rsidRDefault="001A03E0" w:rsidP="001A03E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A03E0" w:rsidRPr="00132FA5" w14:paraId="2C01BA2D" w14:textId="77777777" w:rsidTr="00EB0E88">
        <w:tc>
          <w:tcPr>
            <w:tcW w:w="9010" w:type="dxa"/>
            <w:shd w:val="clear" w:color="auto" w:fill="BDD6EE" w:themeFill="accent5" w:themeFillTint="66"/>
          </w:tcPr>
          <w:p w14:paraId="3A2B58FD" w14:textId="4CF72897" w:rsidR="001A03E0" w:rsidRPr="002769A9" w:rsidRDefault="001A03E0" w:rsidP="001A03E0">
            <w:pPr>
              <w:jc w:val="center"/>
              <w:rPr>
                <w:rFonts w:cstheme="minorHAnsi"/>
                <w:b/>
              </w:rPr>
            </w:pPr>
            <w:r w:rsidRPr="00132FA5">
              <w:rPr>
                <w:rFonts w:cstheme="minorHAnsi"/>
                <w:b/>
              </w:rPr>
              <w:t>Differences to other approaches</w:t>
            </w:r>
          </w:p>
        </w:tc>
      </w:tr>
    </w:tbl>
    <w:p w14:paraId="18AAEAA2" w14:textId="77777777" w:rsidR="00132FA5" w:rsidRPr="00132FA5" w:rsidRDefault="00132FA5" w:rsidP="00132FA5">
      <w:pPr>
        <w:rPr>
          <w:rFonts w:cstheme="minorHAnsi"/>
          <w:b/>
          <w:szCs w:val="22"/>
        </w:rPr>
      </w:pPr>
    </w:p>
    <w:p w14:paraId="6FF8004C" w14:textId="77777777" w:rsidR="00132FA5" w:rsidRPr="00132FA5" w:rsidRDefault="00132FA5" w:rsidP="00132FA5">
      <w:pPr>
        <w:rPr>
          <w:rFonts w:cstheme="minorHAnsi"/>
          <w:szCs w:val="22"/>
        </w:rPr>
      </w:pPr>
      <w:r w:rsidRPr="00132FA5">
        <w:rPr>
          <w:rFonts w:cstheme="minorHAnsi"/>
          <w:b/>
          <w:szCs w:val="22"/>
        </w:rPr>
        <w:tab/>
      </w:r>
      <w:r w:rsidRPr="00132FA5">
        <w:rPr>
          <w:rFonts w:cstheme="minorHAnsi"/>
          <w:szCs w:val="22"/>
        </w:rPr>
        <w:t>To appreciate thematic analysis, as delineated by Braun and Clarke (2006), you should understand how this technique diverges from other approaches.  This section delineates some of the differences between thematic analysis and alternative methods or methodologies</w:t>
      </w:r>
    </w:p>
    <w:p w14:paraId="18304D56" w14:textId="77777777" w:rsidR="00132FA5" w:rsidRPr="00132FA5" w:rsidRDefault="00132FA5" w:rsidP="00132FA5">
      <w:pPr>
        <w:rPr>
          <w:rFonts w:cstheme="minorHAnsi"/>
          <w:szCs w:val="22"/>
        </w:rPr>
      </w:pPr>
    </w:p>
    <w:p w14:paraId="10139B1C" w14:textId="77777777" w:rsidR="00132FA5" w:rsidRPr="00132FA5" w:rsidRDefault="00132FA5" w:rsidP="00132FA5">
      <w:pPr>
        <w:rPr>
          <w:rFonts w:cstheme="minorHAnsi"/>
          <w:b/>
          <w:szCs w:val="22"/>
        </w:rPr>
      </w:pPr>
      <w:r w:rsidRPr="00132FA5">
        <w:rPr>
          <w:rFonts w:cstheme="minorHAnsi"/>
          <w:b/>
          <w:szCs w:val="22"/>
        </w:rPr>
        <w:t>Thematic analysis versus grounded theory</w:t>
      </w:r>
    </w:p>
    <w:p w14:paraId="5B3243DB" w14:textId="77777777" w:rsidR="00132FA5" w:rsidRPr="00132FA5" w:rsidRDefault="00132FA5" w:rsidP="00132FA5">
      <w:pPr>
        <w:rPr>
          <w:rFonts w:cstheme="minorHAnsi"/>
          <w:b/>
          <w:szCs w:val="22"/>
        </w:rPr>
      </w:pPr>
      <w:r w:rsidRPr="00132FA5">
        <w:rPr>
          <w:rFonts w:cstheme="minorHAnsi"/>
          <w:b/>
          <w:szCs w:val="22"/>
        </w:rPr>
        <w:tab/>
      </w:r>
    </w:p>
    <w:p w14:paraId="32621BB9" w14:textId="77777777" w:rsidR="00132FA5" w:rsidRPr="00132FA5" w:rsidRDefault="00132FA5" w:rsidP="00132FA5">
      <w:pPr>
        <w:ind w:firstLine="720"/>
        <w:rPr>
          <w:rFonts w:cstheme="minorHAnsi"/>
          <w:szCs w:val="22"/>
        </w:rPr>
      </w:pPr>
      <w:r w:rsidRPr="00132FA5">
        <w:rPr>
          <w:rFonts w:cstheme="minorHAnsi"/>
          <w:szCs w:val="22"/>
        </w:rPr>
        <w:t xml:space="preserve">Grounded theory is one of the most common methodologies that qualitative researchers apply.  In practice, several distinct variants of grounded theory have evolved over time—and most of these variants share features in common with thematic analysis.  For example, the categories that proponents of grounded theory propose are similar to the themes that proponents of thematic analysis propose.  Nevertheless, as outlined in the following table, grounded theory in general diverges from thematic analysis on several key attributes.  </w:t>
      </w:r>
    </w:p>
    <w:p w14:paraId="78CE6903" w14:textId="5ECF1300" w:rsidR="00132FA5" w:rsidRDefault="00132FA5" w:rsidP="00132FA5">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71"/>
        <w:gridCol w:w="3686"/>
        <w:gridCol w:w="3603"/>
      </w:tblGrid>
      <w:tr w:rsidR="001A03E0" w:rsidRPr="00132FA5" w14:paraId="3BE0F0CA" w14:textId="77777777" w:rsidTr="001A03E0">
        <w:tc>
          <w:tcPr>
            <w:tcW w:w="1671" w:type="dxa"/>
            <w:shd w:val="clear" w:color="auto" w:fill="BDD6EE" w:themeFill="accent5" w:themeFillTint="66"/>
          </w:tcPr>
          <w:p w14:paraId="7B206DE6" w14:textId="77777777" w:rsidR="001A03E0" w:rsidRDefault="001A03E0" w:rsidP="00EB0E88">
            <w:pPr>
              <w:jc w:val="center"/>
              <w:rPr>
                <w:rFonts w:cstheme="minorHAnsi"/>
              </w:rPr>
            </w:pPr>
          </w:p>
        </w:tc>
        <w:tc>
          <w:tcPr>
            <w:tcW w:w="3686" w:type="dxa"/>
            <w:shd w:val="clear" w:color="auto" w:fill="BDD6EE" w:themeFill="accent5" w:themeFillTint="66"/>
          </w:tcPr>
          <w:p w14:paraId="1A028E8D" w14:textId="695BA045" w:rsidR="001A03E0" w:rsidRPr="00132FA5" w:rsidRDefault="001A03E0" w:rsidP="00EB0E88">
            <w:pPr>
              <w:jc w:val="center"/>
              <w:rPr>
                <w:rFonts w:cstheme="minorHAnsi"/>
              </w:rPr>
            </w:pPr>
            <w:r>
              <w:rPr>
                <w:rFonts w:cstheme="minorHAnsi"/>
              </w:rPr>
              <w:t>Grounded theory</w:t>
            </w:r>
          </w:p>
        </w:tc>
        <w:tc>
          <w:tcPr>
            <w:tcW w:w="3603" w:type="dxa"/>
            <w:shd w:val="clear" w:color="auto" w:fill="BDD6EE" w:themeFill="accent5" w:themeFillTint="66"/>
          </w:tcPr>
          <w:p w14:paraId="6F2364DA" w14:textId="541EEA40" w:rsidR="001A03E0" w:rsidRPr="00132FA5" w:rsidRDefault="001A03E0" w:rsidP="00EB0E88">
            <w:pPr>
              <w:jc w:val="center"/>
              <w:rPr>
                <w:rFonts w:cstheme="minorHAnsi"/>
              </w:rPr>
            </w:pPr>
            <w:r>
              <w:rPr>
                <w:rFonts w:cstheme="minorHAnsi"/>
              </w:rPr>
              <w:t>Thematic analysis</w:t>
            </w:r>
          </w:p>
        </w:tc>
      </w:tr>
      <w:tr w:rsidR="001A03E0" w:rsidRPr="00132FA5" w14:paraId="5FA6632E" w14:textId="77777777" w:rsidTr="001A03E0">
        <w:tc>
          <w:tcPr>
            <w:tcW w:w="1671" w:type="dxa"/>
            <w:shd w:val="clear" w:color="auto" w:fill="000000" w:themeFill="text1"/>
          </w:tcPr>
          <w:p w14:paraId="77796ECA" w14:textId="205E4608" w:rsidR="001A03E0" w:rsidRPr="00132FA5" w:rsidRDefault="001A03E0" w:rsidP="001A03E0">
            <w:pPr>
              <w:jc w:val="center"/>
              <w:rPr>
                <w:rFonts w:cstheme="minorHAnsi"/>
              </w:rPr>
            </w:pPr>
            <w:r>
              <w:rPr>
                <w:rFonts w:cstheme="minorHAnsi"/>
              </w:rPr>
              <w:t>Methodology versus method</w:t>
            </w:r>
          </w:p>
        </w:tc>
        <w:tc>
          <w:tcPr>
            <w:tcW w:w="3686" w:type="dxa"/>
            <w:shd w:val="clear" w:color="auto" w:fill="D9D9D9" w:themeFill="background1" w:themeFillShade="D9"/>
          </w:tcPr>
          <w:p w14:paraId="0182B949" w14:textId="366E6F80" w:rsidR="001A03E0" w:rsidRPr="00132FA5" w:rsidRDefault="001A03E0" w:rsidP="00EB0E88">
            <w:pPr>
              <w:rPr>
                <w:rFonts w:cstheme="minorHAnsi"/>
              </w:rPr>
            </w:pPr>
            <w:r>
              <w:rPr>
                <w:rFonts w:cstheme="minorHAnsi"/>
              </w:rPr>
              <w:t>G</w:t>
            </w:r>
            <w:r w:rsidRPr="001A03E0">
              <w:rPr>
                <w:rFonts w:cstheme="minorHAnsi"/>
              </w:rPr>
              <w:t>rounded theory is regarded as a methodology—a theory about how to conduct research; for example, each kind of grounded theory adopts a particular theoretical perspective.  The variant of grounded theory that Charmaz advocated is predicated on constructivism—in which researchers are more interested in how individuals derive meaning from their world</w:t>
            </w:r>
          </w:p>
        </w:tc>
        <w:tc>
          <w:tcPr>
            <w:tcW w:w="3603" w:type="dxa"/>
            <w:shd w:val="clear" w:color="auto" w:fill="D9D9D9" w:themeFill="background1" w:themeFillShade="D9"/>
          </w:tcPr>
          <w:p w14:paraId="2D02CE05" w14:textId="103EE139" w:rsidR="001A03E0" w:rsidRPr="001A03E0" w:rsidRDefault="001A03E0" w:rsidP="001A03E0">
            <w:pPr>
              <w:rPr>
                <w:rFonts w:cstheme="minorHAnsi"/>
              </w:rPr>
            </w:pPr>
            <w:r>
              <w:rPr>
                <w:rFonts w:cstheme="minorHAnsi"/>
              </w:rPr>
              <w:t>T</w:t>
            </w:r>
            <w:r w:rsidRPr="001A03E0">
              <w:rPr>
                <w:rFonts w:cstheme="minorHAnsi"/>
              </w:rPr>
              <w:t>hematic analysis is a method—an approach that can be applied to analyse data</w:t>
            </w:r>
          </w:p>
        </w:tc>
      </w:tr>
      <w:tr w:rsidR="001A03E0" w:rsidRPr="00132FA5" w14:paraId="527C81D8" w14:textId="77777777" w:rsidTr="001A03E0">
        <w:tc>
          <w:tcPr>
            <w:tcW w:w="1671" w:type="dxa"/>
            <w:shd w:val="clear" w:color="auto" w:fill="000000" w:themeFill="text1"/>
          </w:tcPr>
          <w:p w14:paraId="45A5EE27" w14:textId="11844C4C" w:rsidR="001A03E0" w:rsidRDefault="001A03E0" w:rsidP="001A03E0">
            <w:pPr>
              <w:jc w:val="center"/>
              <w:rPr>
                <w:rFonts w:cstheme="minorHAnsi"/>
              </w:rPr>
            </w:pPr>
            <w:r>
              <w:rPr>
                <w:rFonts w:cstheme="minorHAnsi"/>
              </w:rPr>
              <w:t>C</w:t>
            </w:r>
            <w:r w:rsidRPr="001A03E0">
              <w:rPr>
                <w:rFonts w:cstheme="minorHAnsi"/>
              </w:rPr>
              <w:t>onstruction of a theory</w:t>
            </w:r>
          </w:p>
        </w:tc>
        <w:tc>
          <w:tcPr>
            <w:tcW w:w="3686" w:type="dxa"/>
            <w:shd w:val="clear" w:color="auto" w:fill="D9D9D9" w:themeFill="background1" w:themeFillShade="D9"/>
          </w:tcPr>
          <w:p w14:paraId="09AE38DF" w14:textId="6AC2858E" w:rsidR="001A03E0" w:rsidRDefault="001A03E0" w:rsidP="00EB0E88">
            <w:pPr>
              <w:rPr>
                <w:rFonts w:cstheme="minorHAnsi"/>
              </w:rPr>
            </w:pPr>
            <w:r>
              <w:rPr>
                <w:rFonts w:cstheme="minorHAnsi"/>
              </w:rPr>
              <w:t>P</w:t>
            </w:r>
            <w:r w:rsidRPr="001A03E0">
              <w:rPr>
                <w:rFonts w:cstheme="minorHAnsi"/>
              </w:rPr>
              <w:t>roponents of grounded theory strive to develop a theory—a comprehensive account that explains how various categories are associated with each other and often depicted in a figure</w:t>
            </w:r>
          </w:p>
        </w:tc>
        <w:tc>
          <w:tcPr>
            <w:tcW w:w="3603" w:type="dxa"/>
            <w:shd w:val="clear" w:color="auto" w:fill="D9D9D9" w:themeFill="background1" w:themeFillShade="D9"/>
          </w:tcPr>
          <w:p w14:paraId="7BC8694C" w14:textId="7E4E12DA" w:rsidR="001A03E0" w:rsidRDefault="001A03E0" w:rsidP="001A03E0">
            <w:pPr>
              <w:rPr>
                <w:rFonts w:cstheme="minorHAnsi"/>
              </w:rPr>
            </w:pPr>
            <w:r>
              <w:rPr>
                <w:rFonts w:cstheme="minorHAnsi"/>
              </w:rPr>
              <w:t>P</w:t>
            </w:r>
            <w:r w:rsidRPr="001A03E0">
              <w:rPr>
                <w:rFonts w:cstheme="minorHAnsi"/>
              </w:rPr>
              <w:t>roponents of thematic analysis might discuss how the themes are associated with each other but seldom present a diagram to represent these associations</w:t>
            </w:r>
            <w:r>
              <w:rPr>
                <w:rFonts w:cstheme="minorHAnsi"/>
              </w:rPr>
              <w:t>.  Likewise, these researchers do not centre their discussion on how these themes are related to each other</w:t>
            </w:r>
          </w:p>
        </w:tc>
      </w:tr>
    </w:tbl>
    <w:p w14:paraId="0DFE630B" w14:textId="7FA8506B" w:rsidR="00132FA5" w:rsidRPr="00132FA5" w:rsidRDefault="00132FA5" w:rsidP="001A03E0">
      <w:pPr>
        <w:rPr>
          <w:rFonts w:cstheme="minorHAnsi"/>
          <w:szCs w:val="22"/>
        </w:rPr>
      </w:pPr>
    </w:p>
    <w:p w14:paraId="732A5544" w14:textId="77777777" w:rsidR="00132FA5" w:rsidRPr="00132FA5" w:rsidRDefault="00132FA5" w:rsidP="00132FA5">
      <w:pPr>
        <w:rPr>
          <w:rFonts w:cstheme="minorHAnsi"/>
          <w:b/>
          <w:szCs w:val="22"/>
        </w:rPr>
      </w:pPr>
    </w:p>
    <w:p w14:paraId="3A15FB5A" w14:textId="77777777" w:rsidR="00132FA5" w:rsidRPr="00132FA5" w:rsidRDefault="00132FA5" w:rsidP="00132FA5">
      <w:pPr>
        <w:rPr>
          <w:rFonts w:cstheme="minorHAnsi"/>
          <w:b/>
          <w:szCs w:val="22"/>
        </w:rPr>
      </w:pPr>
      <w:r w:rsidRPr="00132FA5">
        <w:rPr>
          <w:rFonts w:cstheme="minorHAnsi"/>
          <w:b/>
          <w:szCs w:val="22"/>
        </w:rPr>
        <w:t>Thematic analysis versus content analysis</w:t>
      </w:r>
    </w:p>
    <w:p w14:paraId="78588A07" w14:textId="77777777" w:rsidR="00132FA5" w:rsidRPr="00132FA5" w:rsidRDefault="00132FA5" w:rsidP="00132FA5">
      <w:pPr>
        <w:rPr>
          <w:rFonts w:cstheme="minorHAnsi"/>
          <w:szCs w:val="22"/>
        </w:rPr>
      </w:pPr>
    </w:p>
    <w:p w14:paraId="77B422AE" w14:textId="77777777" w:rsidR="00132FA5" w:rsidRPr="00132FA5" w:rsidRDefault="00132FA5" w:rsidP="00132FA5">
      <w:pPr>
        <w:rPr>
          <w:rFonts w:cstheme="minorHAnsi"/>
          <w:szCs w:val="22"/>
        </w:rPr>
      </w:pPr>
      <w:r w:rsidRPr="00132FA5">
        <w:rPr>
          <w:rFonts w:cstheme="minorHAnsi"/>
          <w:szCs w:val="22"/>
        </w:rPr>
        <w:tab/>
        <w:t>Some researchers utilise the terms thematic analysis and content analysis interchangeably.  Indeed, the differences between thematic analysis and content analysis are hard to characterise because</w:t>
      </w:r>
    </w:p>
    <w:p w14:paraId="54A35C07" w14:textId="77777777" w:rsidR="00132FA5" w:rsidRPr="00132FA5" w:rsidRDefault="00132FA5" w:rsidP="00132FA5">
      <w:pPr>
        <w:rPr>
          <w:rFonts w:cstheme="minorHAnsi"/>
          <w:szCs w:val="22"/>
        </w:rPr>
      </w:pPr>
    </w:p>
    <w:p w14:paraId="1F472E83" w14:textId="77777777" w:rsidR="001A03E0" w:rsidRDefault="00132FA5" w:rsidP="00132FA5">
      <w:pPr>
        <w:pStyle w:val="ListParagraph"/>
        <w:numPr>
          <w:ilvl w:val="0"/>
          <w:numId w:val="27"/>
        </w:numPr>
        <w:rPr>
          <w:rFonts w:cstheme="minorHAnsi"/>
          <w:szCs w:val="22"/>
        </w:rPr>
      </w:pPr>
      <w:r w:rsidRPr="001A03E0">
        <w:rPr>
          <w:rFonts w:cstheme="minorHAnsi"/>
          <w:szCs w:val="22"/>
        </w:rPr>
        <w:t>thematic analysis refers to a range of practices, although this term is often used to describe the practices that Braun and Clarke (2006) recommend</w:t>
      </w:r>
    </w:p>
    <w:p w14:paraId="688FE502" w14:textId="77777777" w:rsidR="001A03E0" w:rsidRDefault="00132FA5" w:rsidP="00132FA5">
      <w:pPr>
        <w:pStyle w:val="ListParagraph"/>
        <w:numPr>
          <w:ilvl w:val="0"/>
          <w:numId w:val="27"/>
        </w:numPr>
        <w:rPr>
          <w:rFonts w:cstheme="minorHAnsi"/>
          <w:szCs w:val="22"/>
        </w:rPr>
      </w:pPr>
      <w:r w:rsidRPr="001A03E0">
        <w:rPr>
          <w:rFonts w:cstheme="minorHAnsi"/>
          <w:szCs w:val="22"/>
        </w:rPr>
        <w:t>content analysis also refers to a range of practices</w:t>
      </w:r>
    </w:p>
    <w:p w14:paraId="4254E985" w14:textId="719126F1" w:rsidR="00132FA5" w:rsidRPr="001A03E0" w:rsidRDefault="00132FA5" w:rsidP="00132FA5">
      <w:pPr>
        <w:pStyle w:val="ListParagraph"/>
        <w:numPr>
          <w:ilvl w:val="0"/>
          <w:numId w:val="27"/>
        </w:numPr>
        <w:rPr>
          <w:rFonts w:cstheme="minorHAnsi"/>
          <w:szCs w:val="22"/>
        </w:rPr>
      </w:pPr>
      <w:r w:rsidRPr="001A03E0">
        <w:rPr>
          <w:rFonts w:cstheme="minorHAnsi"/>
          <w:szCs w:val="22"/>
        </w:rPr>
        <w:t>the meaning of these terms varies across disciplines</w:t>
      </w:r>
    </w:p>
    <w:p w14:paraId="4E8F6AD5" w14:textId="77777777" w:rsidR="00132FA5" w:rsidRPr="00132FA5" w:rsidRDefault="00132FA5" w:rsidP="00132FA5">
      <w:pPr>
        <w:rPr>
          <w:rFonts w:cstheme="minorHAnsi"/>
          <w:szCs w:val="22"/>
        </w:rPr>
      </w:pPr>
    </w:p>
    <w:p w14:paraId="6F024D36" w14:textId="77777777" w:rsidR="00132FA5" w:rsidRPr="00132FA5" w:rsidRDefault="00132FA5" w:rsidP="001A03E0">
      <w:pPr>
        <w:ind w:firstLine="360"/>
        <w:rPr>
          <w:rFonts w:cstheme="minorHAnsi"/>
          <w:szCs w:val="22"/>
        </w:rPr>
      </w:pPr>
      <w:r w:rsidRPr="00132FA5">
        <w:rPr>
          <w:rFonts w:cstheme="minorHAnsi"/>
          <w:szCs w:val="22"/>
        </w:rPr>
        <w:t>Despite these complications, many researchers share a similar perspective on the difference between thematic analysis and content analysis.  For example, some but not all scholars assume that content analysis implies the approach will tend to be somewhat methodical rather than intuitive.  To illustrate, proponents of content analysis might</w:t>
      </w:r>
    </w:p>
    <w:p w14:paraId="4658F6AB" w14:textId="77777777" w:rsidR="00132FA5" w:rsidRPr="00132FA5" w:rsidRDefault="00132FA5" w:rsidP="00132FA5">
      <w:pPr>
        <w:rPr>
          <w:rFonts w:cstheme="minorHAnsi"/>
          <w:szCs w:val="22"/>
        </w:rPr>
      </w:pPr>
    </w:p>
    <w:p w14:paraId="172FCF55" w14:textId="77777777" w:rsidR="001A03E0" w:rsidRDefault="00132FA5" w:rsidP="00132FA5">
      <w:pPr>
        <w:pStyle w:val="ListParagraph"/>
        <w:numPr>
          <w:ilvl w:val="0"/>
          <w:numId w:val="28"/>
        </w:numPr>
        <w:rPr>
          <w:rFonts w:cstheme="minorHAnsi"/>
          <w:szCs w:val="22"/>
        </w:rPr>
      </w:pPr>
      <w:r w:rsidRPr="001A03E0">
        <w:rPr>
          <w:rFonts w:cstheme="minorHAnsi"/>
          <w:szCs w:val="22"/>
        </w:rPr>
        <w:t>develop a set of categories before collecting data and then ascertain the number of times these categories appear in the data</w:t>
      </w:r>
    </w:p>
    <w:p w14:paraId="23E32FA9" w14:textId="71CE6CC6" w:rsidR="00132FA5" w:rsidRPr="001A03E0" w:rsidRDefault="00132FA5" w:rsidP="00132FA5">
      <w:pPr>
        <w:pStyle w:val="ListParagraph"/>
        <w:numPr>
          <w:ilvl w:val="0"/>
          <w:numId w:val="28"/>
        </w:numPr>
        <w:rPr>
          <w:rFonts w:cstheme="minorHAnsi"/>
          <w:szCs w:val="22"/>
        </w:rPr>
      </w:pPr>
      <w:r w:rsidRPr="001A03E0">
        <w:rPr>
          <w:rFonts w:cstheme="minorHAnsi"/>
          <w:szCs w:val="22"/>
        </w:rPr>
        <w:t>use various algorithms, such as latent semantic analysis, to extract sets of related words from the data</w:t>
      </w:r>
    </w:p>
    <w:p w14:paraId="5DA81CB7" w14:textId="77777777" w:rsidR="00132FA5" w:rsidRPr="00132FA5" w:rsidRDefault="00132FA5" w:rsidP="00132FA5">
      <w:pPr>
        <w:rPr>
          <w:rFonts w:cstheme="minorHAnsi"/>
          <w:szCs w:val="22"/>
        </w:rPr>
      </w:pPr>
    </w:p>
    <w:p w14:paraId="15628CC6" w14:textId="7EEB5E1B" w:rsidR="00132FA5" w:rsidRPr="00132FA5" w:rsidRDefault="00132FA5" w:rsidP="00132FA5">
      <w:pPr>
        <w:ind w:firstLine="720"/>
        <w:rPr>
          <w:rFonts w:cstheme="minorHAnsi"/>
          <w:szCs w:val="22"/>
        </w:rPr>
      </w:pPr>
      <w:r w:rsidRPr="00132FA5">
        <w:rPr>
          <w:rFonts w:cstheme="minorHAnsi"/>
          <w:szCs w:val="22"/>
        </w:rPr>
        <w:t xml:space="preserve">Furthermore, </w:t>
      </w:r>
      <w:r w:rsidR="001A03E0" w:rsidRPr="00132FA5">
        <w:rPr>
          <w:rFonts w:cstheme="minorHAnsi"/>
          <w:szCs w:val="22"/>
        </w:rPr>
        <w:t xml:space="preserve">most proponents of thematic analysis will stipulate their philosophical assumptions—such as constructivism or critical realism.  </w:t>
      </w:r>
      <w:r w:rsidR="001A03E0">
        <w:rPr>
          <w:rFonts w:cstheme="minorHAnsi"/>
          <w:szCs w:val="22"/>
        </w:rPr>
        <w:t xml:space="preserve">In contrast, </w:t>
      </w:r>
      <w:r w:rsidRPr="00132FA5">
        <w:rPr>
          <w:rFonts w:cstheme="minorHAnsi"/>
          <w:szCs w:val="22"/>
        </w:rPr>
        <w:t xml:space="preserve">some but not all scholars assume that content analysis implies the approach is not predicated on a specific philosophy or theoretical perspective.  </w:t>
      </w:r>
      <w:r w:rsidR="001A03E0">
        <w:rPr>
          <w:rFonts w:cstheme="minorHAnsi"/>
          <w:szCs w:val="22"/>
        </w:rPr>
        <w:t>That is</w:t>
      </w:r>
      <w:r w:rsidRPr="00132FA5">
        <w:rPr>
          <w:rFonts w:cstheme="minorHAnsi"/>
          <w:szCs w:val="22"/>
        </w:rPr>
        <w:t xml:space="preserve">, </w:t>
      </w:r>
      <w:r w:rsidR="001A03E0">
        <w:rPr>
          <w:rFonts w:cstheme="minorHAnsi"/>
          <w:szCs w:val="22"/>
        </w:rPr>
        <w:t>few</w:t>
      </w:r>
      <w:r w:rsidRPr="00132FA5">
        <w:rPr>
          <w:rFonts w:cstheme="minorHAnsi"/>
          <w:szCs w:val="22"/>
        </w:rPr>
        <w:t xml:space="preserve"> proponents of content analysis stipulate their philosophical assumptions</w:t>
      </w:r>
      <w:r w:rsidR="001A03E0">
        <w:rPr>
          <w:rFonts w:cstheme="minorHAnsi"/>
          <w:szCs w:val="22"/>
        </w:rPr>
        <w:t>.</w:t>
      </w:r>
    </w:p>
    <w:p w14:paraId="00BF37D0" w14:textId="77777777" w:rsidR="00132FA5" w:rsidRPr="00132FA5" w:rsidRDefault="00132FA5" w:rsidP="00132FA5">
      <w:pPr>
        <w:ind w:firstLine="720"/>
        <w:rPr>
          <w:rFonts w:cstheme="minorHAnsi"/>
          <w:szCs w:val="22"/>
        </w:rPr>
      </w:pPr>
    </w:p>
    <w:p w14:paraId="42CCDCA9" w14:textId="35126CA0" w:rsidR="00132FA5" w:rsidRPr="00132FA5" w:rsidRDefault="00D86187" w:rsidP="00132FA5">
      <w:pPr>
        <w:rPr>
          <w:rFonts w:cstheme="minorHAnsi"/>
          <w:szCs w:val="22"/>
        </w:rPr>
      </w:pPr>
      <w:r>
        <w:rPr>
          <w:rFonts w:cstheme="minorHAnsi"/>
          <w:b/>
          <w:bCs/>
          <w:szCs w:val="22"/>
        </w:rPr>
        <w:t>T</w:t>
      </w:r>
      <w:r w:rsidR="00132FA5" w:rsidRPr="00132FA5">
        <w:rPr>
          <w:rFonts w:cstheme="minorHAnsi"/>
          <w:b/>
          <w:bCs/>
          <w:szCs w:val="22"/>
        </w:rPr>
        <w:t>hematic analysis</w:t>
      </w:r>
      <w:r>
        <w:rPr>
          <w:rFonts w:cstheme="minorHAnsi"/>
          <w:b/>
          <w:bCs/>
          <w:szCs w:val="22"/>
        </w:rPr>
        <w:t xml:space="preserve"> versus </w:t>
      </w:r>
      <w:r w:rsidRPr="00D86187">
        <w:rPr>
          <w:rFonts w:cstheme="minorHAnsi"/>
          <w:b/>
          <w:szCs w:val="22"/>
        </w:rPr>
        <w:t>interpretative phenomenological analysis</w:t>
      </w:r>
    </w:p>
    <w:p w14:paraId="483A1EC7" w14:textId="77777777" w:rsidR="00132FA5" w:rsidRPr="00132FA5" w:rsidRDefault="00132FA5" w:rsidP="00132FA5">
      <w:pPr>
        <w:rPr>
          <w:rFonts w:cstheme="minorHAnsi"/>
          <w:szCs w:val="22"/>
        </w:rPr>
      </w:pPr>
      <w:r w:rsidRPr="00132FA5">
        <w:rPr>
          <w:rFonts w:cstheme="minorHAnsi"/>
          <w:szCs w:val="22"/>
        </w:rPr>
        <w:tab/>
      </w:r>
    </w:p>
    <w:p w14:paraId="78BBA65C" w14:textId="3516C810" w:rsidR="00132FA5" w:rsidRPr="00132FA5" w:rsidRDefault="00132FA5" w:rsidP="00132FA5">
      <w:pPr>
        <w:ind w:firstLine="360"/>
        <w:rPr>
          <w:rFonts w:cstheme="minorHAnsi"/>
          <w:szCs w:val="22"/>
        </w:rPr>
      </w:pPr>
      <w:r w:rsidRPr="00132FA5">
        <w:rPr>
          <w:rFonts w:cstheme="minorHAnsi"/>
          <w:szCs w:val="22"/>
        </w:rPr>
        <w:t xml:space="preserve">The practices of researchers, and the results they generate, often do not differ appreciably between interpretative phenomenological analysis and thematic analysis.  This document has already broached a few differences, however.  The following table outlines </w:t>
      </w:r>
      <w:r w:rsidR="00D86187">
        <w:rPr>
          <w:rFonts w:cstheme="minorHAnsi"/>
          <w:szCs w:val="22"/>
        </w:rPr>
        <w:t>some</w:t>
      </w:r>
      <w:r w:rsidRPr="00132FA5">
        <w:rPr>
          <w:rFonts w:cstheme="minorHAnsi"/>
          <w:szCs w:val="22"/>
        </w:rPr>
        <w:t xml:space="preserve"> other differences between interpretative phenomenological analysis and thematic analysis</w:t>
      </w:r>
    </w:p>
    <w:p w14:paraId="51EA111B" w14:textId="7DDA9CF0" w:rsidR="00132FA5" w:rsidRDefault="00132FA5" w:rsidP="00F43ECA">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71"/>
        <w:gridCol w:w="3686"/>
        <w:gridCol w:w="3603"/>
      </w:tblGrid>
      <w:tr w:rsidR="00F43ECA" w:rsidRPr="00132FA5" w14:paraId="59BF276E" w14:textId="77777777" w:rsidTr="00EB0E88">
        <w:tc>
          <w:tcPr>
            <w:tcW w:w="1671" w:type="dxa"/>
            <w:shd w:val="clear" w:color="auto" w:fill="BDD6EE" w:themeFill="accent5" w:themeFillTint="66"/>
          </w:tcPr>
          <w:p w14:paraId="58187F41" w14:textId="77777777" w:rsidR="00F43ECA" w:rsidRDefault="00F43ECA" w:rsidP="00EB0E88">
            <w:pPr>
              <w:jc w:val="center"/>
              <w:rPr>
                <w:rFonts w:cstheme="minorHAnsi"/>
              </w:rPr>
            </w:pPr>
          </w:p>
        </w:tc>
        <w:tc>
          <w:tcPr>
            <w:tcW w:w="3686" w:type="dxa"/>
            <w:shd w:val="clear" w:color="auto" w:fill="BDD6EE" w:themeFill="accent5" w:themeFillTint="66"/>
          </w:tcPr>
          <w:p w14:paraId="3ED6B296" w14:textId="77777777" w:rsidR="00F43ECA" w:rsidRPr="00132FA5" w:rsidRDefault="00F43ECA" w:rsidP="00EB0E88">
            <w:pPr>
              <w:jc w:val="center"/>
              <w:rPr>
                <w:rFonts w:cstheme="minorHAnsi"/>
              </w:rPr>
            </w:pPr>
            <w:r>
              <w:rPr>
                <w:rFonts w:cstheme="minorHAnsi"/>
              </w:rPr>
              <w:t>Grounded theory</w:t>
            </w:r>
          </w:p>
        </w:tc>
        <w:tc>
          <w:tcPr>
            <w:tcW w:w="3603" w:type="dxa"/>
            <w:shd w:val="clear" w:color="auto" w:fill="BDD6EE" w:themeFill="accent5" w:themeFillTint="66"/>
          </w:tcPr>
          <w:p w14:paraId="4D8DF364" w14:textId="77777777" w:rsidR="00F43ECA" w:rsidRPr="00132FA5" w:rsidRDefault="00F43ECA" w:rsidP="00EB0E88">
            <w:pPr>
              <w:jc w:val="center"/>
              <w:rPr>
                <w:rFonts w:cstheme="minorHAnsi"/>
              </w:rPr>
            </w:pPr>
            <w:r>
              <w:rPr>
                <w:rFonts w:cstheme="minorHAnsi"/>
              </w:rPr>
              <w:t>Thematic analysis</w:t>
            </w:r>
          </w:p>
        </w:tc>
      </w:tr>
      <w:tr w:rsidR="00F43ECA" w:rsidRPr="001A03E0" w14:paraId="190AAD5C" w14:textId="77777777" w:rsidTr="00EB0E88">
        <w:tc>
          <w:tcPr>
            <w:tcW w:w="1671" w:type="dxa"/>
            <w:shd w:val="clear" w:color="auto" w:fill="000000" w:themeFill="text1"/>
          </w:tcPr>
          <w:p w14:paraId="15589A94" w14:textId="77777777" w:rsidR="00F43ECA" w:rsidRPr="00132FA5" w:rsidRDefault="00F43ECA" w:rsidP="00EB0E88">
            <w:pPr>
              <w:jc w:val="center"/>
              <w:rPr>
                <w:rFonts w:cstheme="minorHAnsi"/>
              </w:rPr>
            </w:pPr>
            <w:r>
              <w:rPr>
                <w:rFonts w:cstheme="minorHAnsi"/>
              </w:rPr>
              <w:t>Methodology versus method</w:t>
            </w:r>
          </w:p>
        </w:tc>
        <w:tc>
          <w:tcPr>
            <w:tcW w:w="3686" w:type="dxa"/>
            <w:shd w:val="clear" w:color="auto" w:fill="D9D9D9" w:themeFill="background1" w:themeFillShade="D9"/>
          </w:tcPr>
          <w:p w14:paraId="032EDDA9" w14:textId="75AB33ED" w:rsidR="00F43ECA" w:rsidRPr="00132FA5" w:rsidRDefault="00F43ECA" w:rsidP="00EB0E88">
            <w:pPr>
              <w:rPr>
                <w:rFonts w:cstheme="minorHAnsi"/>
              </w:rPr>
            </w:pPr>
            <w:r>
              <w:rPr>
                <w:rFonts w:cstheme="minorHAnsi"/>
              </w:rPr>
              <w:t>I</w:t>
            </w:r>
            <w:r w:rsidRPr="00F43ECA">
              <w:rPr>
                <w:rFonts w:cstheme="minorHAnsi"/>
              </w:rPr>
              <w:t xml:space="preserve">nterpretative phenomenological analysis is usually regarded as a methodology—a theory about how to </w:t>
            </w:r>
            <w:r w:rsidRPr="00F43ECA">
              <w:rPr>
                <w:rFonts w:cstheme="minorHAnsi"/>
              </w:rPr>
              <w:lastRenderedPageBreak/>
              <w:t>conduct research; for example, interpretative phenomenological analysis is predicated on phenomenology, in which researchers strive to convey the lived experience of relevant individuals</w:t>
            </w:r>
          </w:p>
        </w:tc>
        <w:tc>
          <w:tcPr>
            <w:tcW w:w="3603" w:type="dxa"/>
            <w:shd w:val="clear" w:color="auto" w:fill="D9D9D9" w:themeFill="background1" w:themeFillShade="D9"/>
          </w:tcPr>
          <w:p w14:paraId="37FA5138" w14:textId="1C978D99" w:rsidR="00F43ECA" w:rsidRPr="001A03E0" w:rsidRDefault="00F43ECA" w:rsidP="00EB0E88">
            <w:pPr>
              <w:rPr>
                <w:rFonts w:cstheme="minorHAnsi"/>
              </w:rPr>
            </w:pPr>
            <w:r>
              <w:rPr>
                <w:rFonts w:cstheme="minorHAnsi"/>
              </w:rPr>
              <w:lastRenderedPageBreak/>
              <w:t>T</w:t>
            </w:r>
            <w:r w:rsidRPr="00F43ECA">
              <w:rPr>
                <w:rFonts w:cstheme="minorHAnsi"/>
              </w:rPr>
              <w:t xml:space="preserve">hematic analysis is a method—an approach that can be applied to analyse data—rather than a </w:t>
            </w:r>
            <w:r w:rsidRPr="00F43ECA">
              <w:rPr>
                <w:rFonts w:cstheme="minorHAnsi"/>
              </w:rPr>
              <w:lastRenderedPageBreak/>
              <w:t xml:space="preserve">methodology; for instance, proponents of many research philosophies could apply thematic analysis   </w:t>
            </w:r>
          </w:p>
        </w:tc>
      </w:tr>
      <w:tr w:rsidR="00F43ECA" w:rsidRPr="001A03E0" w14:paraId="1483FA75" w14:textId="77777777" w:rsidTr="00EB0E88">
        <w:tc>
          <w:tcPr>
            <w:tcW w:w="1671" w:type="dxa"/>
            <w:shd w:val="clear" w:color="auto" w:fill="000000" w:themeFill="text1"/>
          </w:tcPr>
          <w:p w14:paraId="34AE2135" w14:textId="3B3E1431" w:rsidR="00F43ECA" w:rsidRDefault="00F43ECA" w:rsidP="00EB0E88">
            <w:pPr>
              <w:jc w:val="center"/>
              <w:rPr>
                <w:rFonts w:cstheme="minorHAnsi"/>
              </w:rPr>
            </w:pPr>
            <w:r>
              <w:rPr>
                <w:rFonts w:cstheme="minorHAnsi"/>
              </w:rPr>
              <w:lastRenderedPageBreak/>
              <w:t>S</w:t>
            </w:r>
            <w:r w:rsidRPr="00F43ECA">
              <w:rPr>
                <w:rFonts w:cstheme="minorHAnsi"/>
              </w:rPr>
              <w:t>ources of data</w:t>
            </w:r>
          </w:p>
        </w:tc>
        <w:tc>
          <w:tcPr>
            <w:tcW w:w="3686" w:type="dxa"/>
            <w:shd w:val="clear" w:color="auto" w:fill="D9D9D9" w:themeFill="background1" w:themeFillShade="D9"/>
          </w:tcPr>
          <w:p w14:paraId="173CCFD0" w14:textId="1A8ECA70" w:rsidR="00F43ECA" w:rsidRDefault="00F43ECA" w:rsidP="00EB0E88">
            <w:pPr>
              <w:rPr>
                <w:rFonts w:cstheme="minorHAnsi"/>
              </w:rPr>
            </w:pPr>
            <w:r>
              <w:rPr>
                <w:rFonts w:cstheme="minorHAnsi"/>
              </w:rPr>
              <w:t>I</w:t>
            </w:r>
            <w:r w:rsidRPr="00F43ECA">
              <w:rPr>
                <w:rFonts w:cstheme="minorHAnsi"/>
              </w:rPr>
              <w:t>nterpretative phenomenological analysis is usually applied to analyse data that were collected during interviews—consistent with the notion that phenomenological studies are conducted to convey the lived experience of relevant individuals</w:t>
            </w:r>
          </w:p>
        </w:tc>
        <w:tc>
          <w:tcPr>
            <w:tcW w:w="3603" w:type="dxa"/>
            <w:shd w:val="clear" w:color="auto" w:fill="D9D9D9" w:themeFill="background1" w:themeFillShade="D9"/>
          </w:tcPr>
          <w:p w14:paraId="12FD2513" w14:textId="667D2FF7" w:rsidR="00F43ECA" w:rsidRDefault="00F43ECA" w:rsidP="00EB0E88">
            <w:pPr>
              <w:rPr>
                <w:rFonts w:cstheme="minorHAnsi"/>
              </w:rPr>
            </w:pPr>
            <w:r>
              <w:rPr>
                <w:rFonts w:cstheme="minorHAnsi"/>
              </w:rPr>
              <w:t>T</w:t>
            </w:r>
            <w:r w:rsidRPr="00F43ECA">
              <w:rPr>
                <w:rFonts w:cstheme="minorHAnsi"/>
              </w:rPr>
              <w:t>hematic analysis can be applied to many sources of data, including qualitative surveys, vignettes, story completion tasks, diaries, focus groups, as well as interviews</w:t>
            </w:r>
          </w:p>
        </w:tc>
      </w:tr>
      <w:tr w:rsidR="00F43ECA" w:rsidRPr="001A03E0" w14:paraId="0E146D3C" w14:textId="77777777" w:rsidTr="00EB0E88">
        <w:tc>
          <w:tcPr>
            <w:tcW w:w="1671" w:type="dxa"/>
            <w:shd w:val="clear" w:color="auto" w:fill="000000" w:themeFill="text1"/>
          </w:tcPr>
          <w:p w14:paraId="6D27627F" w14:textId="351381FB" w:rsidR="00F43ECA" w:rsidRDefault="00F43ECA" w:rsidP="00EB0E88">
            <w:pPr>
              <w:jc w:val="center"/>
              <w:rPr>
                <w:rFonts w:cstheme="minorHAnsi"/>
              </w:rPr>
            </w:pPr>
            <w:r>
              <w:rPr>
                <w:rFonts w:cstheme="minorHAnsi"/>
              </w:rPr>
              <w:t>Applicability</w:t>
            </w:r>
          </w:p>
        </w:tc>
        <w:tc>
          <w:tcPr>
            <w:tcW w:w="3686" w:type="dxa"/>
            <w:shd w:val="clear" w:color="auto" w:fill="D9D9D9" w:themeFill="background1" w:themeFillShade="D9"/>
          </w:tcPr>
          <w:p w14:paraId="1AFA9275" w14:textId="337ABAE6" w:rsidR="00F43ECA" w:rsidRDefault="00F43ECA" w:rsidP="00EB0E88">
            <w:pPr>
              <w:rPr>
                <w:rFonts w:cstheme="minorHAnsi"/>
              </w:rPr>
            </w:pPr>
            <w:r>
              <w:rPr>
                <w:rFonts w:cstheme="minorHAnsi"/>
              </w:rPr>
              <w:t>R</w:t>
            </w:r>
            <w:r w:rsidRPr="00F43ECA">
              <w:rPr>
                <w:rFonts w:cstheme="minorHAnsi"/>
              </w:rPr>
              <w:t>esearchers should apply interpretative phenomenological analysis only when the number of participants is limited, perhaps fewer than 10, the data emanate from interviews that explore the personal or lived experience of participants, and the researcher is interested in the unique experience of each person</w:t>
            </w:r>
          </w:p>
        </w:tc>
        <w:tc>
          <w:tcPr>
            <w:tcW w:w="3603" w:type="dxa"/>
            <w:shd w:val="clear" w:color="auto" w:fill="D9D9D9" w:themeFill="background1" w:themeFillShade="D9"/>
          </w:tcPr>
          <w:p w14:paraId="4D62527A" w14:textId="2C4509F5" w:rsidR="00F43ECA" w:rsidRPr="00F43ECA" w:rsidRDefault="00F43ECA" w:rsidP="00F43ECA">
            <w:pPr>
              <w:spacing w:after="160"/>
              <w:rPr>
                <w:rFonts w:cstheme="minorHAnsi"/>
              </w:rPr>
            </w:pPr>
            <w:r>
              <w:rPr>
                <w:rFonts w:cstheme="minorHAnsi"/>
              </w:rPr>
              <w:t>T</w:t>
            </w:r>
            <w:r w:rsidRPr="00F43ECA">
              <w:rPr>
                <w:rFonts w:cstheme="minorHAnsi"/>
              </w:rPr>
              <w:t>hematic analysis can be applied in a broader range of circumstances</w:t>
            </w:r>
          </w:p>
          <w:p w14:paraId="19D150C6" w14:textId="77777777" w:rsidR="00F43ECA" w:rsidRDefault="00F43ECA" w:rsidP="00EB0E88">
            <w:pPr>
              <w:rPr>
                <w:rFonts w:cstheme="minorHAnsi"/>
              </w:rPr>
            </w:pPr>
          </w:p>
        </w:tc>
      </w:tr>
    </w:tbl>
    <w:p w14:paraId="4CB7C3B2" w14:textId="4A20875F" w:rsidR="00F43ECA" w:rsidRDefault="00F43ECA" w:rsidP="00F43ECA">
      <w:pPr>
        <w:spacing w:after="160"/>
        <w:rPr>
          <w:rFonts w:cstheme="minorHAnsi"/>
          <w:szCs w:val="22"/>
        </w:rPr>
      </w:pPr>
    </w:p>
    <w:p w14:paraId="22A47147" w14:textId="77777777" w:rsidR="00F43ECA" w:rsidRDefault="00F43ECA" w:rsidP="00F43ECA">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43ECA" w:rsidRPr="00132FA5" w14:paraId="5552C23A" w14:textId="77777777" w:rsidTr="00EB0E88">
        <w:tc>
          <w:tcPr>
            <w:tcW w:w="9010" w:type="dxa"/>
            <w:shd w:val="clear" w:color="auto" w:fill="BDD6EE" w:themeFill="accent5" w:themeFillTint="66"/>
          </w:tcPr>
          <w:p w14:paraId="199A73A2" w14:textId="145C716B" w:rsidR="00F43ECA" w:rsidRPr="002769A9" w:rsidRDefault="00F43ECA" w:rsidP="00EB0E88">
            <w:pPr>
              <w:jc w:val="center"/>
              <w:rPr>
                <w:rFonts w:cstheme="minorHAnsi"/>
                <w:b/>
              </w:rPr>
            </w:pPr>
            <w:r>
              <w:rPr>
                <w:rFonts w:cstheme="minorHAnsi"/>
                <w:b/>
              </w:rPr>
              <w:t>References</w:t>
            </w:r>
          </w:p>
        </w:tc>
      </w:tr>
    </w:tbl>
    <w:p w14:paraId="142AEBCB" w14:textId="77777777" w:rsidR="00132FA5" w:rsidRPr="00132FA5" w:rsidRDefault="00132FA5" w:rsidP="00132FA5">
      <w:pPr>
        <w:rPr>
          <w:rFonts w:cstheme="minorHAnsi"/>
          <w:szCs w:val="22"/>
        </w:rPr>
      </w:pPr>
    </w:p>
    <w:p w14:paraId="4DA48869" w14:textId="77777777" w:rsidR="00132FA5" w:rsidRPr="00132FA5" w:rsidRDefault="00132FA5" w:rsidP="00132FA5">
      <w:pPr>
        <w:rPr>
          <w:rFonts w:cstheme="minorHAnsi"/>
          <w:szCs w:val="22"/>
        </w:rPr>
      </w:pPr>
      <w:r w:rsidRPr="00132FA5">
        <w:rPr>
          <w:rFonts w:cstheme="minorHAnsi"/>
          <w:szCs w:val="22"/>
        </w:rPr>
        <w:t>Braun, V., &amp; Clarke, V. (2006). Using thematic analysis in psychology. Qualitative Research in Psychology, 3, 77-101.</w:t>
      </w:r>
    </w:p>
    <w:p w14:paraId="3C1210CB" w14:textId="77777777" w:rsidR="00132FA5" w:rsidRPr="00132FA5" w:rsidRDefault="00132FA5" w:rsidP="00132FA5">
      <w:pPr>
        <w:rPr>
          <w:rFonts w:cstheme="minorHAnsi"/>
          <w:szCs w:val="22"/>
        </w:rPr>
      </w:pPr>
    </w:p>
    <w:p w14:paraId="1C1AFDC3" w14:textId="77777777" w:rsidR="00132FA5" w:rsidRPr="00132FA5" w:rsidRDefault="00132FA5" w:rsidP="00132FA5">
      <w:pPr>
        <w:rPr>
          <w:rFonts w:cstheme="minorHAnsi"/>
          <w:szCs w:val="22"/>
        </w:rPr>
      </w:pPr>
      <w:r w:rsidRPr="00132FA5">
        <w:rPr>
          <w:rFonts w:cstheme="minorHAnsi"/>
          <w:szCs w:val="22"/>
        </w:rPr>
        <w:t>Braun, V. &amp; Clarke, V (2016). (Mis)conceptualising themes, thematic analysis, and other problems with Fugard and Potts' (2015) sample-size tool for thematic analysis". International Journal of Social Research Methodology, 19(6), 739–743.</w:t>
      </w:r>
    </w:p>
    <w:p w14:paraId="5285D64A" w14:textId="77777777" w:rsidR="00132FA5" w:rsidRPr="00132FA5" w:rsidRDefault="00132FA5" w:rsidP="00132FA5">
      <w:pPr>
        <w:rPr>
          <w:rFonts w:cstheme="minorHAnsi"/>
          <w:szCs w:val="22"/>
        </w:rPr>
      </w:pPr>
    </w:p>
    <w:p w14:paraId="737AB46A" w14:textId="77777777" w:rsidR="00132FA5" w:rsidRPr="00132FA5" w:rsidRDefault="00132FA5" w:rsidP="00132FA5">
      <w:pPr>
        <w:rPr>
          <w:rFonts w:cstheme="minorHAnsi"/>
          <w:szCs w:val="22"/>
        </w:rPr>
      </w:pPr>
      <w:r w:rsidRPr="00132FA5">
        <w:rPr>
          <w:rFonts w:cstheme="minorHAnsi"/>
          <w:szCs w:val="22"/>
        </w:rPr>
        <w:t>Braun, V., &amp; Clarke, V. (2018). Using thematic analysis in counselling and psychotherapy research: A critical reflection. Counselling &amp; Psychotherapy Research, 18(2), 107–110.</w:t>
      </w:r>
    </w:p>
    <w:p w14:paraId="4568370D" w14:textId="77777777" w:rsidR="00132FA5" w:rsidRPr="00132FA5" w:rsidRDefault="00132FA5" w:rsidP="00132FA5">
      <w:pPr>
        <w:rPr>
          <w:rFonts w:cstheme="minorHAnsi"/>
          <w:szCs w:val="22"/>
        </w:rPr>
      </w:pPr>
    </w:p>
    <w:p w14:paraId="4A14C0F8" w14:textId="77777777" w:rsidR="00132FA5" w:rsidRPr="00132FA5" w:rsidRDefault="00132FA5" w:rsidP="00132FA5">
      <w:pPr>
        <w:rPr>
          <w:rFonts w:cstheme="minorHAnsi"/>
          <w:szCs w:val="22"/>
        </w:rPr>
      </w:pPr>
      <w:r w:rsidRPr="00132FA5">
        <w:rPr>
          <w:rFonts w:cstheme="minorHAnsi"/>
          <w:szCs w:val="22"/>
        </w:rPr>
        <w:t>Braun, V., &amp; Clarke, V. (2019a). Thematic analysis. In Handbook of research methods in health social sciences (pp. 843–860). Hoboken, New Jersey: Springer</w:t>
      </w:r>
    </w:p>
    <w:p w14:paraId="193BBC5E" w14:textId="77777777" w:rsidR="00132FA5" w:rsidRPr="00132FA5" w:rsidRDefault="00132FA5" w:rsidP="00132FA5">
      <w:pPr>
        <w:rPr>
          <w:rFonts w:cstheme="minorHAnsi"/>
          <w:szCs w:val="22"/>
        </w:rPr>
      </w:pPr>
    </w:p>
    <w:p w14:paraId="23B6268F" w14:textId="77777777" w:rsidR="00132FA5" w:rsidRPr="00132FA5" w:rsidRDefault="00132FA5" w:rsidP="00132FA5">
      <w:pPr>
        <w:rPr>
          <w:rFonts w:cstheme="minorHAnsi"/>
          <w:szCs w:val="22"/>
        </w:rPr>
      </w:pPr>
      <w:r w:rsidRPr="00132FA5">
        <w:rPr>
          <w:rFonts w:cstheme="minorHAnsi"/>
          <w:szCs w:val="22"/>
        </w:rPr>
        <w:lastRenderedPageBreak/>
        <w:t>Braun, V., &amp; Clarke, V. (2019b). Reflecting on reflexive thematic analysis. Qualitative Research in Sport, Exercise and Health, 11(4), 589–597.</w:t>
      </w:r>
    </w:p>
    <w:p w14:paraId="1DF20F92" w14:textId="77777777" w:rsidR="00132FA5" w:rsidRPr="00132FA5" w:rsidRDefault="00132FA5" w:rsidP="00132FA5">
      <w:pPr>
        <w:rPr>
          <w:rFonts w:cstheme="minorHAnsi"/>
          <w:szCs w:val="22"/>
        </w:rPr>
      </w:pPr>
    </w:p>
    <w:p w14:paraId="6A4C22C9" w14:textId="77777777" w:rsidR="00132FA5" w:rsidRPr="00132FA5" w:rsidRDefault="00132FA5" w:rsidP="00132FA5">
      <w:pPr>
        <w:rPr>
          <w:rFonts w:cstheme="minorHAnsi"/>
          <w:szCs w:val="22"/>
        </w:rPr>
      </w:pPr>
      <w:r w:rsidRPr="00132FA5">
        <w:rPr>
          <w:rFonts w:cstheme="minorHAnsi"/>
          <w:szCs w:val="22"/>
        </w:rPr>
        <w:t>Charmaz, K. (2006). Constructing grounded theory: A practice guide through qualitative analysis. Thousand Oaks, CA: Sage.</w:t>
      </w:r>
    </w:p>
    <w:p w14:paraId="05DF758E" w14:textId="77777777" w:rsidR="00132FA5" w:rsidRPr="00132FA5" w:rsidRDefault="00132FA5" w:rsidP="00132FA5">
      <w:pPr>
        <w:rPr>
          <w:rFonts w:cstheme="minorHAnsi"/>
          <w:szCs w:val="22"/>
        </w:rPr>
      </w:pPr>
    </w:p>
    <w:p w14:paraId="68AD77B7" w14:textId="77777777" w:rsidR="00132FA5" w:rsidRPr="00132FA5" w:rsidRDefault="00132FA5" w:rsidP="00132FA5">
      <w:pPr>
        <w:rPr>
          <w:rFonts w:cstheme="minorHAnsi"/>
          <w:szCs w:val="22"/>
        </w:rPr>
      </w:pPr>
      <w:r w:rsidRPr="00132FA5">
        <w:rPr>
          <w:rFonts w:cstheme="minorHAnsi"/>
          <w:szCs w:val="22"/>
        </w:rPr>
        <w:t xml:space="preserve">Guest, G., MacQueen, K. M. &amp; </w:t>
      </w:r>
      <w:proofErr w:type="spellStart"/>
      <w:r w:rsidRPr="00132FA5">
        <w:rPr>
          <w:rFonts w:cstheme="minorHAnsi"/>
          <w:szCs w:val="22"/>
        </w:rPr>
        <w:t>Namey</w:t>
      </w:r>
      <w:proofErr w:type="spellEnd"/>
      <w:r w:rsidRPr="00132FA5">
        <w:rPr>
          <w:rFonts w:cstheme="minorHAnsi"/>
          <w:szCs w:val="22"/>
        </w:rPr>
        <w:t>, E. E. (2012). Applied thematic analysis. Thousand Oaks, CA: Sage.</w:t>
      </w:r>
    </w:p>
    <w:p w14:paraId="61D68AFC" w14:textId="77777777" w:rsidR="00132FA5" w:rsidRPr="00132FA5" w:rsidRDefault="00132FA5" w:rsidP="00132FA5">
      <w:pPr>
        <w:rPr>
          <w:rFonts w:cstheme="minorHAnsi"/>
          <w:szCs w:val="22"/>
        </w:rPr>
      </w:pPr>
    </w:p>
    <w:p w14:paraId="7E9EC7C6" w14:textId="77777777" w:rsidR="00132FA5" w:rsidRPr="00132FA5" w:rsidRDefault="00132FA5" w:rsidP="00132FA5">
      <w:pPr>
        <w:rPr>
          <w:rFonts w:cstheme="minorHAnsi"/>
          <w:szCs w:val="22"/>
        </w:rPr>
      </w:pPr>
      <w:r w:rsidRPr="00132FA5">
        <w:rPr>
          <w:rFonts w:cstheme="minorHAnsi"/>
          <w:szCs w:val="22"/>
        </w:rPr>
        <w:t>Joffe, H. (2011). Thematic analysis. In D. Harper &amp; A. R. Thompson (Eds.), Qualitative methods in mental health and psychotherapy: A guide for students and practitioners (pp. 209-223). Chichester: Wiley.</w:t>
      </w:r>
    </w:p>
    <w:p w14:paraId="2C62FC27" w14:textId="77777777" w:rsidR="00132FA5" w:rsidRPr="00132FA5" w:rsidRDefault="00132FA5" w:rsidP="00132FA5">
      <w:pPr>
        <w:rPr>
          <w:rFonts w:cstheme="minorHAnsi"/>
          <w:szCs w:val="22"/>
        </w:rPr>
      </w:pPr>
    </w:p>
    <w:p w14:paraId="6C703C82" w14:textId="77777777" w:rsidR="00132FA5" w:rsidRPr="00132FA5" w:rsidRDefault="00132FA5" w:rsidP="00132FA5">
      <w:pPr>
        <w:rPr>
          <w:rFonts w:cstheme="minorHAnsi"/>
          <w:szCs w:val="22"/>
        </w:rPr>
      </w:pPr>
      <w:r w:rsidRPr="00132FA5">
        <w:rPr>
          <w:rFonts w:cstheme="minorHAnsi"/>
          <w:szCs w:val="22"/>
        </w:rPr>
        <w:t>King, N. &amp; Brooks, J. M. (2017). Template analysis for business and management students. London: Sage.</w:t>
      </w:r>
    </w:p>
    <w:p w14:paraId="28CE26FD" w14:textId="77777777" w:rsidR="00132FA5" w:rsidRPr="00132FA5" w:rsidRDefault="00132FA5" w:rsidP="00132FA5">
      <w:pPr>
        <w:rPr>
          <w:rFonts w:cstheme="minorHAnsi"/>
          <w:szCs w:val="22"/>
        </w:rPr>
      </w:pPr>
    </w:p>
    <w:p w14:paraId="07BA70C9" w14:textId="77777777" w:rsidR="00132FA5" w:rsidRPr="00132FA5" w:rsidRDefault="00132FA5" w:rsidP="00132FA5">
      <w:pPr>
        <w:rPr>
          <w:rFonts w:cstheme="minorHAnsi"/>
          <w:szCs w:val="22"/>
        </w:rPr>
      </w:pPr>
      <w:r w:rsidRPr="00132FA5">
        <w:rPr>
          <w:rFonts w:cstheme="minorHAnsi"/>
          <w:szCs w:val="22"/>
        </w:rPr>
        <w:t>Ritchie, J. &amp; Spencer, L. (1994). Qualitative data analysis for applied policy research. In A. Bryman &amp; R. G. Burgess (Ed.), Analysing qualitative data (pp. 173-194). London: Taylor &amp; Francis.</w:t>
      </w:r>
    </w:p>
    <w:p w14:paraId="7B0335DD" w14:textId="4536506D" w:rsidR="003D4C10" w:rsidRPr="00132FA5" w:rsidRDefault="003D4C10" w:rsidP="00DE15F0">
      <w:pPr>
        <w:rPr>
          <w:rFonts w:cstheme="minorHAnsi"/>
          <w:szCs w:val="22"/>
        </w:rPr>
      </w:pPr>
    </w:p>
    <w:sectPr w:rsidR="003D4C10" w:rsidRPr="00132FA5"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61A8B" w14:textId="77777777" w:rsidR="0015477E" w:rsidRDefault="0015477E" w:rsidP="00703C03">
      <w:r>
        <w:separator/>
      </w:r>
    </w:p>
  </w:endnote>
  <w:endnote w:type="continuationSeparator" w:id="0">
    <w:p w14:paraId="0B168F28" w14:textId="77777777" w:rsidR="0015477E" w:rsidRDefault="0015477E"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477B" w14:textId="77777777" w:rsidR="0015477E" w:rsidRDefault="0015477E" w:rsidP="00703C03">
      <w:r>
        <w:separator/>
      </w:r>
    </w:p>
  </w:footnote>
  <w:footnote w:type="continuationSeparator" w:id="0">
    <w:p w14:paraId="77FB276B" w14:textId="77777777" w:rsidR="0015477E" w:rsidRDefault="0015477E"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6729D0" w:rsidRDefault="006729D0"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561"/>
    <w:multiLevelType w:val="hybridMultilevel"/>
    <w:tmpl w:val="34DAF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D46379"/>
    <w:multiLevelType w:val="hybridMultilevel"/>
    <w:tmpl w:val="D0C6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AC1769"/>
    <w:multiLevelType w:val="hybridMultilevel"/>
    <w:tmpl w:val="A9C8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1C10A3"/>
    <w:multiLevelType w:val="hybridMultilevel"/>
    <w:tmpl w:val="DB78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6D5A6D"/>
    <w:multiLevelType w:val="hybridMultilevel"/>
    <w:tmpl w:val="85D0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FC3548"/>
    <w:multiLevelType w:val="hybridMultilevel"/>
    <w:tmpl w:val="8B023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86E32"/>
    <w:multiLevelType w:val="hybridMultilevel"/>
    <w:tmpl w:val="61847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660909"/>
    <w:multiLevelType w:val="hybridMultilevel"/>
    <w:tmpl w:val="87541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0E2CDA"/>
    <w:multiLevelType w:val="hybridMultilevel"/>
    <w:tmpl w:val="C916C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DE5A44"/>
    <w:multiLevelType w:val="hybridMultilevel"/>
    <w:tmpl w:val="7C068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2533E3"/>
    <w:multiLevelType w:val="hybridMultilevel"/>
    <w:tmpl w:val="2A2AF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BB6E1D"/>
    <w:multiLevelType w:val="hybridMultilevel"/>
    <w:tmpl w:val="90522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FD3443"/>
    <w:multiLevelType w:val="hybridMultilevel"/>
    <w:tmpl w:val="4F12D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BC2B0E"/>
    <w:multiLevelType w:val="hybridMultilevel"/>
    <w:tmpl w:val="50B83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AA5E98"/>
    <w:multiLevelType w:val="hybridMultilevel"/>
    <w:tmpl w:val="5D529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4C79A2"/>
    <w:multiLevelType w:val="hybridMultilevel"/>
    <w:tmpl w:val="C2CA4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D24BF5"/>
    <w:multiLevelType w:val="hybridMultilevel"/>
    <w:tmpl w:val="63646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CF20BA"/>
    <w:multiLevelType w:val="hybridMultilevel"/>
    <w:tmpl w:val="674C4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E76F80"/>
    <w:multiLevelType w:val="hybridMultilevel"/>
    <w:tmpl w:val="8A020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953CDC"/>
    <w:multiLevelType w:val="hybridMultilevel"/>
    <w:tmpl w:val="3DFC7444"/>
    <w:lvl w:ilvl="0" w:tplc="418601F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C601D"/>
    <w:multiLevelType w:val="hybridMultilevel"/>
    <w:tmpl w:val="F9502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56F65"/>
    <w:multiLevelType w:val="hybridMultilevel"/>
    <w:tmpl w:val="6D84E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4F31A0"/>
    <w:multiLevelType w:val="hybridMultilevel"/>
    <w:tmpl w:val="0952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AF050E"/>
    <w:multiLevelType w:val="hybridMultilevel"/>
    <w:tmpl w:val="592A3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7929EB"/>
    <w:multiLevelType w:val="hybridMultilevel"/>
    <w:tmpl w:val="C604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5A056C"/>
    <w:multiLevelType w:val="hybridMultilevel"/>
    <w:tmpl w:val="4DF87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6010F4"/>
    <w:multiLevelType w:val="hybridMultilevel"/>
    <w:tmpl w:val="444EC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781682"/>
    <w:multiLevelType w:val="hybridMultilevel"/>
    <w:tmpl w:val="094E3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9"/>
  </w:num>
  <w:num w:numId="4">
    <w:abstractNumId w:val="22"/>
  </w:num>
  <w:num w:numId="5">
    <w:abstractNumId w:val="8"/>
  </w:num>
  <w:num w:numId="6">
    <w:abstractNumId w:val="27"/>
  </w:num>
  <w:num w:numId="7">
    <w:abstractNumId w:val="18"/>
  </w:num>
  <w:num w:numId="8">
    <w:abstractNumId w:val="15"/>
  </w:num>
  <w:num w:numId="9">
    <w:abstractNumId w:val="19"/>
  </w:num>
  <w:num w:numId="10">
    <w:abstractNumId w:val="24"/>
  </w:num>
  <w:num w:numId="11">
    <w:abstractNumId w:val="5"/>
  </w:num>
  <w:num w:numId="12">
    <w:abstractNumId w:val="11"/>
  </w:num>
  <w:num w:numId="13">
    <w:abstractNumId w:val="2"/>
  </w:num>
  <w:num w:numId="14">
    <w:abstractNumId w:val="25"/>
  </w:num>
  <w:num w:numId="15">
    <w:abstractNumId w:val="12"/>
  </w:num>
  <w:num w:numId="16">
    <w:abstractNumId w:val="14"/>
  </w:num>
  <w:num w:numId="17">
    <w:abstractNumId w:val="0"/>
  </w:num>
  <w:num w:numId="18">
    <w:abstractNumId w:val="17"/>
  </w:num>
  <w:num w:numId="19">
    <w:abstractNumId w:val="26"/>
  </w:num>
  <w:num w:numId="20">
    <w:abstractNumId w:val="7"/>
  </w:num>
  <w:num w:numId="21">
    <w:abstractNumId w:val="1"/>
  </w:num>
  <w:num w:numId="22">
    <w:abstractNumId w:val="6"/>
  </w:num>
  <w:num w:numId="23">
    <w:abstractNumId w:val="21"/>
  </w:num>
  <w:num w:numId="24">
    <w:abstractNumId w:val="16"/>
  </w:num>
  <w:num w:numId="25">
    <w:abstractNumId w:val="3"/>
  </w:num>
  <w:num w:numId="26">
    <w:abstractNumId w:val="20"/>
  </w:num>
  <w:num w:numId="27">
    <w:abstractNumId w:val="4"/>
  </w:num>
  <w:num w:numId="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259A"/>
    <w:rsid w:val="00003A55"/>
    <w:rsid w:val="000045EA"/>
    <w:rsid w:val="000055F1"/>
    <w:rsid w:val="00005C49"/>
    <w:rsid w:val="000060EE"/>
    <w:rsid w:val="0000689B"/>
    <w:rsid w:val="00006E36"/>
    <w:rsid w:val="00011CBB"/>
    <w:rsid w:val="00012672"/>
    <w:rsid w:val="00012BB7"/>
    <w:rsid w:val="00014975"/>
    <w:rsid w:val="00016EB3"/>
    <w:rsid w:val="00017E54"/>
    <w:rsid w:val="0002000E"/>
    <w:rsid w:val="00020020"/>
    <w:rsid w:val="00020211"/>
    <w:rsid w:val="0002148E"/>
    <w:rsid w:val="0002210D"/>
    <w:rsid w:val="00026260"/>
    <w:rsid w:val="000262B6"/>
    <w:rsid w:val="00026EA4"/>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32B9"/>
    <w:rsid w:val="00043684"/>
    <w:rsid w:val="00043F40"/>
    <w:rsid w:val="000469D7"/>
    <w:rsid w:val="000472DD"/>
    <w:rsid w:val="000505E0"/>
    <w:rsid w:val="00050C79"/>
    <w:rsid w:val="00051D21"/>
    <w:rsid w:val="000528F6"/>
    <w:rsid w:val="00052A19"/>
    <w:rsid w:val="00052F47"/>
    <w:rsid w:val="00054F5D"/>
    <w:rsid w:val="00055553"/>
    <w:rsid w:val="00057006"/>
    <w:rsid w:val="00057A9F"/>
    <w:rsid w:val="000604BB"/>
    <w:rsid w:val="00061A03"/>
    <w:rsid w:val="0006342E"/>
    <w:rsid w:val="00063583"/>
    <w:rsid w:val="000637F2"/>
    <w:rsid w:val="00063AAB"/>
    <w:rsid w:val="00063E79"/>
    <w:rsid w:val="000672C2"/>
    <w:rsid w:val="00067EC6"/>
    <w:rsid w:val="00067F11"/>
    <w:rsid w:val="000700EB"/>
    <w:rsid w:val="000711A5"/>
    <w:rsid w:val="0007164F"/>
    <w:rsid w:val="0007467E"/>
    <w:rsid w:val="00074F31"/>
    <w:rsid w:val="00075539"/>
    <w:rsid w:val="000759BA"/>
    <w:rsid w:val="000768D7"/>
    <w:rsid w:val="000807C7"/>
    <w:rsid w:val="00081B17"/>
    <w:rsid w:val="00081D0D"/>
    <w:rsid w:val="000824FE"/>
    <w:rsid w:val="00083DD6"/>
    <w:rsid w:val="00085ADF"/>
    <w:rsid w:val="0008616A"/>
    <w:rsid w:val="0008664A"/>
    <w:rsid w:val="00087C93"/>
    <w:rsid w:val="0009086D"/>
    <w:rsid w:val="00091113"/>
    <w:rsid w:val="00091737"/>
    <w:rsid w:val="00091FE3"/>
    <w:rsid w:val="00092537"/>
    <w:rsid w:val="0009301D"/>
    <w:rsid w:val="000932A4"/>
    <w:rsid w:val="00093ED7"/>
    <w:rsid w:val="000940F3"/>
    <w:rsid w:val="00096718"/>
    <w:rsid w:val="00096C2E"/>
    <w:rsid w:val="00096C85"/>
    <w:rsid w:val="000A03FA"/>
    <w:rsid w:val="000A1A57"/>
    <w:rsid w:val="000A2C9E"/>
    <w:rsid w:val="000A5CF9"/>
    <w:rsid w:val="000A674E"/>
    <w:rsid w:val="000A6AB8"/>
    <w:rsid w:val="000A704B"/>
    <w:rsid w:val="000B0858"/>
    <w:rsid w:val="000B0D77"/>
    <w:rsid w:val="000B208B"/>
    <w:rsid w:val="000B5596"/>
    <w:rsid w:val="000B5D08"/>
    <w:rsid w:val="000B5F7E"/>
    <w:rsid w:val="000B65E7"/>
    <w:rsid w:val="000B6EEB"/>
    <w:rsid w:val="000B7332"/>
    <w:rsid w:val="000C10DC"/>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630B"/>
    <w:rsid w:val="000D6579"/>
    <w:rsid w:val="000D7BED"/>
    <w:rsid w:val="000E15DC"/>
    <w:rsid w:val="000E228B"/>
    <w:rsid w:val="000E4211"/>
    <w:rsid w:val="000E493A"/>
    <w:rsid w:val="000E53B5"/>
    <w:rsid w:val="000E5DBE"/>
    <w:rsid w:val="000E770D"/>
    <w:rsid w:val="000E7EE7"/>
    <w:rsid w:val="000F0823"/>
    <w:rsid w:val="000F13D2"/>
    <w:rsid w:val="000F1631"/>
    <w:rsid w:val="000F3041"/>
    <w:rsid w:val="000F317C"/>
    <w:rsid w:val="000F3C2A"/>
    <w:rsid w:val="000F3F19"/>
    <w:rsid w:val="000F40FA"/>
    <w:rsid w:val="000F4B4E"/>
    <w:rsid w:val="000F5BBB"/>
    <w:rsid w:val="000F6752"/>
    <w:rsid w:val="000F7C9D"/>
    <w:rsid w:val="001004B4"/>
    <w:rsid w:val="00104761"/>
    <w:rsid w:val="00106E3A"/>
    <w:rsid w:val="00107629"/>
    <w:rsid w:val="00107D77"/>
    <w:rsid w:val="001108E2"/>
    <w:rsid w:val="00110BCC"/>
    <w:rsid w:val="00111E16"/>
    <w:rsid w:val="0011254C"/>
    <w:rsid w:val="001169B5"/>
    <w:rsid w:val="001171F5"/>
    <w:rsid w:val="001208BE"/>
    <w:rsid w:val="00121705"/>
    <w:rsid w:val="00122DBA"/>
    <w:rsid w:val="00123881"/>
    <w:rsid w:val="0012392B"/>
    <w:rsid w:val="00123A59"/>
    <w:rsid w:val="0012463A"/>
    <w:rsid w:val="00126518"/>
    <w:rsid w:val="0012691E"/>
    <w:rsid w:val="00126B77"/>
    <w:rsid w:val="0012761C"/>
    <w:rsid w:val="00127DCA"/>
    <w:rsid w:val="001319C6"/>
    <w:rsid w:val="00131DCA"/>
    <w:rsid w:val="00132E99"/>
    <w:rsid w:val="00132FA5"/>
    <w:rsid w:val="001333E1"/>
    <w:rsid w:val="00134C7A"/>
    <w:rsid w:val="001356AF"/>
    <w:rsid w:val="001367BA"/>
    <w:rsid w:val="00140384"/>
    <w:rsid w:val="001413EC"/>
    <w:rsid w:val="00141415"/>
    <w:rsid w:val="0014360F"/>
    <w:rsid w:val="00144272"/>
    <w:rsid w:val="00144812"/>
    <w:rsid w:val="00145229"/>
    <w:rsid w:val="00145762"/>
    <w:rsid w:val="00145A90"/>
    <w:rsid w:val="001500C2"/>
    <w:rsid w:val="001526D2"/>
    <w:rsid w:val="001530AC"/>
    <w:rsid w:val="00153501"/>
    <w:rsid w:val="0015477E"/>
    <w:rsid w:val="00154C3B"/>
    <w:rsid w:val="001551B0"/>
    <w:rsid w:val="0015579E"/>
    <w:rsid w:val="001564DB"/>
    <w:rsid w:val="00161877"/>
    <w:rsid w:val="00161F60"/>
    <w:rsid w:val="00162488"/>
    <w:rsid w:val="00163C0D"/>
    <w:rsid w:val="00163F2D"/>
    <w:rsid w:val="00164BC6"/>
    <w:rsid w:val="00166B9D"/>
    <w:rsid w:val="00171037"/>
    <w:rsid w:val="0017140A"/>
    <w:rsid w:val="00174A2E"/>
    <w:rsid w:val="00174DA3"/>
    <w:rsid w:val="00175FFE"/>
    <w:rsid w:val="001765D1"/>
    <w:rsid w:val="00177BD5"/>
    <w:rsid w:val="001804B2"/>
    <w:rsid w:val="0018067B"/>
    <w:rsid w:val="00181837"/>
    <w:rsid w:val="001833E7"/>
    <w:rsid w:val="00184C24"/>
    <w:rsid w:val="001857CA"/>
    <w:rsid w:val="00185CA7"/>
    <w:rsid w:val="00187026"/>
    <w:rsid w:val="00190B55"/>
    <w:rsid w:val="00192200"/>
    <w:rsid w:val="001927DA"/>
    <w:rsid w:val="00193F87"/>
    <w:rsid w:val="0019566C"/>
    <w:rsid w:val="00196231"/>
    <w:rsid w:val="001A00EC"/>
    <w:rsid w:val="001A03E0"/>
    <w:rsid w:val="001A0B51"/>
    <w:rsid w:val="001A0DDC"/>
    <w:rsid w:val="001A1A03"/>
    <w:rsid w:val="001A1B6F"/>
    <w:rsid w:val="001A1B9D"/>
    <w:rsid w:val="001A2282"/>
    <w:rsid w:val="001A259D"/>
    <w:rsid w:val="001A278E"/>
    <w:rsid w:val="001A2AA4"/>
    <w:rsid w:val="001A4036"/>
    <w:rsid w:val="001A489F"/>
    <w:rsid w:val="001A48C3"/>
    <w:rsid w:val="001A4C97"/>
    <w:rsid w:val="001A50B0"/>
    <w:rsid w:val="001A7219"/>
    <w:rsid w:val="001A7E8C"/>
    <w:rsid w:val="001B1A28"/>
    <w:rsid w:val="001B304F"/>
    <w:rsid w:val="001B3430"/>
    <w:rsid w:val="001B54D3"/>
    <w:rsid w:val="001B5B15"/>
    <w:rsid w:val="001B5C7C"/>
    <w:rsid w:val="001B6090"/>
    <w:rsid w:val="001B7100"/>
    <w:rsid w:val="001C257D"/>
    <w:rsid w:val="001C2DBF"/>
    <w:rsid w:val="001C601B"/>
    <w:rsid w:val="001C63AE"/>
    <w:rsid w:val="001C67A4"/>
    <w:rsid w:val="001C6DC4"/>
    <w:rsid w:val="001C7146"/>
    <w:rsid w:val="001C7C6B"/>
    <w:rsid w:val="001D0BC7"/>
    <w:rsid w:val="001D1C69"/>
    <w:rsid w:val="001D40C2"/>
    <w:rsid w:val="001D61D7"/>
    <w:rsid w:val="001D6C67"/>
    <w:rsid w:val="001D7355"/>
    <w:rsid w:val="001E01B6"/>
    <w:rsid w:val="001E0D44"/>
    <w:rsid w:val="001E4218"/>
    <w:rsid w:val="001E529F"/>
    <w:rsid w:val="001E672C"/>
    <w:rsid w:val="001E71B8"/>
    <w:rsid w:val="001E76B3"/>
    <w:rsid w:val="001E7912"/>
    <w:rsid w:val="001F0895"/>
    <w:rsid w:val="001F133A"/>
    <w:rsid w:val="001F2475"/>
    <w:rsid w:val="001F25F7"/>
    <w:rsid w:val="001F4288"/>
    <w:rsid w:val="001F445F"/>
    <w:rsid w:val="001F478F"/>
    <w:rsid w:val="001F5390"/>
    <w:rsid w:val="001F5E7F"/>
    <w:rsid w:val="001F6BCC"/>
    <w:rsid w:val="001F7602"/>
    <w:rsid w:val="001F7E90"/>
    <w:rsid w:val="00202173"/>
    <w:rsid w:val="00202362"/>
    <w:rsid w:val="00202E14"/>
    <w:rsid w:val="00203F54"/>
    <w:rsid w:val="0020526D"/>
    <w:rsid w:val="002075DA"/>
    <w:rsid w:val="00207789"/>
    <w:rsid w:val="00207D34"/>
    <w:rsid w:val="00211276"/>
    <w:rsid w:val="00212301"/>
    <w:rsid w:val="0021360E"/>
    <w:rsid w:val="00214238"/>
    <w:rsid w:val="00214D4A"/>
    <w:rsid w:val="002168B3"/>
    <w:rsid w:val="00217B6C"/>
    <w:rsid w:val="00217B90"/>
    <w:rsid w:val="00217F9E"/>
    <w:rsid w:val="00220815"/>
    <w:rsid w:val="002209C5"/>
    <w:rsid w:val="00220B93"/>
    <w:rsid w:val="00220C90"/>
    <w:rsid w:val="002214FE"/>
    <w:rsid w:val="00222262"/>
    <w:rsid w:val="00224FDB"/>
    <w:rsid w:val="00225F6E"/>
    <w:rsid w:val="00230A7F"/>
    <w:rsid w:val="0023213F"/>
    <w:rsid w:val="00232179"/>
    <w:rsid w:val="00232A6B"/>
    <w:rsid w:val="00232D51"/>
    <w:rsid w:val="002334F1"/>
    <w:rsid w:val="00234D52"/>
    <w:rsid w:val="00235864"/>
    <w:rsid w:val="00235C64"/>
    <w:rsid w:val="0023608F"/>
    <w:rsid w:val="002361E1"/>
    <w:rsid w:val="00242111"/>
    <w:rsid w:val="00242810"/>
    <w:rsid w:val="00242953"/>
    <w:rsid w:val="00243C34"/>
    <w:rsid w:val="002442D7"/>
    <w:rsid w:val="002449CF"/>
    <w:rsid w:val="00245176"/>
    <w:rsid w:val="002459EE"/>
    <w:rsid w:val="00246485"/>
    <w:rsid w:val="00252348"/>
    <w:rsid w:val="00252D7D"/>
    <w:rsid w:val="002548E7"/>
    <w:rsid w:val="00254B9A"/>
    <w:rsid w:val="00255843"/>
    <w:rsid w:val="00256656"/>
    <w:rsid w:val="00262013"/>
    <w:rsid w:val="00262CDB"/>
    <w:rsid w:val="00262D30"/>
    <w:rsid w:val="00263EFA"/>
    <w:rsid w:val="002655E2"/>
    <w:rsid w:val="0026576E"/>
    <w:rsid w:val="0026694C"/>
    <w:rsid w:val="00266A13"/>
    <w:rsid w:val="002715FE"/>
    <w:rsid w:val="002728B0"/>
    <w:rsid w:val="00272D37"/>
    <w:rsid w:val="00273A75"/>
    <w:rsid w:val="00273D9A"/>
    <w:rsid w:val="002742FF"/>
    <w:rsid w:val="00275C5D"/>
    <w:rsid w:val="002769A9"/>
    <w:rsid w:val="00280940"/>
    <w:rsid w:val="00281078"/>
    <w:rsid w:val="00281381"/>
    <w:rsid w:val="00281E56"/>
    <w:rsid w:val="0028210E"/>
    <w:rsid w:val="0028684D"/>
    <w:rsid w:val="002904D2"/>
    <w:rsid w:val="00291C99"/>
    <w:rsid w:val="00292100"/>
    <w:rsid w:val="0029601C"/>
    <w:rsid w:val="002A180B"/>
    <w:rsid w:val="002A1E0D"/>
    <w:rsid w:val="002A33A9"/>
    <w:rsid w:val="002A3EA0"/>
    <w:rsid w:val="002A6004"/>
    <w:rsid w:val="002A63DA"/>
    <w:rsid w:val="002A6F5D"/>
    <w:rsid w:val="002A7721"/>
    <w:rsid w:val="002B0544"/>
    <w:rsid w:val="002B1964"/>
    <w:rsid w:val="002B3369"/>
    <w:rsid w:val="002B3DAD"/>
    <w:rsid w:val="002B482F"/>
    <w:rsid w:val="002B5A89"/>
    <w:rsid w:val="002B5B64"/>
    <w:rsid w:val="002B6241"/>
    <w:rsid w:val="002B75C4"/>
    <w:rsid w:val="002C04CA"/>
    <w:rsid w:val="002C18A7"/>
    <w:rsid w:val="002C2563"/>
    <w:rsid w:val="002C2584"/>
    <w:rsid w:val="002C25B6"/>
    <w:rsid w:val="002C4473"/>
    <w:rsid w:val="002C465F"/>
    <w:rsid w:val="002C5F70"/>
    <w:rsid w:val="002C7D84"/>
    <w:rsid w:val="002D2412"/>
    <w:rsid w:val="002D33AF"/>
    <w:rsid w:val="002D39E9"/>
    <w:rsid w:val="002D3EAA"/>
    <w:rsid w:val="002D3FEE"/>
    <w:rsid w:val="002D49AA"/>
    <w:rsid w:val="002D4C28"/>
    <w:rsid w:val="002D542B"/>
    <w:rsid w:val="002D5B73"/>
    <w:rsid w:val="002E05C7"/>
    <w:rsid w:val="002E073B"/>
    <w:rsid w:val="002E106E"/>
    <w:rsid w:val="002E1F32"/>
    <w:rsid w:val="002E2641"/>
    <w:rsid w:val="002E27BE"/>
    <w:rsid w:val="002E5638"/>
    <w:rsid w:val="002E5664"/>
    <w:rsid w:val="002E5EE8"/>
    <w:rsid w:val="002E6993"/>
    <w:rsid w:val="002E70F2"/>
    <w:rsid w:val="002F0316"/>
    <w:rsid w:val="002F0E4A"/>
    <w:rsid w:val="002F1143"/>
    <w:rsid w:val="002F1FD9"/>
    <w:rsid w:val="002F2372"/>
    <w:rsid w:val="002F2BF0"/>
    <w:rsid w:val="002F659E"/>
    <w:rsid w:val="002F6791"/>
    <w:rsid w:val="003000C1"/>
    <w:rsid w:val="00302391"/>
    <w:rsid w:val="00302711"/>
    <w:rsid w:val="003037CC"/>
    <w:rsid w:val="00303E93"/>
    <w:rsid w:val="003052B7"/>
    <w:rsid w:val="00305C7E"/>
    <w:rsid w:val="00306666"/>
    <w:rsid w:val="00307DFE"/>
    <w:rsid w:val="0031086E"/>
    <w:rsid w:val="00311791"/>
    <w:rsid w:val="003124F1"/>
    <w:rsid w:val="00313551"/>
    <w:rsid w:val="003152A4"/>
    <w:rsid w:val="00315A4C"/>
    <w:rsid w:val="0031636F"/>
    <w:rsid w:val="0032049B"/>
    <w:rsid w:val="0032051A"/>
    <w:rsid w:val="003216E9"/>
    <w:rsid w:val="0032333B"/>
    <w:rsid w:val="003236F2"/>
    <w:rsid w:val="003249FE"/>
    <w:rsid w:val="00324B78"/>
    <w:rsid w:val="00325EF6"/>
    <w:rsid w:val="003263BE"/>
    <w:rsid w:val="00326AC4"/>
    <w:rsid w:val="003307D9"/>
    <w:rsid w:val="003307F3"/>
    <w:rsid w:val="003323D5"/>
    <w:rsid w:val="0033384E"/>
    <w:rsid w:val="00334BBA"/>
    <w:rsid w:val="003354F7"/>
    <w:rsid w:val="00337553"/>
    <w:rsid w:val="003421E8"/>
    <w:rsid w:val="00344DFE"/>
    <w:rsid w:val="00347666"/>
    <w:rsid w:val="0035032D"/>
    <w:rsid w:val="0035141D"/>
    <w:rsid w:val="0035178E"/>
    <w:rsid w:val="00353CAB"/>
    <w:rsid w:val="003542E0"/>
    <w:rsid w:val="00355549"/>
    <w:rsid w:val="00355A8C"/>
    <w:rsid w:val="00356CA2"/>
    <w:rsid w:val="00360891"/>
    <w:rsid w:val="00360B57"/>
    <w:rsid w:val="00360EC5"/>
    <w:rsid w:val="00361F18"/>
    <w:rsid w:val="003626D3"/>
    <w:rsid w:val="0036297D"/>
    <w:rsid w:val="00362CC7"/>
    <w:rsid w:val="00363773"/>
    <w:rsid w:val="00363839"/>
    <w:rsid w:val="00363C07"/>
    <w:rsid w:val="00364974"/>
    <w:rsid w:val="003654B8"/>
    <w:rsid w:val="00366015"/>
    <w:rsid w:val="00367111"/>
    <w:rsid w:val="00367506"/>
    <w:rsid w:val="00367768"/>
    <w:rsid w:val="00367F1B"/>
    <w:rsid w:val="00374D28"/>
    <w:rsid w:val="0037650E"/>
    <w:rsid w:val="00376986"/>
    <w:rsid w:val="00380237"/>
    <w:rsid w:val="003805E1"/>
    <w:rsid w:val="00380CEA"/>
    <w:rsid w:val="003846BE"/>
    <w:rsid w:val="003872FB"/>
    <w:rsid w:val="00387ADB"/>
    <w:rsid w:val="00387B6D"/>
    <w:rsid w:val="00391158"/>
    <w:rsid w:val="00391F4D"/>
    <w:rsid w:val="00393CF1"/>
    <w:rsid w:val="00395798"/>
    <w:rsid w:val="00396153"/>
    <w:rsid w:val="003963B6"/>
    <w:rsid w:val="003966B6"/>
    <w:rsid w:val="00397E97"/>
    <w:rsid w:val="003A0581"/>
    <w:rsid w:val="003A0C94"/>
    <w:rsid w:val="003A1C41"/>
    <w:rsid w:val="003A34C1"/>
    <w:rsid w:val="003A3A14"/>
    <w:rsid w:val="003A49FE"/>
    <w:rsid w:val="003A4F15"/>
    <w:rsid w:val="003A5554"/>
    <w:rsid w:val="003A5ABB"/>
    <w:rsid w:val="003A64CA"/>
    <w:rsid w:val="003A662E"/>
    <w:rsid w:val="003B1AD8"/>
    <w:rsid w:val="003B1EA6"/>
    <w:rsid w:val="003B2E3A"/>
    <w:rsid w:val="003B4677"/>
    <w:rsid w:val="003B4C52"/>
    <w:rsid w:val="003B52DF"/>
    <w:rsid w:val="003B604B"/>
    <w:rsid w:val="003B75B6"/>
    <w:rsid w:val="003C2C5D"/>
    <w:rsid w:val="003C3F47"/>
    <w:rsid w:val="003C40BA"/>
    <w:rsid w:val="003C4C73"/>
    <w:rsid w:val="003C538B"/>
    <w:rsid w:val="003C57A8"/>
    <w:rsid w:val="003C6067"/>
    <w:rsid w:val="003C6648"/>
    <w:rsid w:val="003C6895"/>
    <w:rsid w:val="003C6E49"/>
    <w:rsid w:val="003D0064"/>
    <w:rsid w:val="003D0547"/>
    <w:rsid w:val="003D0793"/>
    <w:rsid w:val="003D14D8"/>
    <w:rsid w:val="003D316B"/>
    <w:rsid w:val="003D4C10"/>
    <w:rsid w:val="003D5239"/>
    <w:rsid w:val="003D581B"/>
    <w:rsid w:val="003D5C9D"/>
    <w:rsid w:val="003D6C3D"/>
    <w:rsid w:val="003D790D"/>
    <w:rsid w:val="003E0D2C"/>
    <w:rsid w:val="003E0ECB"/>
    <w:rsid w:val="003E2961"/>
    <w:rsid w:val="003E4941"/>
    <w:rsid w:val="003E4FD0"/>
    <w:rsid w:val="003E509F"/>
    <w:rsid w:val="003E52B6"/>
    <w:rsid w:val="003E5580"/>
    <w:rsid w:val="003E619B"/>
    <w:rsid w:val="003E7240"/>
    <w:rsid w:val="003E72B9"/>
    <w:rsid w:val="003E7610"/>
    <w:rsid w:val="003E79F1"/>
    <w:rsid w:val="003E7C90"/>
    <w:rsid w:val="003F12AE"/>
    <w:rsid w:val="003F20E9"/>
    <w:rsid w:val="003F36BB"/>
    <w:rsid w:val="003F4BB5"/>
    <w:rsid w:val="003F4E81"/>
    <w:rsid w:val="003F5066"/>
    <w:rsid w:val="003F513D"/>
    <w:rsid w:val="003F5540"/>
    <w:rsid w:val="003F70A9"/>
    <w:rsid w:val="003F7163"/>
    <w:rsid w:val="00400853"/>
    <w:rsid w:val="004020D7"/>
    <w:rsid w:val="00402AD3"/>
    <w:rsid w:val="00402D21"/>
    <w:rsid w:val="00404F87"/>
    <w:rsid w:val="00405727"/>
    <w:rsid w:val="00405C00"/>
    <w:rsid w:val="00405EE8"/>
    <w:rsid w:val="004113AD"/>
    <w:rsid w:val="004126D3"/>
    <w:rsid w:val="00412B3A"/>
    <w:rsid w:val="004134C4"/>
    <w:rsid w:val="00416D89"/>
    <w:rsid w:val="0041728D"/>
    <w:rsid w:val="004172C7"/>
    <w:rsid w:val="0041736F"/>
    <w:rsid w:val="004179F3"/>
    <w:rsid w:val="00420FA5"/>
    <w:rsid w:val="0042105A"/>
    <w:rsid w:val="00423D04"/>
    <w:rsid w:val="004249C1"/>
    <w:rsid w:val="0042532A"/>
    <w:rsid w:val="004257F3"/>
    <w:rsid w:val="00425B58"/>
    <w:rsid w:val="00426355"/>
    <w:rsid w:val="00426778"/>
    <w:rsid w:val="0042685E"/>
    <w:rsid w:val="00426F56"/>
    <w:rsid w:val="004334E8"/>
    <w:rsid w:val="00433928"/>
    <w:rsid w:val="00433C64"/>
    <w:rsid w:val="00434515"/>
    <w:rsid w:val="004348F0"/>
    <w:rsid w:val="00440B9B"/>
    <w:rsid w:val="00442895"/>
    <w:rsid w:val="00443F4E"/>
    <w:rsid w:val="00444FD3"/>
    <w:rsid w:val="0044552A"/>
    <w:rsid w:val="004458A1"/>
    <w:rsid w:val="0044738F"/>
    <w:rsid w:val="00450114"/>
    <w:rsid w:val="00450166"/>
    <w:rsid w:val="004505FC"/>
    <w:rsid w:val="004513F2"/>
    <w:rsid w:val="00453648"/>
    <w:rsid w:val="00453D76"/>
    <w:rsid w:val="00453E51"/>
    <w:rsid w:val="00453F43"/>
    <w:rsid w:val="00455586"/>
    <w:rsid w:val="00455704"/>
    <w:rsid w:val="00455A45"/>
    <w:rsid w:val="00455B8C"/>
    <w:rsid w:val="00455E86"/>
    <w:rsid w:val="0045619F"/>
    <w:rsid w:val="00456C67"/>
    <w:rsid w:val="00456DDE"/>
    <w:rsid w:val="00457531"/>
    <w:rsid w:val="00457A3D"/>
    <w:rsid w:val="004615BC"/>
    <w:rsid w:val="00461D0A"/>
    <w:rsid w:val="00462405"/>
    <w:rsid w:val="00462451"/>
    <w:rsid w:val="00463575"/>
    <w:rsid w:val="0046397F"/>
    <w:rsid w:val="004639F6"/>
    <w:rsid w:val="00465B66"/>
    <w:rsid w:val="00465BF4"/>
    <w:rsid w:val="00465FF5"/>
    <w:rsid w:val="00466515"/>
    <w:rsid w:val="004739F8"/>
    <w:rsid w:val="00473B9A"/>
    <w:rsid w:val="00474645"/>
    <w:rsid w:val="004768D3"/>
    <w:rsid w:val="00477C87"/>
    <w:rsid w:val="004809F2"/>
    <w:rsid w:val="00480BA6"/>
    <w:rsid w:val="00481100"/>
    <w:rsid w:val="00481665"/>
    <w:rsid w:val="00482060"/>
    <w:rsid w:val="004833ED"/>
    <w:rsid w:val="0048353D"/>
    <w:rsid w:val="00483698"/>
    <w:rsid w:val="00484053"/>
    <w:rsid w:val="00484163"/>
    <w:rsid w:val="004856C5"/>
    <w:rsid w:val="00487DC6"/>
    <w:rsid w:val="004903F2"/>
    <w:rsid w:val="0049180D"/>
    <w:rsid w:val="00492B56"/>
    <w:rsid w:val="00492C79"/>
    <w:rsid w:val="00492E45"/>
    <w:rsid w:val="004943F7"/>
    <w:rsid w:val="00494E3C"/>
    <w:rsid w:val="00494F34"/>
    <w:rsid w:val="004954C4"/>
    <w:rsid w:val="00495AC7"/>
    <w:rsid w:val="00495F55"/>
    <w:rsid w:val="00496A59"/>
    <w:rsid w:val="00497156"/>
    <w:rsid w:val="00497F00"/>
    <w:rsid w:val="00497F67"/>
    <w:rsid w:val="004A2983"/>
    <w:rsid w:val="004A340E"/>
    <w:rsid w:val="004A3F38"/>
    <w:rsid w:val="004A497B"/>
    <w:rsid w:val="004A4A72"/>
    <w:rsid w:val="004A4B41"/>
    <w:rsid w:val="004A4C75"/>
    <w:rsid w:val="004A5B75"/>
    <w:rsid w:val="004A6B82"/>
    <w:rsid w:val="004A6BC0"/>
    <w:rsid w:val="004B0B34"/>
    <w:rsid w:val="004B1C65"/>
    <w:rsid w:val="004B1EE1"/>
    <w:rsid w:val="004B48BA"/>
    <w:rsid w:val="004B5308"/>
    <w:rsid w:val="004B5BD3"/>
    <w:rsid w:val="004B6450"/>
    <w:rsid w:val="004C050D"/>
    <w:rsid w:val="004C1EEC"/>
    <w:rsid w:val="004C2A07"/>
    <w:rsid w:val="004C3537"/>
    <w:rsid w:val="004C3B45"/>
    <w:rsid w:val="004C55B3"/>
    <w:rsid w:val="004C5CD3"/>
    <w:rsid w:val="004C7CF3"/>
    <w:rsid w:val="004C7DE3"/>
    <w:rsid w:val="004D0D22"/>
    <w:rsid w:val="004D0D4D"/>
    <w:rsid w:val="004D3F2B"/>
    <w:rsid w:val="004D3F8B"/>
    <w:rsid w:val="004D6E80"/>
    <w:rsid w:val="004D7ADE"/>
    <w:rsid w:val="004E0092"/>
    <w:rsid w:val="004E050D"/>
    <w:rsid w:val="004E0770"/>
    <w:rsid w:val="004E1158"/>
    <w:rsid w:val="004E2945"/>
    <w:rsid w:val="004E2DCB"/>
    <w:rsid w:val="004E2E2B"/>
    <w:rsid w:val="004E30CB"/>
    <w:rsid w:val="004E4239"/>
    <w:rsid w:val="004E4983"/>
    <w:rsid w:val="004E5D36"/>
    <w:rsid w:val="004E6429"/>
    <w:rsid w:val="004E6B00"/>
    <w:rsid w:val="004E6B71"/>
    <w:rsid w:val="004E6CEF"/>
    <w:rsid w:val="004E6D4A"/>
    <w:rsid w:val="004F0093"/>
    <w:rsid w:val="004F071C"/>
    <w:rsid w:val="004F2A47"/>
    <w:rsid w:val="004F2D7A"/>
    <w:rsid w:val="004F30CF"/>
    <w:rsid w:val="004F3A4F"/>
    <w:rsid w:val="004F66D2"/>
    <w:rsid w:val="004F6E49"/>
    <w:rsid w:val="004F7248"/>
    <w:rsid w:val="004F786D"/>
    <w:rsid w:val="005001E8"/>
    <w:rsid w:val="005006AD"/>
    <w:rsid w:val="00500AE9"/>
    <w:rsid w:val="00500DD6"/>
    <w:rsid w:val="00501194"/>
    <w:rsid w:val="00501F68"/>
    <w:rsid w:val="005033E4"/>
    <w:rsid w:val="00503C12"/>
    <w:rsid w:val="00507357"/>
    <w:rsid w:val="00507726"/>
    <w:rsid w:val="00507AB0"/>
    <w:rsid w:val="005112E9"/>
    <w:rsid w:val="00511408"/>
    <w:rsid w:val="00512B83"/>
    <w:rsid w:val="00512C00"/>
    <w:rsid w:val="00514861"/>
    <w:rsid w:val="00516997"/>
    <w:rsid w:val="0051785B"/>
    <w:rsid w:val="00521856"/>
    <w:rsid w:val="00521A58"/>
    <w:rsid w:val="00523D10"/>
    <w:rsid w:val="005243FF"/>
    <w:rsid w:val="00524AE6"/>
    <w:rsid w:val="005254E9"/>
    <w:rsid w:val="00526B3C"/>
    <w:rsid w:val="005319A9"/>
    <w:rsid w:val="00534899"/>
    <w:rsid w:val="0053526D"/>
    <w:rsid w:val="00535D83"/>
    <w:rsid w:val="005365D4"/>
    <w:rsid w:val="00537494"/>
    <w:rsid w:val="0053794F"/>
    <w:rsid w:val="00540EA0"/>
    <w:rsid w:val="005410F1"/>
    <w:rsid w:val="00541126"/>
    <w:rsid w:val="005449D1"/>
    <w:rsid w:val="0054717B"/>
    <w:rsid w:val="00547B1E"/>
    <w:rsid w:val="0055018C"/>
    <w:rsid w:val="00552411"/>
    <w:rsid w:val="005524DA"/>
    <w:rsid w:val="0055337B"/>
    <w:rsid w:val="00553553"/>
    <w:rsid w:val="0055371A"/>
    <w:rsid w:val="00553D04"/>
    <w:rsid w:val="00553D8E"/>
    <w:rsid w:val="00554248"/>
    <w:rsid w:val="0055465C"/>
    <w:rsid w:val="00554936"/>
    <w:rsid w:val="00556E3B"/>
    <w:rsid w:val="00557E4F"/>
    <w:rsid w:val="0056137C"/>
    <w:rsid w:val="005616F5"/>
    <w:rsid w:val="0056321F"/>
    <w:rsid w:val="0056337F"/>
    <w:rsid w:val="005639F5"/>
    <w:rsid w:val="00565289"/>
    <w:rsid w:val="00565405"/>
    <w:rsid w:val="00566768"/>
    <w:rsid w:val="00566934"/>
    <w:rsid w:val="00567414"/>
    <w:rsid w:val="005703FF"/>
    <w:rsid w:val="005718F2"/>
    <w:rsid w:val="00575D4E"/>
    <w:rsid w:val="0057642D"/>
    <w:rsid w:val="005774AB"/>
    <w:rsid w:val="00577536"/>
    <w:rsid w:val="00580B7F"/>
    <w:rsid w:val="00580C4C"/>
    <w:rsid w:val="00584F04"/>
    <w:rsid w:val="00590802"/>
    <w:rsid w:val="0059114F"/>
    <w:rsid w:val="0059206A"/>
    <w:rsid w:val="00592FAD"/>
    <w:rsid w:val="00592FFC"/>
    <w:rsid w:val="00593E3B"/>
    <w:rsid w:val="0059489F"/>
    <w:rsid w:val="005953D2"/>
    <w:rsid w:val="0059718F"/>
    <w:rsid w:val="005A3073"/>
    <w:rsid w:val="005A46CA"/>
    <w:rsid w:val="005A53EF"/>
    <w:rsid w:val="005A5D8F"/>
    <w:rsid w:val="005A6249"/>
    <w:rsid w:val="005A6FC9"/>
    <w:rsid w:val="005B0250"/>
    <w:rsid w:val="005B05B5"/>
    <w:rsid w:val="005B0AFF"/>
    <w:rsid w:val="005B3C1B"/>
    <w:rsid w:val="005B48C4"/>
    <w:rsid w:val="005B4B5C"/>
    <w:rsid w:val="005B6C42"/>
    <w:rsid w:val="005B78BA"/>
    <w:rsid w:val="005C1BCF"/>
    <w:rsid w:val="005C1D98"/>
    <w:rsid w:val="005C526B"/>
    <w:rsid w:val="005C5F5E"/>
    <w:rsid w:val="005C6E9C"/>
    <w:rsid w:val="005C6F14"/>
    <w:rsid w:val="005D0F10"/>
    <w:rsid w:val="005D2A64"/>
    <w:rsid w:val="005D4571"/>
    <w:rsid w:val="005E04EF"/>
    <w:rsid w:val="005E267D"/>
    <w:rsid w:val="005E2A44"/>
    <w:rsid w:val="005E6069"/>
    <w:rsid w:val="005E78D1"/>
    <w:rsid w:val="005F023B"/>
    <w:rsid w:val="005F1014"/>
    <w:rsid w:val="005F2CCC"/>
    <w:rsid w:val="005F2ED3"/>
    <w:rsid w:val="005F3110"/>
    <w:rsid w:val="005F33A0"/>
    <w:rsid w:val="005F4E33"/>
    <w:rsid w:val="005F5737"/>
    <w:rsid w:val="005F6A40"/>
    <w:rsid w:val="005F7DC2"/>
    <w:rsid w:val="006006C4"/>
    <w:rsid w:val="00601AB0"/>
    <w:rsid w:val="006025DC"/>
    <w:rsid w:val="00603247"/>
    <w:rsid w:val="0060694A"/>
    <w:rsid w:val="00607767"/>
    <w:rsid w:val="00607D14"/>
    <w:rsid w:val="00610006"/>
    <w:rsid w:val="00611951"/>
    <w:rsid w:val="00611A18"/>
    <w:rsid w:val="00611F9D"/>
    <w:rsid w:val="00612073"/>
    <w:rsid w:val="00612827"/>
    <w:rsid w:val="00613C8D"/>
    <w:rsid w:val="00613F57"/>
    <w:rsid w:val="00615031"/>
    <w:rsid w:val="00615B65"/>
    <w:rsid w:val="00615B75"/>
    <w:rsid w:val="00620A46"/>
    <w:rsid w:val="00622752"/>
    <w:rsid w:val="00622CC5"/>
    <w:rsid w:val="006315DB"/>
    <w:rsid w:val="00631CA1"/>
    <w:rsid w:val="00632013"/>
    <w:rsid w:val="00632210"/>
    <w:rsid w:val="00633DD8"/>
    <w:rsid w:val="00634580"/>
    <w:rsid w:val="006347C0"/>
    <w:rsid w:val="00634993"/>
    <w:rsid w:val="00634CAD"/>
    <w:rsid w:val="00634D26"/>
    <w:rsid w:val="00635ABD"/>
    <w:rsid w:val="006369F2"/>
    <w:rsid w:val="0063732E"/>
    <w:rsid w:val="006425DF"/>
    <w:rsid w:val="00642F02"/>
    <w:rsid w:val="0064373F"/>
    <w:rsid w:val="0064425D"/>
    <w:rsid w:val="0064439E"/>
    <w:rsid w:val="006444EE"/>
    <w:rsid w:val="00644930"/>
    <w:rsid w:val="00646A84"/>
    <w:rsid w:val="006472DD"/>
    <w:rsid w:val="00651842"/>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1ACD"/>
    <w:rsid w:val="006729D0"/>
    <w:rsid w:val="00673818"/>
    <w:rsid w:val="00675407"/>
    <w:rsid w:val="006759F3"/>
    <w:rsid w:val="00675FBA"/>
    <w:rsid w:val="00676E0C"/>
    <w:rsid w:val="006804E7"/>
    <w:rsid w:val="00681234"/>
    <w:rsid w:val="0068133B"/>
    <w:rsid w:val="00683108"/>
    <w:rsid w:val="00683F3C"/>
    <w:rsid w:val="006875DE"/>
    <w:rsid w:val="00687F2B"/>
    <w:rsid w:val="006901C2"/>
    <w:rsid w:val="0069227C"/>
    <w:rsid w:val="00692752"/>
    <w:rsid w:val="00692F8A"/>
    <w:rsid w:val="00693E0B"/>
    <w:rsid w:val="006942AF"/>
    <w:rsid w:val="00694B5A"/>
    <w:rsid w:val="00696CCA"/>
    <w:rsid w:val="006A0A47"/>
    <w:rsid w:val="006A0D2C"/>
    <w:rsid w:val="006A0EFB"/>
    <w:rsid w:val="006A0F84"/>
    <w:rsid w:val="006A18FD"/>
    <w:rsid w:val="006A1AC9"/>
    <w:rsid w:val="006A2A12"/>
    <w:rsid w:val="006A32A6"/>
    <w:rsid w:val="006A373F"/>
    <w:rsid w:val="006A39FE"/>
    <w:rsid w:val="006A3DB0"/>
    <w:rsid w:val="006A3E3D"/>
    <w:rsid w:val="006A5575"/>
    <w:rsid w:val="006A653C"/>
    <w:rsid w:val="006A6A4D"/>
    <w:rsid w:val="006A7221"/>
    <w:rsid w:val="006A7D77"/>
    <w:rsid w:val="006B0237"/>
    <w:rsid w:val="006B05BD"/>
    <w:rsid w:val="006B1DC2"/>
    <w:rsid w:val="006B6308"/>
    <w:rsid w:val="006B7743"/>
    <w:rsid w:val="006C1DD9"/>
    <w:rsid w:val="006C3DF9"/>
    <w:rsid w:val="006C4349"/>
    <w:rsid w:val="006C4EC1"/>
    <w:rsid w:val="006C4FA5"/>
    <w:rsid w:val="006C5349"/>
    <w:rsid w:val="006C5B35"/>
    <w:rsid w:val="006C728E"/>
    <w:rsid w:val="006C7473"/>
    <w:rsid w:val="006D0646"/>
    <w:rsid w:val="006D1E99"/>
    <w:rsid w:val="006D3CF4"/>
    <w:rsid w:val="006D43EB"/>
    <w:rsid w:val="006D4C43"/>
    <w:rsid w:val="006D4CE4"/>
    <w:rsid w:val="006D4DFD"/>
    <w:rsid w:val="006D5138"/>
    <w:rsid w:val="006D597F"/>
    <w:rsid w:val="006D5E99"/>
    <w:rsid w:val="006D6084"/>
    <w:rsid w:val="006D6897"/>
    <w:rsid w:val="006D6AB7"/>
    <w:rsid w:val="006D75B7"/>
    <w:rsid w:val="006D7FC9"/>
    <w:rsid w:val="006E00F5"/>
    <w:rsid w:val="006E0882"/>
    <w:rsid w:val="006E0E66"/>
    <w:rsid w:val="006E1077"/>
    <w:rsid w:val="006E1D85"/>
    <w:rsid w:val="006E23E8"/>
    <w:rsid w:val="006E3E90"/>
    <w:rsid w:val="006E45E6"/>
    <w:rsid w:val="006E56F3"/>
    <w:rsid w:val="006E7C35"/>
    <w:rsid w:val="006F1B76"/>
    <w:rsid w:val="006F1FF6"/>
    <w:rsid w:val="006F3572"/>
    <w:rsid w:val="006F4F20"/>
    <w:rsid w:val="006F64F8"/>
    <w:rsid w:val="00700669"/>
    <w:rsid w:val="00700796"/>
    <w:rsid w:val="00700CF6"/>
    <w:rsid w:val="0070215F"/>
    <w:rsid w:val="00702AF1"/>
    <w:rsid w:val="00702DB7"/>
    <w:rsid w:val="00703089"/>
    <w:rsid w:val="00703C03"/>
    <w:rsid w:val="007055B0"/>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8AE"/>
    <w:rsid w:val="00721F29"/>
    <w:rsid w:val="00721FC9"/>
    <w:rsid w:val="0072281B"/>
    <w:rsid w:val="00722B6D"/>
    <w:rsid w:val="00723E49"/>
    <w:rsid w:val="007246E4"/>
    <w:rsid w:val="00724A92"/>
    <w:rsid w:val="00725596"/>
    <w:rsid w:val="007257B5"/>
    <w:rsid w:val="00726011"/>
    <w:rsid w:val="007264DE"/>
    <w:rsid w:val="007278C3"/>
    <w:rsid w:val="00727F04"/>
    <w:rsid w:val="007313C3"/>
    <w:rsid w:val="007323C2"/>
    <w:rsid w:val="00732C82"/>
    <w:rsid w:val="00733223"/>
    <w:rsid w:val="00735893"/>
    <w:rsid w:val="00737348"/>
    <w:rsid w:val="00740EB2"/>
    <w:rsid w:val="00741A7B"/>
    <w:rsid w:val="00743533"/>
    <w:rsid w:val="00744320"/>
    <w:rsid w:val="00744B0F"/>
    <w:rsid w:val="00750599"/>
    <w:rsid w:val="00752485"/>
    <w:rsid w:val="00752A8B"/>
    <w:rsid w:val="00754137"/>
    <w:rsid w:val="007548B7"/>
    <w:rsid w:val="00755380"/>
    <w:rsid w:val="00755488"/>
    <w:rsid w:val="00755883"/>
    <w:rsid w:val="00755E3F"/>
    <w:rsid w:val="00756A9A"/>
    <w:rsid w:val="00756CE7"/>
    <w:rsid w:val="00757CEB"/>
    <w:rsid w:val="00761AB0"/>
    <w:rsid w:val="00762D20"/>
    <w:rsid w:val="007638E8"/>
    <w:rsid w:val="00764397"/>
    <w:rsid w:val="007646A0"/>
    <w:rsid w:val="00764CC9"/>
    <w:rsid w:val="00764CEC"/>
    <w:rsid w:val="00764D8A"/>
    <w:rsid w:val="007650CB"/>
    <w:rsid w:val="00765832"/>
    <w:rsid w:val="00766C83"/>
    <w:rsid w:val="00767098"/>
    <w:rsid w:val="00767F6B"/>
    <w:rsid w:val="00770555"/>
    <w:rsid w:val="007705B3"/>
    <w:rsid w:val="007717B2"/>
    <w:rsid w:val="0077203D"/>
    <w:rsid w:val="00773083"/>
    <w:rsid w:val="00773A81"/>
    <w:rsid w:val="0077447A"/>
    <w:rsid w:val="00774B8D"/>
    <w:rsid w:val="00776A37"/>
    <w:rsid w:val="00777D1C"/>
    <w:rsid w:val="007803B5"/>
    <w:rsid w:val="00780B42"/>
    <w:rsid w:val="00781511"/>
    <w:rsid w:val="00784C3D"/>
    <w:rsid w:val="0078508C"/>
    <w:rsid w:val="007867BC"/>
    <w:rsid w:val="0078719F"/>
    <w:rsid w:val="00787C57"/>
    <w:rsid w:val="00787D69"/>
    <w:rsid w:val="00790896"/>
    <w:rsid w:val="00790957"/>
    <w:rsid w:val="00791289"/>
    <w:rsid w:val="007915D2"/>
    <w:rsid w:val="007937A3"/>
    <w:rsid w:val="007952F1"/>
    <w:rsid w:val="0079687B"/>
    <w:rsid w:val="007A06ED"/>
    <w:rsid w:val="007A1931"/>
    <w:rsid w:val="007A3102"/>
    <w:rsid w:val="007A3D6B"/>
    <w:rsid w:val="007A412D"/>
    <w:rsid w:val="007A4C9B"/>
    <w:rsid w:val="007A570C"/>
    <w:rsid w:val="007A699F"/>
    <w:rsid w:val="007A7961"/>
    <w:rsid w:val="007A7993"/>
    <w:rsid w:val="007A7BB4"/>
    <w:rsid w:val="007B05DF"/>
    <w:rsid w:val="007B1105"/>
    <w:rsid w:val="007B21CB"/>
    <w:rsid w:val="007B427E"/>
    <w:rsid w:val="007B4AD2"/>
    <w:rsid w:val="007B4FA9"/>
    <w:rsid w:val="007B5318"/>
    <w:rsid w:val="007B6432"/>
    <w:rsid w:val="007B72A7"/>
    <w:rsid w:val="007C0436"/>
    <w:rsid w:val="007C0F2C"/>
    <w:rsid w:val="007C0FDC"/>
    <w:rsid w:val="007C19E0"/>
    <w:rsid w:val="007C1C12"/>
    <w:rsid w:val="007C664B"/>
    <w:rsid w:val="007C67FD"/>
    <w:rsid w:val="007C6AD1"/>
    <w:rsid w:val="007C6DE2"/>
    <w:rsid w:val="007C716D"/>
    <w:rsid w:val="007D0152"/>
    <w:rsid w:val="007D20C0"/>
    <w:rsid w:val="007D2B3D"/>
    <w:rsid w:val="007D503B"/>
    <w:rsid w:val="007D5B51"/>
    <w:rsid w:val="007D72B3"/>
    <w:rsid w:val="007E0ED6"/>
    <w:rsid w:val="007E0F0C"/>
    <w:rsid w:val="007E3AF7"/>
    <w:rsid w:val="007E45D6"/>
    <w:rsid w:val="007E4E40"/>
    <w:rsid w:val="007E5DCE"/>
    <w:rsid w:val="007E797C"/>
    <w:rsid w:val="007F0D9C"/>
    <w:rsid w:val="007F0DC7"/>
    <w:rsid w:val="007F1307"/>
    <w:rsid w:val="007F19E0"/>
    <w:rsid w:val="007F1D0E"/>
    <w:rsid w:val="007F29F5"/>
    <w:rsid w:val="007F2D25"/>
    <w:rsid w:val="007F38A3"/>
    <w:rsid w:val="007F4051"/>
    <w:rsid w:val="007F4335"/>
    <w:rsid w:val="007F4BA4"/>
    <w:rsid w:val="007F4E5F"/>
    <w:rsid w:val="007F59DC"/>
    <w:rsid w:val="007F6329"/>
    <w:rsid w:val="00801197"/>
    <w:rsid w:val="0080310C"/>
    <w:rsid w:val="00803E0D"/>
    <w:rsid w:val="00803FF1"/>
    <w:rsid w:val="00805B8C"/>
    <w:rsid w:val="00806A14"/>
    <w:rsid w:val="00806F5C"/>
    <w:rsid w:val="00807F79"/>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5D13"/>
    <w:rsid w:val="008161DF"/>
    <w:rsid w:val="008166AD"/>
    <w:rsid w:val="00820E0F"/>
    <w:rsid w:val="0082307D"/>
    <w:rsid w:val="008236AB"/>
    <w:rsid w:val="00823FF9"/>
    <w:rsid w:val="008275CD"/>
    <w:rsid w:val="00830825"/>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476C"/>
    <w:rsid w:val="008558E1"/>
    <w:rsid w:val="0085596D"/>
    <w:rsid w:val="00855E12"/>
    <w:rsid w:val="00856C38"/>
    <w:rsid w:val="00860C28"/>
    <w:rsid w:val="00861861"/>
    <w:rsid w:val="008623A0"/>
    <w:rsid w:val="00862737"/>
    <w:rsid w:val="008629A7"/>
    <w:rsid w:val="008638DF"/>
    <w:rsid w:val="00863DAB"/>
    <w:rsid w:val="00864C18"/>
    <w:rsid w:val="00865D8A"/>
    <w:rsid w:val="00867615"/>
    <w:rsid w:val="0086785F"/>
    <w:rsid w:val="00867982"/>
    <w:rsid w:val="00867C64"/>
    <w:rsid w:val="00870632"/>
    <w:rsid w:val="00870B54"/>
    <w:rsid w:val="00871165"/>
    <w:rsid w:val="00872BD1"/>
    <w:rsid w:val="00873F6F"/>
    <w:rsid w:val="00875CC8"/>
    <w:rsid w:val="00877BB8"/>
    <w:rsid w:val="00880E25"/>
    <w:rsid w:val="008829DE"/>
    <w:rsid w:val="00882DD0"/>
    <w:rsid w:val="00884473"/>
    <w:rsid w:val="0088562B"/>
    <w:rsid w:val="00885C98"/>
    <w:rsid w:val="00887D6D"/>
    <w:rsid w:val="00887E67"/>
    <w:rsid w:val="00887F9C"/>
    <w:rsid w:val="0089082F"/>
    <w:rsid w:val="00890ED7"/>
    <w:rsid w:val="00892305"/>
    <w:rsid w:val="008934FD"/>
    <w:rsid w:val="00893741"/>
    <w:rsid w:val="0089390E"/>
    <w:rsid w:val="00894263"/>
    <w:rsid w:val="0089510F"/>
    <w:rsid w:val="008951F8"/>
    <w:rsid w:val="00896CE6"/>
    <w:rsid w:val="00897E82"/>
    <w:rsid w:val="00897F35"/>
    <w:rsid w:val="008A3F0C"/>
    <w:rsid w:val="008A461C"/>
    <w:rsid w:val="008A52BA"/>
    <w:rsid w:val="008A5892"/>
    <w:rsid w:val="008A5AFC"/>
    <w:rsid w:val="008A5B54"/>
    <w:rsid w:val="008A6077"/>
    <w:rsid w:val="008A6E30"/>
    <w:rsid w:val="008A6FD8"/>
    <w:rsid w:val="008A7C0E"/>
    <w:rsid w:val="008B0BBE"/>
    <w:rsid w:val="008B1CA7"/>
    <w:rsid w:val="008B2211"/>
    <w:rsid w:val="008B2837"/>
    <w:rsid w:val="008B2DC7"/>
    <w:rsid w:val="008B36D6"/>
    <w:rsid w:val="008B44BB"/>
    <w:rsid w:val="008B683F"/>
    <w:rsid w:val="008B6E33"/>
    <w:rsid w:val="008B763E"/>
    <w:rsid w:val="008C184C"/>
    <w:rsid w:val="008C1AB9"/>
    <w:rsid w:val="008C1FB8"/>
    <w:rsid w:val="008C242D"/>
    <w:rsid w:val="008C32B5"/>
    <w:rsid w:val="008C32C1"/>
    <w:rsid w:val="008C3ED0"/>
    <w:rsid w:val="008C4822"/>
    <w:rsid w:val="008C6450"/>
    <w:rsid w:val="008C69E2"/>
    <w:rsid w:val="008C76EE"/>
    <w:rsid w:val="008D0B11"/>
    <w:rsid w:val="008D16FE"/>
    <w:rsid w:val="008D1BD0"/>
    <w:rsid w:val="008D1E9C"/>
    <w:rsid w:val="008D2995"/>
    <w:rsid w:val="008D2D3F"/>
    <w:rsid w:val="008D5410"/>
    <w:rsid w:val="008D7A74"/>
    <w:rsid w:val="008E019F"/>
    <w:rsid w:val="008E1342"/>
    <w:rsid w:val="008E1D86"/>
    <w:rsid w:val="008E2343"/>
    <w:rsid w:val="008E2358"/>
    <w:rsid w:val="008E261E"/>
    <w:rsid w:val="008E39CF"/>
    <w:rsid w:val="008E6F06"/>
    <w:rsid w:val="008F0E09"/>
    <w:rsid w:val="008F171B"/>
    <w:rsid w:val="008F1E2D"/>
    <w:rsid w:val="008F228C"/>
    <w:rsid w:val="008F2307"/>
    <w:rsid w:val="008F2444"/>
    <w:rsid w:val="008F324A"/>
    <w:rsid w:val="008F413F"/>
    <w:rsid w:val="008F5424"/>
    <w:rsid w:val="008F6AB2"/>
    <w:rsid w:val="008F6CEB"/>
    <w:rsid w:val="008F723C"/>
    <w:rsid w:val="00900233"/>
    <w:rsid w:val="009019A2"/>
    <w:rsid w:val="009027F4"/>
    <w:rsid w:val="009038AD"/>
    <w:rsid w:val="00905617"/>
    <w:rsid w:val="00906613"/>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9AB"/>
    <w:rsid w:val="0092480C"/>
    <w:rsid w:val="00924820"/>
    <w:rsid w:val="0092505B"/>
    <w:rsid w:val="00926587"/>
    <w:rsid w:val="0092794F"/>
    <w:rsid w:val="00927D89"/>
    <w:rsid w:val="00930237"/>
    <w:rsid w:val="00932F3E"/>
    <w:rsid w:val="00933BC0"/>
    <w:rsid w:val="00933F72"/>
    <w:rsid w:val="00935298"/>
    <w:rsid w:val="009356FD"/>
    <w:rsid w:val="00936C84"/>
    <w:rsid w:val="009371C3"/>
    <w:rsid w:val="0094028F"/>
    <w:rsid w:val="009409B1"/>
    <w:rsid w:val="009420A1"/>
    <w:rsid w:val="00943D03"/>
    <w:rsid w:val="00943D71"/>
    <w:rsid w:val="00944418"/>
    <w:rsid w:val="00944684"/>
    <w:rsid w:val="0094547F"/>
    <w:rsid w:val="009455F0"/>
    <w:rsid w:val="009479AA"/>
    <w:rsid w:val="00950388"/>
    <w:rsid w:val="00950657"/>
    <w:rsid w:val="009535B3"/>
    <w:rsid w:val="009535D1"/>
    <w:rsid w:val="009548A9"/>
    <w:rsid w:val="00954C88"/>
    <w:rsid w:val="009550E7"/>
    <w:rsid w:val="00955C78"/>
    <w:rsid w:val="00956CB9"/>
    <w:rsid w:val="00957123"/>
    <w:rsid w:val="00960E33"/>
    <w:rsid w:val="009618BE"/>
    <w:rsid w:val="009623BC"/>
    <w:rsid w:val="00962C8C"/>
    <w:rsid w:val="00963673"/>
    <w:rsid w:val="009636A8"/>
    <w:rsid w:val="00963826"/>
    <w:rsid w:val="009643E9"/>
    <w:rsid w:val="0096445B"/>
    <w:rsid w:val="009645C4"/>
    <w:rsid w:val="009657D5"/>
    <w:rsid w:val="00966EF6"/>
    <w:rsid w:val="00967683"/>
    <w:rsid w:val="00970340"/>
    <w:rsid w:val="00970FE4"/>
    <w:rsid w:val="0097161D"/>
    <w:rsid w:val="009729E5"/>
    <w:rsid w:val="00972A5E"/>
    <w:rsid w:val="00972B10"/>
    <w:rsid w:val="00973778"/>
    <w:rsid w:val="009741B8"/>
    <w:rsid w:val="0097634C"/>
    <w:rsid w:val="0097663B"/>
    <w:rsid w:val="00976A8B"/>
    <w:rsid w:val="009803A3"/>
    <w:rsid w:val="009813AE"/>
    <w:rsid w:val="00982A25"/>
    <w:rsid w:val="009831FA"/>
    <w:rsid w:val="00983FE0"/>
    <w:rsid w:val="00984395"/>
    <w:rsid w:val="00985F6F"/>
    <w:rsid w:val="00987E20"/>
    <w:rsid w:val="00987F18"/>
    <w:rsid w:val="009913AB"/>
    <w:rsid w:val="0099180F"/>
    <w:rsid w:val="00991FDA"/>
    <w:rsid w:val="009922A3"/>
    <w:rsid w:val="00992A20"/>
    <w:rsid w:val="009933ED"/>
    <w:rsid w:val="00994707"/>
    <w:rsid w:val="00996D2F"/>
    <w:rsid w:val="009A10D2"/>
    <w:rsid w:val="009A13B2"/>
    <w:rsid w:val="009A13D4"/>
    <w:rsid w:val="009A30A2"/>
    <w:rsid w:val="009A35F3"/>
    <w:rsid w:val="009A745E"/>
    <w:rsid w:val="009B08C2"/>
    <w:rsid w:val="009B189F"/>
    <w:rsid w:val="009B24B6"/>
    <w:rsid w:val="009B2AB7"/>
    <w:rsid w:val="009B3878"/>
    <w:rsid w:val="009B4CBB"/>
    <w:rsid w:val="009B567B"/>
    <w:rsid w:val="009B5CD3"/>
    <w:rsid w:val="009B6A38"/>
    <w:rsid w:val="009B6F81"/>
    <w:rsid w:val="009B7A10"/>
    <w:rsid w:val="009C0149"/>
    <w:rsid w:val="009C17EF"/>
    <w:rsid w:val="009C1ABB"/>
    <w:rsid w:val="009C331E"/>
    <w:rsid w:val="009C33D0"/>
    <w:rsid w:val="009C3C0B"/>
    <w:rsid w:val="009C3CCA"/>
    <w:rsid w:val="009C4BAE"/>
    <w:rsid w:val="009C509D"/>
    <w:rsid w:val="009D042B"/>
    <w:rsid w:val="009D124E"/>
    <w:rsid w:val="009D25EA"/>
    <w:rsid w:val="009D2EFE"/>
    <w:rsid w:val="009D472E"/>
    <w:rsid w:val="009D4D45"/>
    <w:rsid w:val="009D7B4F"/>
    <w:rsid w:val="009E1D9D"/>
    <w:rsid w:val="009E2722"/>
    <w:rsid w:val="009E29CB"/>
    <w:rsid w:val="009E386E"/>
    <w:rsid w:val="009E38A1"/>
    <w:rsid w:val="009E58E1"/>
    <w:rsid w:val="009E5F76"/>
    <w:rsid w:val="009E68AE"/>
    <w:rsid w:val="009E7268"/>
    <w:rsid w:val="009F0A35"/>
    <w:rsid w:val="009F0BA7"/>
    <w:rsid w:val="009F1713"/>
    <w:rsid w:val="009F2D88"/>
    <w:rsid w:val="009F4BA7"/>
    <w:rsid w:val="009F5476"/>
    <w:rsid w:val="009F59EB"/>
    <w:rsid w:val="009F6070"/>
    <w:rsid w:val="009F62FC"/>
    <w:rsid w:val="009F6FBA"/>
    <w:rsid w:val="00A01F89"/>
    <w:rsid w:val="00A01FF3"/>
    <w:rsid w:val="00A034F1"/>
    <w:rsid w:val="00A037B5"/>
    <w:rsid w:val="00A04813"/>
    <w:rsid w:val="00A05754"/>
    <w:rsid w:val="00A05FE4"/>
    <w:rsid w:val="00A06CC3"/>
    <w:rsid w:val="00A07A1C"/>
    <w:rsid w:val="00A10672"/>
    <w:rsid w:val="00A11477"/>
    <w:rsid w:val="00A12173"/>
    <w:rsid w:val="00A121D6"/>
    <w:rsid w:val="00A1671A"/>
    <w:rsid w:val="00A16D23"/>
    <w:rsid w:val="00A16EC0"/>
    <w:rsid w:val="00A2072A"/>
    <w:rsid w:val="00A20BE9"/>
    <w:rsid w:val="00A20C02"/>
    <w:rsid w:val="00A22CF6"/>
    <w:rsid w:val="00A232A3"/>
    <w:rsid w:val="00A2482F"/>
    <w:rsid w:val="00A26878"/>
    <w:rsid w:val="00A26AC2"/>
    <w:rsid w:val="00A303C4"/>
    <w:rsid w:val="00A30F1D"/>
    <w:rsid w:val="00A34C9A"/>
    <w:rsid w:val="00A352F8"/>
    <w:rsid w:val="00A36107"/>
    <w:rsid w:val="00A37A20"/>
    <w:rsid w:val="00A37F19"/>
    <w:rsid w:val="00A37FA4"/>
    <w:rsid w:val="00A40286"/>
    <w:rsid w:val="00A40A3C"/>
    <w:rsid w:val="00A40E0A"/>
    <w:rsid w:val="00A4251C"/>
    <w:rsid w:val="00A43A0B"/>
    <w:rsid w:val="00A464B7"/>
    <w:rsid w:val="00A465C8"/>
    <w:rsid w:val="00A46E29"/>
    <w:rsid w:val="00A46F16"/>
    <w:rsid w:val="00A47C07"/>
    <w:rsid w:val="00A50761"/>
    <w:rsid w:val="00A5216D"/>
    <w:rsid w:val="00A52496"/>
    <w:rsid w:val="00A53A1D"/>
    <w:rsid w:val="00A53F26"/>
    <w:rsid w:val="00A53F50"/>
    <w:rsid w:val="00A55F19"/>
    <w:rsid w:val="00A609A9"/>
    <w:rsid w:val="00A615EB"/>
    <w:rsid w:val="00A61D0D"/>
    <w:rsid w:val="00A625E1"/>
    <w:rsid w:val="00A62F69"/>
    <w:rsid w:val="00A65354"/>
    <w:rsid w:val="00A6549C"/>
    <w:rsid w:val="00A70E0C"/>
    <w:rsid w:val="00A70FFE"/>
    <w:rsid w:val="00A71011"/>
    <w:rsid w:val="00A71446"/>
    <w:rsid w:val="00A739A3"/>
    <w:rsid w:val="00A73A20"/>
    <w:rsid w:val="00A756F2"/>
    <w:rsid w:val="00A76DBE"/>
    <w:rsid w:val="00A84C1F"/>
    <w:rsid w:val="00A86E75"/>
    <w:rsid w:val="00A87460"/>
    <w:rsid w:val="00A91FA9"/>
    <w:rsid w:val="00A93380"/>
    <w:rsid w:val="00A94F50"/>
    <w:rsid w:val="00A960DB"/>
    <w:rsid w:val="00A9647D"/>
    <w:rsid w:val="00A97AA6"/>
    <w:rsid w:val="00AA02FE"/>
    <w:rsid w:val="00AA1F12"/>
    <w:rsid w:val="00AA27B6"/>
    <w:rsid w:val="00AA2BE3"/>
    <w:rsid w:val="00AA2F66"/>
    <w:rsid w:val="00AA3D6E"/>
    <w:rsid w:val="00AA4CEF"/>
    <w:rsid w:val="00AA4D71"/>
    <w:rsid w:val="00AA615A"/>
    <w:rsid w:val="00AA75DE"/>
    <w:rsid w:val="00AA7EDD"/>
    <w:rsid w:val="00AB03A9"/>
    <w:rsid w:val="00AB16FC"/>
    <w:rsid w:val="00AB24EB"/>
    <w:rsid w:val="00AB3268"/>
    <w:rsid w:val="00AB3449"/>
    <w:rsid w:val="00AB69B2"/>
    <w:rsid w:val="00AC0563"/>
    <w:rsid w:val="00AC1FFE"/>
    <w:rsid w:val="00AC20AA"/>
    <w:rsid w:val="00AC20B9"/>
    <w:rsid w:val="00AC2A70"/>
    <w:rsid w:val="00AC2AD7"/>
    <w:rsid w:val="00AC3A67"/>
    <w:rsid w:val="00AC40C4"/>
    <w:rsid w:val="00AC4776"/>
    <w:rsid w:val="00AC4E1F"/>
    <w:rsid w:val="00AC4EBA"/>
    <w:rsid w:val="00AC6BD7"/>
    <w:rsid w:val="00AD0B19"/>
    <w:rsid w:val="00AD0BE0"/>
    <w:rsid w:val="00AD2AE2"/>
    <w:rsid w:val="00AD41C1"/>
    <w:rsid w:val="00AD5DB6"/>
    <w:rsid w:val="00AD5DF7"/>
    <w:rsid w:val="00AD65B4"/>
    <w:rsid w:val="00AD68BA"/>
    <w:rsid w:val="00AD6B76"/>
    <w:rsid w:val="00AD7383"/>
    <w:rsid w:val="00AD7BD1"/>
    <w:rsid w:val="00AD7C5C"/>
    <w:rsid w:val="00AE00D7"/>
    <w:rsid w:val="00AE795C"/>
    <w:rsid w:val="00AE7E68"/>
    <w:rsid w:val="00AF06B6"/>
    <w:rsid w:val="00AF0C72"/>
    <w:rsid w:val="00AF180C"/>
    <w:rsid w:val="00AF1857"/>
    <w:rsid w:val="00AF2152"/>
    <w:rsid w:val="00AF2421"/>
    <w:rsid w:val="00AF3CA4"/>
    <w:rsid w:val="00AF3DEC"/>
    <w:rsid w:val="00AF6124"/>
    <w:rsid w:val="00AF6A15"/>
    <w:rsid w:val="00AF6B8C"/>
    <w:rsid w:val="00AF7A46"/>
    <w:rsid w:val="00B008B8"/>
    <w:rsid w:val="00B0090C"/>
    <w:rsid w:val="00B0119F"/>
    <w:rsid w:val="00B011B8"/>
    <w:rsid w:val="00B026C2"/>
    <w:rsid w:val="00B03407"/>
    <w:rsid w:val="00B056D1"/>
    <w:rsid w:val="00B05CF4"/>
    <w:rsid w:val="00B06C30"/>
    <w:rsid w:val="00B10C78"/>
    <w:rsid w:val="00B10E0E"/>
    <w:rsid w:val="00B10FAA"/>
    <w:rsid w:val="00B11083"/>
    <w:rsid w:val="00B118C4"/>
    <w:rsid w:val="00B11CAC"/>
    <w:rsid w:val="00B142E5"/>
    <w:rsid w:val="00B14928"/>
    <w:rsid w:val="00B14C3C"/>
    <w:rsid w:val="00B15824"/>
    <w:rsid w:val="00B166DA"/>
    <w:rsid w:val="00B16993"/>
    <w:rsid w:val="00B16D70"/>
    <w:rsid w:val="00B17211"/>
    <w:rsid w:val="00B203F4"/>
    <w:rsid w:val="00B20B2C"/>
    <w:rsid w:val="00B21EE8"/>
    <w:rsid w:val="00B22977"/>
    <w:rsid w:val="00B23098"/>
    <w:rsid w:val="00B2657F"/>
    <w:rsid w:val="00B3042D"/>
    <w:rsid w:val="00B30DD0"/>
    <w:rsid w:val="00B3153D"/>
    <w:rsid w:val="00B319E6"/>
    <w:rsid w:val="00B348DB"/>
    <w:rsid w:val="00B349F6"/>
    <w:rsid w:val="00B35951"/>
    <w:rsid w:val="00B37118"/>
    <w:rsid w:val="00B37180"/>
    <w:rsid w:val="00B40242"/>
    <w:rsid w:val="00B406F0"/>
    <w:rsid w:val="00B428CD"/>
    <w:rsid w:val="00B42AEB"/>
    <w:rsid w:val="00B42B89"/>
    <w:rsid w:val="00B444C6"/>
    <w:rsid w:val="00B4670A"/>
    <w:rsid w:val="00B46CCF"/>
    <w:rsid w:val="00B50440"/>
    <w:rsid w:val="00B50481"/>
    <w:rsid w:val="00B509CF"/>
    <w:rsid w:val="00B53091"/>
    <w:rsid w:val="00B55321"/>
    <w:rsid w:val="00B56C1F"/>
    <w:rsid w:val="00B60642"/>
    <w:rsid w:val="00B60955"/>
    <w:rsid w:val="00B61423"/>
    <w:rsid w:val="00B62DE7"/>
    <w:rsid w:val="00B62F3A"/>
    <w:rsid w:val="00B62F57"/>
    <w:rsid w:val="00B634C8"/>
    <w:rsid w:val="00B6449F"/>
    <w:rsid w:val="00B66892"/>
    <w:rsid w:val="00B67DC4"/>
    <w:rsid w:val="00B7025D"/>
    <w:rsid w:val="00B70C3E"/>
    <w:rsid w:val="00B70C4F"/>
    <w:rsid w:val="00B71196"/>
    <w:rsid w:val="00B716FE"/>
    <w:rsid w:val="00B71ACF"/>
    <w:rsid w:val="00B71F15"/>
    <w:rsid w:val="00B72013"/>
    <w:rsid w:val="00B72965"/>
    <w:rsid w:val="00B748C6"/>
    <w:rsid w:val="00B74E7D"/>
    <w:rsid w:val="00B753A7"/>
    <w:rsid w:val="00B756B7"/>
    <w:rsid w:val="00B75EBE"/>
    <w:rsid w:val="00B76D20"/>
    <w:rsid w:val="00B816DB"/>
    <w:rsid w:val="00B816FC"/>
    <w:rsid w:val="00B84AFF"/>
    <w:rsid w:val="00B84D3D"/>
    <w:rsid w:val="00B853F7"/>
    <w:rsid w:val="00B86F41"/>
    <w:rsid w:val="00B87F39"/>
    <w:rsid w:val="00B905BD"/>
    <w:rsid w:val="00B93AB6"/>
    <w:rsid w:val="00B93EC6"/>
    <w:rsid w:val="00B93EF1"/>
    <w:rsid w:val="00B942C1"/>
    <w:rsid w:val="00BA00D6"/>
    <w:rsid w:val="00BA0D6A"/>
    <w:rsid w:val="00BA1A6A"/>
    <w:rsid w:val="00BA1F11"/>
    <w:rsid w:val="00BA3F13"/>
    <w:rsid w:val="00BA44BC"/>
    <w:rsid w:val="00BA59DB"/>
    <w:rsid w:val="00BA766D"/>
    <w:rsid w:val="00BA7958"/>
    <w:rsid w:val="00BA7E52"/>
    <w:rsid w:val="00BB01EE"/>
    <w:rsid w:val="00BB3EBE"/>
    <w:rsid w:val="00BB44DC"/>
    <w:rsid w:val="00BB4633"/>
    <w:rsid w:val="00BB6A28"/>
    <w:rsid w:val="00BB703C"/>
    <w:rsid w:val="00BC0A84"/>
    <w:rsid w:val="00BC2CF3"/>
    <w:rsid w:val="00BC30C0"/>
    <w:rsid w:val="00BC4378"/>
    <w:rsid w:val="00BC66EA"/>
    <w:rsid w:val="00BD0AC4"/>
    <w:rsid w:val="00BD0C17"/>
    <w:rsid w:val="00BD2539"/>
    <w:rsid w:val="00BD4843"/>
    <w:rsid w:val="00BD60E7"/>
    <w:rsid w:val="00BD62F2"/>
    <w:rsid w:val="00BD6510"/>
    <w:rsid w:val="00BD6707"/>
    <w:rsid w:val="00BD7447"/>
    <w:rsid w:val="00BD7529"/>
    <w:rsid w:val="00BE1C63"/>
    <w:rsid w:val="00BE2987"/>
    <w:rsid w:val="00BE3101"/>
    <w:rsid w:val="00BE3D95"/>
    <w:rsid w:val="00BE4BF4"/>
    <w:rsid w:val="00BE5094"/>
    <w:rsid w:val="00BE50E2"/>
    <w:rsid w:val="00BE5438"/>
    <w:rsid w:val="00BE5B2B"/>
    <w:rsid w:val="00BF0ED1"/>
    <w:rsid w:val="00BF16C8"/>
    <w:rsid w:val="00BF28DE"/>
    <w:rsid w:val="00BF2C95"/>
    <w:rsid w:val="00BF4009"/>
    <w:rsid w:val="00BF5844"/>
    <w:rsid w:val="00BF678B"/>
    <w:rsid w:val="00BF7272"/>
    <w:rsid w:val="00BF74FC"/>
    <w:rsid w:val="00BF7CD3"/>
    <w:rsid w:val="00C00F20"/>
    <w:rsid w:val="00C026CC"/>
    <w:rsid w:val="00C0315B"/>
    <w:rsid w:val="00C034E7"/>
    <w:rsid w:val="00C03CA8"/>
    <w:rsid w:val="00C05A89"/>
    <w:rsid w:val="00C05E27"/>
    <w:rsid w:val="00C0606B"/>
    <w:rsid w:val="00C0687A"/>
    <w:rsid w:val="00C071AF"/>
    <w:rsid w:val="00C077DB"/>
    <w:rsid w:val="00C116FF"/>
    <w:rsid w:val="00C13347"/>
    <w:rsid w:val="00C16409"/>
    <w:rsid w:val="00C1697B"/>
    <w:rsid w:val="00C172BA"/>
    <w:rsid w:val="00C1758F"/>
    <w:rsid w:val="00C2031D"/>
    <w:rsid w:val="00C22FA2"/>
    <w:rsid w:val="00C231F2"/>
    <w:rsid w:val="00C238A9"/>
    <w:rsid w:val="00C244D3"/>
    <w:rsid w:val="00C245CF"/>
    <w:rsid w:val="00C24675"/>
    <w:rsid w:val="00C249E0"/>
    <w:rsid w:val="00C2503C"/>
    <w:rsid w:val="00C26082"/>
    <w:rsid w:val="00C3081E"/>
    <w:rsid w:val="00C31CC4"/>
    <w:rsid w:val="00C31F6D"/>
    <w:rsid w:val="00C3375C"/>
    <w:rsid w:val="00C34C4D"/>
    <w:rsid w:val="00C35838"/>
    <w:rsid w:val="00C35DC1"/>
    <w:rsid w:val="00C3726E"/>
    <w:rsid w:val="00C374D5"/>
    <w:rsid w:val="00C4155A"/>
    <w:rsid w:val="00C41CCD"/>
    <w:rsid w:val="00C44679"/>
    <w:rsid w:val="00C44933"/>
    <w:rsid w:val="00C44A88"/>
    <w:rsid w:val="00C45AF7"/>
    <w:rsid w:val="00C45FA7"/>
    <w:rsid w:val="00C461F0"/>
    <w:rsid w:val="00C46923"/>
    <w:rsid w:val="00C46AC3"/>
    <w:rsid w:val="00C5081A"/>
    <w:rsid w:val="00C5182E"/>
    <w:rsid w:val="00C52983"/>
    <w:rsid w:val="00C52ECA"/>
    <w:rsid w:val="00C54103"/>
    <w:rsid w:val="00C54B76"/>
    <w:rsid w:val="00C54E68"/>
    <w:rsid w:val="00C55AEB"/>
    <w:rsid w:val="00C57126"/>
    <w:rsid w:val="00C57ECC"/>
    <w:rsid w:val="00C57F94"/>
    <w:rsid w:val="00C6060D"/>
    <w:rsid w:val="00C61EEF"/>
    <w:rsid w:val="00C62F56"/>
    <w:rsid w:val="00C631C3"/>
    <w:rsid w:val="00C63B58"/>
    <w:rsid w:val="00C64207"/>
    <w:rsid w:val="00C64988"/>
    <w:rsid w:val="00C651EC"/>
    <w:rsid w:val="00C662AC"/>
    <w:rsid w:val="00C66CA8"/>
    <w:rsid w:val="00C66DAF"/>
    <w:rsid w:val="00C672A6"/>
    <w:rsid w:val="00C67E3C"/>
    <w:rsid w:val="00C700D1"/>
    <w:rsid w:val="00C718DF"/>
    <w:rsid w:val="00C725ED"/>
    <w:rsid w:val="00C727B1"/>
    <w:rsid w:val="00C72C10"/>
    <w:rsid w:val="00C7450B"/>
    <w:rsid w:val="00C74968"/>
    <w:rsid w:val="00C7628F"/>
    <w:rsid w:val="00C764EB"/>
    <w:rsid w:val="00C76BB1"/>
    <w:rsid w:val="00C77C2F"/>
    <w:rsid w:val="00C8060A"/>
    <w:rsid w:val="00C80743"/>
    <w:rsid w:val="00C80D96"/>
    <w:rsid w:val="00C8235D"/>
    <w:rsid w:val="00C82F94"/>
    <w:rsid w:val="00C8362B"/>
    <w:rsid w:val="00C83A3C"/>
    <w:rsid w:val="00C83DBE"/>
    <w:rsid w:val="00C854B5"/>
    <w:rsid w:val="00C863A6"/>
    <w:rsid w:val="00C87ACD"/>
    <w:rsid w:val="00C90189"/>
    <w:rsid w:val="00C90D05"/>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17F4"/>
    <w:rsid w:val="00CB244A"/>
    <w:rsid w:val="00CB2D66"/>
    <w:rsid w:val="00CB2E54"/>
    <w:rsid w:val="00CB3767"/>
    <w:rsid w:val="00CB3976"/>
    <w:rsid w:val="00CB39E1"/>
    <w:rsid w:val="00CB408C"/>
    <w:rsid w:val="00CB409C"/>
    <w:rsid w:val="00CB4A2B"/>
    <w:rsid w:val="00CB4C5E"/>
    <w:rsid w:val="00CB569F"/>
    <w:rsid w:val="00CB7E6E"/>
    <w:rsid w:val="00CC0B04"/>
    <w:rsid w:val="00CC12A9"/>
    <w:rsid w:val="00CC1D36"/>
    <w:rsid w:val="00CC1F42"/>
    <w:rsid w:val="00CC230E"/>
    <w:rsid w:val="00CC30D7"/>
    <w:rsid w:val="00CC46ED"/>
    <w:rsid w:val="00CC516D"/>
    <w:rsid w:val="00CC5316"/>
    <w:rsid w:val="00CC7450"/>
    <w:rsid w:val="00CD0488"/>
    <w:rsid w:val="00CD08CC"/>
    <w:rsid w:val="00CD0BFB"/>
    <w:rsid w:val="00CD0DD0"/>
    <w:rsid w:val="00CD4D8E"/>
    <w:rsid w:val="00CD5427"/>
    <w:rsid w:val="00CD5947"/>
    <w:rsid w:val="00CD5A42"/>
    <w:rsid w:val="00CD6304"/>
    <w:rsid w:val="00CD71E3"/>
    <w:rsid w:val="00CD7345"/>
    <w:rsid w:val="00CD7D32"/>
    <w:rsid w:val="00CE1010"/>
    <w:rsid w:val="00CE1153"/>
    <w:rsid w:val="00CE2339"/>
    <w:rsid w:val="00CE34FC"/>
    <w:rsid w:val="00CE370D"/>
    <w:rsid w:val="00CE4DA8"/>
    <w:rsid w:val="00CE5C24"/>
    <w:rsid w:val="00CF2939"/>
    <w:rsid w:val="00CF312D"/>
    <w:rsid w:val="00CF32CA"/>
    <w:rsid w:val="00CF5841"/>
    <w:rsid w:val="00CF6573"/>
    <w:rsid w:val="00CF6E80"/>
    <w:rsid w:val="00CF7DA0"/>
    <w:rsid w:val="00D0087D"/>
    <w:rsid w:val="00D009E3"/>
    <w:rsid w:val="00D01C9A"/>
    <w:rsid w:val="00D0272C"/>
    <w:rsid w:val="00D02A46"/>
    <w:rsid w:val="00D02BEF"/>
    <w:rsid w:val="00D035D6"/>
    <w:rsid w:val="00D04651"/>
    <w:rsid w:val="00D0484D"/>
    <w:rsid w:val="00D057B4"/>
    <w:rsid w:val="00D066A6"/>
    <w:rsid w:val="00D12004"/>
    <w:rsid w:val="00D1254F"/>
    <w:rsid w:val="00D12B7E"/>
    <w:rsid w:val="00D14488"/>
    <w:rsid w:val="00D165EA"/>
    <w:rsid w:val="00D17021"/>
    <w:rsid w:val="00D20BFA"/>
    <w:rsid w:val="00D2167A"/>
    <w:rsid w:val="00D22BD5"/>
    <w:rsid w:val="00D23EE5"/>
    <w:rsid w:val="00D2479F"/>
    <w:rsid w:val="00D25360"/>
    <w:rsid w:val="00D335F8"/>
    <w:rsid w:val="00D34202"/>
    <w:rsid w:val="00D34B4B"/>
    <w:rsid w:val="00D34DBF"/>
    <w:rsid w:val="00D34E66"/>
    <w:rsid w:val="00D35152"/>
    <w:rsid w:val="00D351D7"/>
    <w:rsid w:val="00D354C0"/>
    <w:rsid w:val="00D36BB2"/>
    <w:rsid w:val="00D412FE"/>
    <w:rsid w:val="00D425F0"/>
    <w:rsid w:val="00D449F6"/>
    <w:rsid w:val="00D44A21"/>
    <w:rsid w:val="00D45030"/>
    <w:rsid w:val="00D456FE"/>
    <w:rsid w:val="00D4591F"/>
    <w:rsid w:val="00D4625D"/>
    <w:rsid w:val="00D52973"/>
    <w:rsid w:val="00D52A9D"/>
    <w:rsid w:val="00D54C03"/>
    <w:rsid w:val="00D550E7"/>
    <w:rsid w:val="00D55596"/>
    <w:rsid w:val="00D56470"/>
    <w:rsid w:val="00D56ACD"/>
    <w:rsid w:val="00D56C75"/>
    <w:rsid w:val="00D57299"/>
    <w:rsid w:val="00D574C7"/>
    <w:rsid w:val="00D57B21"/>
    <w:rsid w:val="00D57D9E"/>
    <w:rsid w:val="00D60441"/>
    <w:rsid w:val="00D614C5"/>
    <w:rsid w:val="00D61A55"/>
    <w:rsid w:val="00D61FE4"/>
    <w:rsid w:val="00D62190"/>
    <w:rsid w:val="00D6387D"/>
    <w:rsid w:val="00D6408D"/>
    <w:rsid w:val="00D643EF"/>
    <w:rsid w:val="00D65FB8"/>
    <w:rsid w:val="00D661DF"/>
    <w:rsid w:val="00D664EE"/>
    <w:rsid w:val="00D670EC"/>
    <w:rsid w:val="00D72B04"/>
    <w:rsid w:val="00D72D6C"/>
    <w:rsid w:val="00D730FC"/>
    <w:rsid w:val="00D75104"/>
    <w:rsid w:val="00D75300"/>
    <w:rsid w:val="00D75EBF"/>
    <w:rsid w:val="00D766E3"/>
    <w:rsid w:val="00D767DD"/>
    <w:rsid w:val="00D80974"/>
    <w:rsid w:val="00D83337"/>
    <w:rsid w:val="00D843B7"/>
    <w:rsid w:val="00D854B0"/>
    <w:rsid w:val="00D86187"/>
    <w:rsid w:val="00D91125"/>
    <w:rsid w:val="00D915F8"/>
    <w:rsid w:val="00D92481"/>
    <w:rsid w:val="00D93561"/>
    <w:rsid w:val="00D93CE7"/>
    <w:rsid w:val="00D9409D"/>
    <w:rsid w:val="00D9443A"/>
    <w:rsid w:val="00D946DD"/>
    <w:rsid w:val="00D94AAF"/>
    <w:rsid w:val="00D9524F"/>
    <w:rsid w:val="00D96547"/>
    <w:rsid w:val="00D974F1"/>
    <w:rsid w:val="00D97CBD"/>
    <w:rsid w:val="00DA025D"/>
    <w:rsid w:val="00DA0D11"/>
    <w:rsid w:val="00DA1318"/>
    <w:rsid w:val="00DA168A"/>
    <w:rsid w:val="00DA34B2"/>
    <w:rsid w:val="00DA4015"/>
    <w:rsid w:val="00DA4CD2"/>
    <w:rsid w:val="00DA5019"/>
    <w:rsid w:val="00DA531B"/>
    <w:rsid w:val="00DA5530"/>
    <w:rsid w:val="00DA570A"/>
    <w:rsid w:val="00DA6216"/>
    <w:rsid w:val="00DA7897"/>
    <w:rsid w:val="00DB17F1"/>
    <w:rsid w:val="00DB2304"/>
    <w:rsid w:val="00DB28D3"/>
    <w:rsid w:val="00DB2D65"/>
    <w:rsid w:val="00DB3343"/>
    <w:rsid w:val="00DB5531"/>
    <w:rsid w:val="00DB6B87"/>
    <w:rsid w:val="00DB6CAC"/>
    <w:rsid w:val="00DB7353"/>
    <w:rsid w:val="00DB7A35"/>
    <w:rsid w:val="00DC088B"/>
    <w:rsid w:val="00DC09B6"/>
    <w:rsid w:val="00DC14D0"/>
    <w:rsid w:val="00DC1DDA"/>
    <w:rsid w:val="00DC1F3F"/>
    <w:rsid w:val="00DC2960"/>
    <w:rsid w:val="00DC30F8"/>
    <w:rsid w:val="00DC40FE"/>
    <w:rsid w:val="00DC68F3"/>
    <w:rsid w:val="00DD0EC2"/>
    <w:rsid w:val="00DD2084"/>
    <w:rsid w:val="00DD3232"/>
    <w:rsid w:val="00DD3815"/>
    <w:rsid w:val="00DD5B72"/>
    <w:rsid w:val="00DD6A6B"/>
    <w:rsid w:val="00DD722C"/>
    <w:rsid w:val="00DE13EC"/>
    <w:rsid w:val="00DE15F0"/>
    <w:rsid w:val="00DE1DFE"/>
    <w:rsid w:val="00DE2B4C"/>
    <w:rsid w:val="00DE5FE3"/>
    <w:rsid w:val="00DE6EA3"/>
    <w:rsid w:val="00DF150C"/>
    <w:rsid w:val="00DF1B21"/>
    <w:rsid w:val="00DF2606"/>
    <w:rsid w:val="00DF6144"/>
    <w:rsid w:val="00DF7443"/>
    <w:rsid w:val="00DF75E9"/>
    <w:rsid w:val="00DF7F26"/>
    <w:rsid w:val="00E00D48"/>
    <w:rsid w:val="00E012F5"/>
    <w:rsid w:val="00E01FCD"/>
    <w:rsid w:val="00E0244B"/>
    <w:rsid w:val="00E0353A"/>
    <w:rsid w:val="00E03648"/>
    <w:rsid w:val="00E04A8E"/>
    <w:rsid w:val="00E05117"/>
    <w:rsid w:val="00E07B69"/>
    <w:rsid w:val="00E12DF1"/>
    <w:rsid w:val="00E13A6E"/>
    <w:rsid w:val="00E14D0A"/>
    <w:rsid w:val="00E1579A"/>
    <w:rsid w:val="00E16311"/>
    <w:rsid w:val="00E1715C"/>
    <w:rsid w:val="00E17A4C"/>
    <w:rsid w:val="00E21612"/>
    <w:rsid w:val="00E2226A"/>
    <w:rsid w:val="00E229C8"/>
    <w:rsid w:val="00E22BFB"/>
    <w:rsid w:val="00E24976"/>
    <w:rsid w:val="00E24F05"/>
    <w:rsid w:val="00E259F2"/>
    <w:rsid w:val="00E25B7C"/>
    <w:rsid w:val="00E27282"/>
    <w:rsid w:val="00E27CEC"/>
    <w:rsid w:val="00E30DB6"/>
    <w:rsid w:val="00E30FBA"/>
    <w:rsid w:val="00E3179C"/>
    <w:rsid w:val="00E31BA1"/>
    <w:rsid w:val="00E32E9D"/>
    <w:rsid w:val="00E34C25"/>
    <w:rsid w:val="00E35224"/>
    <w:rsid w:val="00E376C2"/>
    <w:rsid w:val="00E403C2"/>
    <w:rsid w:val="00E40717"/>
    <w:rsid w:val="00E40724"/>
    <w:rsid w:val="00E409F8"/>
    <w:rsid w:val="00E45EC5"/>
    <w:rsid w:val="00E46821"/>
    <w:rsid w:val="00E478A6"/>
    <w:rsid w:val="00E504E0"/>
    <w:rsid w:val="00E50884"/>
    <w:rsid w:val="00E519CD"/>
    <w:rsid w:val="00E51D7C"/>
    <w:rsid w:val="00E520F7"/>
    <w:rsid w:val="00E527D8"/>
    <w:rsid w:val="00E532D6"/>
    <w:rsid w:val="00E54356"/>
    <w:rsid w:val="00E54EC2"/>
    <w:rsid w:val="00E55297"/>
    <w:rsid w:val="00E55B48"/>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71586"/>
    <w:rsid w:val="00E71A40"/>
    <w:rsid w:val="00E72AA2"/>
    <w:rsid w:val="00E72D4B"/>
    <w:rsid w:val="00E737BB"/>
    <w:rsid w:val="00E74871"/>
    <w:rsid w:val="00E75B88"/>
    <w:rsid w:val="00E77DD5"/>
    <w:rsid w:val="00E8012A"/>
    <w:rsid w:val="00E804B3"/>
    <w:rsid w:val="00E80F98"/>
    <w:rsid w:val="00E8122C"/>
    <w:rsid w:val="00E816B5"/>
    <w:rsid w:val="00E82770"/>
    <w:rsid w:val="00E82EF1"/>
    <w:rsid w:val="00E8584C"/>
    <w:rsid w:val="00E85F4C"/>
    <w:rsid w:val="00E865AD"/>
    <w:rsid w:val="00E86851"/>
    <w:rsid w:val="00E878E4"/>
    <w:rsid w:val="00E90ABA"/>
    <w:rsid w:val="00E90FF2"/>
    <w:rsid w:val="00E92230"/>
    <w:rsid w:val="00E950DA"/>
    <w:rsid w:val="00E958A1"/>
    <w:rsid w:val="00E96D21"/>
    <w:rsid w:val="00E975BD"/>
    <w:rsid w:val="00EA02F9"/>
    <w:rsid w:val="00EA0EFF"/>
    <w:rsid w:val="00EA10C1"/>
    <w:rsid w:val="00EA1E9F"/>
    <w:rsid w:val="00EA2576"/>
    <w:rsid w:val="00EA27EB"/>
    <w:rsid w:val="00EA2C17"/>
    <w:rsid w:val="00EA2E8B"/>
    <w:rsid w:val="00EA5A9C"/>
    <w:rsid w:val="00EA5BBA"/>
    <w:rsid w:val="00EA5CE1"/>
    <w:rsid w:val="00EA6048"/>
    <w:rsid w:val="00EA6B23"/>
    <w:rsid w:val="00EA7539"/>
    <w:rsid w:val="00EB05D5"/>
    <w:rsid w:val="00EB092A"/>
    <w:rsid w:val="00EB16AC"/>
    <w:rsid w:val="00EB1B11"/>
    <w:rsid w:val="00EB3939"/>
    <w:rsid w:val="00EB424C"/>
    <w:rsid w:val="00EB52D1"/>
    <w:rsid w:val="00EB53EE"/>
    <w:rsid w:val="00EB6F04"/>
    <w:rsid w:val="00EC032B"/>
    <w:rsid w:val="00EC092E"/>
    <w:rsid w:val="00EC103D"/>
    <w:rsid w:val="00EC20DD"/>
    <w:rsid w:val="00EC2434"/>
    <w:rsid w:val="00EC2BBB"/>
    <w:rsid w:val="00EC2E0B"/>
    <w:rsid w:val="00EC2FDE"/>
    <w:rsid w:val="00EC32DB"/>
    <w:rsid w:val="00EC33C5"/>
    <w:rsid w:val="00EC3DEC"/>
    <w:rsid w:val="00EC5777"/>
    <w:rsid w:val="00EC7E35"/>
    <w:rsid w:val="00ED0663"/>
    <w:rsid w:val="00ED140C"/>
    <w:rsid w:val="00ED2E6F"/>
    <w:rsid w:val="00ED41CE"/>
    <w:rsid w:val="00ED4814"/>
    <w:rsid w:val="00ED5688"/>
    <w:rsid w:val="00ED68B4"/>
    <w:rsid w:val="00EE0422"/>
    <w:rsid w:val="00EE2883"/>
    <w:rsid w:val="00EE4522"/>
    <w:rsid w:val="00EE47B7"/>
    <w:rsid w:val="00EE4F5D"/>
    <w:rsid w:val="00EE513C"/>
    <w:rsid w:val="00EE6E0A"/>
    <w:rsid w:val="00EE7C01"/>
    <w:rsid w:val="00EF171E"/>
    <w:rsid w:val="00EF1CDE"/>
    <w:rsid w:val="00EF2755"/>
    <w:rsid w:val="00EF31F3"/>
    <w:rsid w:val="00EF3295"/>
    <w:rsid w:val="00EF359A"/>
    <w:rsid w:val="00EF39A3"/>
    <w:rsid w:val="00EF3ED2"/>
    <w:rsid w:val="00EF6306"/>
    <w:rsid w:val="00EF64BC"/>
    <w:rsid w:val="00F00C12"/>
    <w:rsid w:val="00F02025"/>
    <w:rsid w:val="00F0235A"/>
    <w:rsid w:val="00F02F04"/>
    <w:rsid w:val="00F03DEF"/>
    <w:rsid w:val="00F03E3A"/>
    <w:rsid w:val="00F043B2"/>
    <w:rsid w:val="00F04949"/>
    <w:rsid w:val="00F0655F"/>
    <w:rsid w:val="00F1005C"/>
    <w:rsid w:val="00F117AF"/>
    <w:rsid w:val="00F129A5"/>
    <w:rsid w:val="00F12B19"/>
    <w:rsid w:val="00F13CFD"/>
    <w:rsid w:val="00F14393"/>
    <w:rsid w:val="00F145CE"/>
    <w:rsid w:val="00F15D75"/>
    <w:rsid w:val="00F1604F"/>
    <w:rsid w:val="00F16420"/>
    <w:rsid w:val="00F166C3"/>
    <w:rsid w:val="00F16F58"/>
    <w:rsid w:val="00F17323"/>
    <w:rsid w:val="00F17CB7"/>
    <w:rsid w:val="00F20762"/>
    <w:rsid w:val="00F24059"/>
    <w:rsid w:val="00F2460B"/>
    <w:rsid w:val="00F25475"/>
    <w:rsid w:val="00F25DCE"/>
    <w:rsid w:val="00F26590"/>
    <w:rsid w:val="00F27FDA"/>
    <w:rsid w:val="00F31CF1"/>
    <w:rsid w:val="00F332F8"/>
    <w:rsid w:val="00F344B0"/>
    <w:rsid w:val="00F34546"/>
    <w:rsid w:val="00F346F4"/>
    <w:rsid w:val="00F3490B"/>
    <w:rsid w:val="00F36EDB"/>
    <w:rsid w:val="00F37013"/>
    <w:rsid w:val="00F37076"/>
    <w:rsid w:val="00F40CAB"/>
    <w:rsid w:val="00F4232A"/>
    <w:rsid w:val="00F425EE"/>
    <w:rsid w:val="00F43ECA"/>
    <w:rsid w:val="00F442D8"/>
    <w:rsid w:val="00F445D8"/>
    <w:rsid w:val="00F4639E"/>
    <w:rsid w:val="00F46CAC"/>
    <w:rsid w:val="00F47440"/>
    <w:rsid w:val="00F50DA2"/>
    <w:rsid w:val="00F514A2"/>
    <w:rsid w:val="00F52131"/>
    <w:rsid w:val="00F52932"/>
    <w:rsid w:val="00F52C9C"/>
    <w:rsid w:val="00F52CC8"/>
    <w:rsid w:val="00F540BF"/>
    <w:rsid w:val="00F54FA9"/>
    <w:rsid w:val="00F55085"/>
    <w:rsid w:val="00F5556C"/>
    <w:rsid w:val="00F556BC"/>
    <w:rsid w:val="00F604B7"/>
    <w:rsid w:val="00F6091C"/>
    <w:rsid w:val="00F62419"/>
    <w:rsid w:val="00F6307F"/>
    <w:rsid w:val="00F63DCD"/>
    <w:rsid w:val="00F642EC"/>
    <w:rsid w:val="00F65CED"/>
    <w:rsid w:val="00F66FD3"/>
    <w:rsid w:val="00F67B3B"/>
    <w:rsid w:val="00F7031E"/>
    <w:rsid w:val="00F70753"/>
    <w:rsid w:val="00F70AF4"/>
    <w:rsid w:val="00F70AF5"/>
    <w:rsid w:val="00F725A4"/>
    <w:rsid w:val="00F72CF7"/>
    <w:rsid w:val="00F74BD1"/>
    <w:rsid w:val="00F74C3E"/>
    <w:rsid w:val="00F75404"/>
    <w:rsid w:val="00F77935"/>
    <w:rsid w:val="00F8407E"/>
    <w:rsid w:val="00F84368"/>
    <w:rsid w:val="00F843B3"/>
    <w:rsid w:val="00F85107"/>
    <w:rsid w:val="00F86C55"/>
    <w:rsid w:val="00F87584"/>
    <w:rsid w:val="00F87A56"/>
    <w:rsid w:val="00F9025F"/>
    <w:rsid w:val="00F926E0"/>
    <w:rsid w:val="00F9433E"/>
    <w:rsid w:val="00F946F5"/>
    <w:rsid w:val="00F95229"/>
    <w:rsid w:val="00F97441"/>
    <w:rsid w:val="00F97732"/>
    <w:rsid w:val="00FA138B"/>
    <w:rsid w:val="00FA18D0"/>
    <w:rsid w:val="00FA1E99"/>
    <w:rsid w:val="00FA5D77"/>
    <w:rsid w:val="00FA6206"/>
    <w:rsid w:val="00FA68BD"/>
    <w:rsid w:val="00FB0250"/>
    <w:rsid w:val="00FB0BE9"/>
    <w:rsid w:val="00FB1790"/>
    <w:rsid w:val="00FB2A9F"/>
    <w:rsid w:val="00FB454A"/>
    <w:rsid w:val="00FB6DA5"/>
    <w:rsid w:val="00FC08F4"/>
    <w:rsid w:val="00FC097B"/>
    <w:rsid w:val="00FC0AC0"/>
    <w:rsid w:val="00FC1867"/>
    <w:rsid w:val="00FC2772"/>
    <w:rsid w:val="00FC3F3A"/>
    <w:rsid w:val="00FC4417"/>
    <w:rsid w:val="00FC60BB"/>
    <w:rsid w:val="00FC628C"/>
    <w:rsid w:val="00FC6C88"/>
    <w:rsid w:val="00FC73A1"/>
    <w:rsid w:val="00FC7D80"/>
    <w:rsid w:val="00FC7EEB"/>
    <w:rsid w:val="00FD072D"/>
    <w:rsid w:val="00FD08C3"/>
    <w:rsid w:val="00FD09F8"/>
    <w:rsid w:val="00FD1AFC"/>
    <w:rsid w:val="00FD377F"/>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78588">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7B51-B476-CB4E-B2E4-53A56B73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18</cp:revision>
  <dcterms:created xsi:type="dcterms:W3CDTF">2020-10-29T02:53:00Z</dcterms:created>
  <dcterms:modified xsi:type="dcterms:W3CDTF">2020-10-29T12:02:00Z</dcterms:modified>
</cp:coreProperties>
</file>