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772B5" w14:textId="77777777" w:rsidR="00E6167D" w:rsidRDefault="00E6167D" w:rsidP="00BB1EA0">
      <w:pPr>
        <w:pStyle w:val="Title"/>
        <w:spacing w:line="276" w:lineRule="auto"/>
        <w:rPr>
          <w:noProof/>
        </w:rPr>
      </w:pPr>
      <w:r>
        <w:rPr>
          <w:noProof/>
        </w:rPr>
        <w:t>DELIVERING FEEDBACK TO CANDIDATES</w:t>
      </w:r>
    </w:p>
    <w:p w14:paraId="7811CA0A" w14:textId="77777777" w:rsidR="00FA6D6F" w:rsidRDefault="00FA6D6F" w:rsidP="00BB1EA0">
      <w:pPr>
        <w:spacing w:line="276" w:lineRule="auto"/>
        <w:jc w:val="center"/>
      </w:pPr>
    </w:p>
    <w:p w14:paraId="6B67DE34" w14:textId="4E2EE4F1" w:rsidR="00DB345F" w:rsidRPr="001565D4" w:rsidRDefault="00DB345F" w:rsidP="00BB1EA0">
      <w:pPr>
        <w:spacing w:line="276" w:lineRule="auto"/>
        <w:jc w:val="center"/>
        <w:rPr>
          <w:rFonts w:cstheme="majorHAnsi"/>
        </w:rPr>
      </w:pPr>
      <w:r w:rsidRPr="001565D4">
        <w:rPr>
          <w:rFonts w:cstheme="majorHAnsi"/>
        </w:rPr>
        <w:t>by Simon Moss</w:t>
      </w:r>
    </w:p>
    <w:p w14:paraId="4E8F1D2B" w14:textId="77777777" w:rsidR="00DB345F" w:rsidRPr="001565D4" w:rsidRDefault="00DB345F" w:rsidP="00BB1EA0">
      <w:pPr>
        <w:spacing w:line="276" w:lineRule="auto"/>
        <w:jc w:val="center"/>
        <w:rPr>
          <w:rFonts w:cstheme="majorHAnsi"/>
        </w:rPr>
      </w:pPr>
    </w:p>
    <w:p w14:paraId="14925CED" w14:textId="77777777" w:rsidR="0081211C" w:rsidRPr="001565D4" w:rsidRDefault="0081211C" w:rsidP="00BB1EA0">
      <w:pPr>
        <w:spacing w:line="276" w:lineRule="auto"/>
        <w:rPr>
          <w:rStyle w:val="Heading2Char"/>
          <w:rFonts w:cstheme="majorHAnsi"/>
        </w:rPr>
      </w:pPr>
    </w:p>
    <w:p w14:paraId="3E7A6344" w14:textId="743446F0" w:rsidR="00DB345F" w:rsidRPr="001565D4" w:rsidRDefault="00DB345F" w:rsidP="00BB1EA0">
      <w:pPr>
        <w:spacing w:line="276" w:lineRule="auto"/>
        <w:rPr>
          <w:rStyle w:val="Heading2Char"/>
          <w:rFonts w:cstheme="majorHAnsi"/>
        </w:rPr>
      </w:pPr>
      <w:r w:rsidRPr="001565D4">
        <w:rPr>
          <w:rStyle w:val="Heading2Char"/>
          <w:rFonts w:cstheme="majorHAnsi"/>
        </w:rPr>
        <w:t>Introduction</w:t>
      </w:r>
    </w:p>
    <w:p w14:paraId="53575E1C" w14:textId="4E03ADC3" w:rsidR="00AE153D" w:rsidRPr="001565D4" w:rsidRDefault="00AE153D" w:rsidP="00BB1EA0">
      <w:pPr>
        <w:spacing w:line="276" w:lineRule="auto"/>
        <w:rPr>
          <w:rFonts w:cstheme="majorHAnsi"/>
        </w:rPr>
      </w:pPr>
    </w:p>
    <w:p w14:paraId="7E2DFE7B" w14:textId="77777777" w:rsidR="0081211C" w:rsidRPr="001565D4" w:rsidRDefault="0081211C" w:rsidP="00BB1EA0">
      <w:pPr>
        <w:spacing w:line="276" w:lineRule="auto"/>
        <w:rPr>
          <w:rFonts w:cstheme="majorHAnsi"/>
        </w:rPr>
      </w:pPr>
    </w:p>
    <w:p w14:paraId="46C31407" w14:textId="582F6F13" w:rsidR="00E6167D" w:rsidRDefault="00E6167D" w:rsidP="00BB1EA0">
      <w:pPr>
        <w:spacing w:line="276" w:lineRule="auto"/>
        <w:rPr>
          <w:rFonts w:cs="Arial"/>
          <w:noProof/>
          <w:szCs w:val="22"/>
        </w:rPr>
      </w:pPr>
      <w:r>
        <w:rPr>
          <w:rFonts w:cs="Arial"/>
          <w:noProof/>
          <w:szCs w:val="22"/>
        </w:rPr>
        <w:t xml:space="preserve">Occasionally, you will need to convey unfavorable feedback to candidates.  You might need to challenge their arguments, correct their writing, question their motivation, or even query their ability to complete a thesis.  </w:t>
      </w:r>
    </w:p>
    <w:p w14:paraId="2EC50C43" w14:textId="77777777" w:rsidR="00E6167D" w:rsidRDefault="00E6167D" w:rsidP="00BB1EA0">
      <w:pPr>
        <w:spacing w:line="276" w:lineRule="auto"/>
        <w:rPr>
          <w:rFonts w:cs="Arial"/>
          <w:noProof/>
          <w:szCs w:val="22"/>
        </w:rPr>
      </w:pPr>
    </w:p>
    <w:p w14:paraId="44E41E52" w14:textId="124211AE" w:rsidR="00E6167D" w:rsidRDefault="00E6167D" w:rsidP="00BB1EA0">
      <w:pPr>
        <w:spacing w:line="276" w:lineRule="auto"/>
        <w:rPr>
          <w:rFonts w:cs="Arial"/>
          <w:noProof/>
          <w:szCs w:val="22"/>
        </w:rPr>
      </w:pPr>
      <w:r>
        <w:rPr>
          <w:rFonts w:cs="Arial"/>
          <w:noProof/>
          <w:szCs w:val="22"/>
        </w:rPr>
        <w:t xml:space="preserve">Perhaps you assume your capacity to convey feedback is outstanding already.  Nevertheless, few supervisors are apprised of all the latest discoveries on how to convey feedback most effectively.  To illustrate, each of the following statements have been either verified or refuted empirically.  Decide which of these statements are true and which of these statements are false.    </w:t>
      </w:r>
    </w:p>
    <w:p w14:paraId="2256E95F" w14:textId="7B43A1A6" w:rsidR="00E6167D" w:rsidRDefault="00E6167D" w:rsidP="00BB1EA0">
      <w:pPr>
        <w:spacing w:line="276" w:lineRule="auto"/>
        <w:rPr>
          <w:rFonts w:cs="Arial"/>
          <w:noProof/>
          <w:szCs w:val="22"/>
        </w:rPr>
      </w:pPr>
    </w:p>
    <w:tbl>
      <w:tblPr>
        <w:tblStyle w:val="TableGrid"/>
        <w:tblW w:w="9498"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6379"/>
        <w:gridCol w:w="3119"/>
      </w:tblGrid>
      <w:tr w:rsidR="00083219" w:rsidRPr="00C72BEC" w14:paraId="3ACD79A1" w14:textId="77777777" w:rsidTr="00083219">
        <w:trPr>
          <w:trHeight w:val="313"/>
        </w:trPr>
        <w:tc>
          <w:tcPr>
            <w:tcW w:w="6379" w:type="dxa"/>
            <w:shd w:val="clear" w:color="auto" w:fill="C6EBD6" w:themeFill="accent5" w:themeFillTint="66"/>
          </w:tcPr>
          <w:p w14:paraId="17E69364" w14:textId="77777777" w:rsidR="00083219" w:rsidRPr="00C72BEC" w:rsidRDefault="00083219" w:rsidP="00BB1EA0">
            <w:pPr>
              <w:spacing w:line="276" w:lineRule="auto"/>
              <w:jc w:val="center"/>
              <w:rPr>
                <w:b/>
                <w:lang w:val="en-AU"/>
              </w:rPr>
            </w:pPr>
            <w:r>
              <w:t>True or false</w:t>
            </w:r>
          </w:p>
        </w:tc>
        <w:tc>
          <w:tcPr>
            <w:tcW w:w="3119" w:type="dxa"/>
            <w:shd w:val="clear" w:color="auto" w:fill="C6EBD6" w:themeFill="accent5" w:themeFillTint="66"/>
          </w:tcPr>
          <w:p w14:paraId="03B1105D" w14:textId="77777777" w:rsidR="00083219" w:rsidRDefault="00083219" w:rsidP="00BB1EA0">
            <w:pPr>
              <w:spacing w:line="276" w:lineRule="auto"/>
              <w:jc w:val="center"/>
            </w:pPr>
            <w:r>
              <w:t>Citation</w:t>
            </w:r>
          </w:p>
        </w:tc>
      </w:tr>
      <w:tr w:rsidR="00083219" w:rsidRPr="00C72BEC" w14:paraId="3ACC754B" w14:textId="77777777" w:rsidTr="00083219">
        <w:trPr>
          <w:trHeight w:val="384"/>
        </w:trPr>
        <w:tc>
          <w:tcPr>
            <w:tcW w:w="6379" w:type="dxa"/>
            <w:shd w:val="clear" w:color="auto" w:fill="D9D9D9" w:themeFill="background1" w:themeFillShade="D9"/>
          </w:tcPr>
          <w:p w14:paraId="77BFF804" w14:textId="77777777" w:rsidR="00083219" w:rsidRPr="00E05A8F" w:rsidRDefault="00083219" w:rsidP="00BB1EA0">
            <w:pPr>
              <w:spacing w:line="276" w:lineRule="auto"/>
              <w:rPr>
                <w:rFonts w:cs="Arial"/>
                <w:noProof/>
              </w:rPr>
            </w:pPr>
            <w:r>
              <w:rPr>
                <w:rFonts w:cs="Arial"/>
                <w:noProof/>
              </w:rPr>
              <w:t xml:space="preserve">After candidates—especially candidates from disadvantaged or minority communities—describe a hypothetical day three years in the future, they become more persistent when attempting to complete demanding tasks; their confidence and resilience also improves.   </w:t>
            </w:r>
            <w:r w:rsidRPr="004034F9">
              <w:rPr>
                <w:rFonts w:cs="Arial"/>
                <w:noProof/>
              </w:rPr>
              <w:t xml:space="preserve"> </w:t>
            </w:r>
          </w:p>
        </w:tc>
        <w:tc>
          <w:tcPr>
            <w:tcW w:w="3119" w:type="dxa"/>
            <w:shd w:val="clear" w:color="auto" w:fill="D9D9D9" w:themeFill="background1" w:themeFillShade="D9"/>
          </w:tcPr>
          <w:p w14:paraId="1A9AAC30" w14:textId="77777777" w:rsidR="00083219" w:rsidRPr="004034F9" w:rsidRDefault="00083219" w:rsidP="00BB1EA0">
            <w:pPr>
              <w:spacing w:line="276" w:lineRule="auto"/>
              <w:rPr>
                <w:rFonts w:cs="Arial"/>
                <w:noProof/>
              </w:rPr>
            </w:pPr>
            <w:r>
              <w:rPr>
                <w:rFonts w:cs="Arial"/>
                <w:noProof/>
              </w:rPr>
              <w:t xml:space="preserve">Destin et al. </w:t>
            </w:r>
            <w:r w:rsidRPr="00D47D32">
              <w:rPr>
                <w:rFonts w:cs="Arial"/>
                <w:noProof/>
              </w:rPr>
              <w:t xml:space="preserve">(2018).  </w:t>
            </w:r>
          </w:p>
        </w:tc>
      </w:tr>
      <w:tr w:rsidR="00083219" w:rsidRPr="00C72BEC" w14:paraId="01D52754" w14:textId="77777777" w:rsidTr="00083219">
        <w:trPr>
          <w:trHeight w:val="481"/>
        </w:trPr>
        <w:tc>
          <w:tcPr>
            <w:tcW w:w="6379" w:type="dxa"/>
            <w:shd w:val="clear" w:color="auto" w:fill="D9D9D9" w:themeFill="background1" w:themeFillShade="D9"/>
          </w:tcPr>
          <w:p w14:paraId="50BC9F81" w14:textId="77777777" w:rsidR="00083219" w:rsidRPr="00DC2603" w:rsidRDefault="00083219" w:rsidP="00BB1EA0">
            <w:pPr>
              <w:spacing w:line="276" w:lineRule="auto"/>
              <w:rPr>
                <w:rFonts w:cs="Arial"/>
                <w:noProof/>
              </w:rPr>
            </w:pPr>
            <w:r w:rsidRPr="00A23A23">
              <w:rPr>
                <w:rFonts w:cs="Arial"/>
                <w:noProof/>
              </w:rPr>
              <w:t xml:space="preserve">If a </w:t>
            </w:r>
            <w:r>
              <w:rPr>
                <w:rFonts w:cs="Arial"/>
                <w:noProof/>
              </w:rPr>
              <w:t xml:space="preserve">location or </w:t>
            </w:r>
            <w:r w:rsidRPr="00A23A23">
              <w:rPr>
                <w:rFonts w:cs="Arial"/>
                <w:noProof/>
              </w:rPr>
              <w:t>setting seem symmetrical</w:t>
            </w:r>
            <w:r>
              <w:rPr>
                <w:rFonts w:cs="Arial"/>
                <w:noProof/>
              </w:rPr>
              <w:t xml:space="preserve"> and organized coherently, rather than</w:t>
            </w:r>
            <w:r w:rsidRPr="00A23A23">
              <w:rPr>
                <w:rFonts w:cs="Arial"/>
                <w:noProof/>
              </w:rPr>
              <w:t xml:space="preserve"> chaotic</w:t>
            </w:r>
            <w:r>
              <w:rPr>
                <w:rFonts w:cs="Arial"/>
                <w:noProof/>
              </w:rPr>
              <w:t xml:space="preserve"> and haphazard</w:t>
            </w:r>
            <w:r w:rsidRPr="00A23A23">
              <w:rPr>
                <w:rFonts w:cs="Arial"/>
                <w:noProof/>
              </w:rPr>
              <w:t xml:space="preserve">, </w:t>
            </w:r>
            <w:r>
              <w:rPr>
                <w:rFonts w:cs="Arial"/>
                <w:noProof/>
              </w:rPr>
              <w:t xml:space="preserve">most </w:t>
            </w:r>
            <w:r w:rsidRPr="00A23A23">
              <w:rPr>
                <w:rFonts w:cs="Arial"/>
                <w:noProof/>
              </w:rPr>
              <w:t>people</w:t>
            </w:r>
            <w:r>
              <w:rPr>
                <w:rFonts w:cs="Arial"/>
                <w:noProof/>
              </w:rPr>
              <w:t xml:space="preserve">, including candidates, tend to contemplate decisions and information more carefully. </w:t>
            </w:r>
          </w:p>
        </w:tc>
        <w:tc>
          <w:tcPr>
            <w:tcW w:w="3119" w:type="dxa"/>
            <w:shd w:val="clear" w:color="auto" w:fill="D9D9D9" w:themeFill="background1" w:themeFillShade="D9"/>
          </w:tcPr>
          <w:p w14:paraId="6F3FE8DC" w14:textId="77777777" w:rsidR="00083219" w:rsidRPr="004034F9" w:rsidRDefault="00083219" w:rsidP="00BB1EA0">
            <w:pPr>
              <w:spacing w:line="276" w:lineRule="auto"/>
              <w:rPr>
                <w:rFonts w:cs="Arial"/>
                <w:noProof/>
              </w:rPr>
            </w:pPr>
            <w:r w:rsidRPr="00A23A23">
              <w:rPr>
                <w:rFonts w:cs="Arial"/>
                <w:noProof/>
              </w:rPr>
              <w:t>Rahinel</w:t>
            </w:r>
            <w:r>
              <w:rPr>
                <w:rFonts w:cs="Arial"/>
                <w:noProof/>
              </w:rPr>
              <w:t xml:space="preserve"> et al</w:t>
            </w:r>
            <w:r w:rsidRPr="00A23A23">
              <w:rPr>
                <w:rFonts w:cs="Arial"/>
                <w:noProof/>
              </w:rPr>
              <w:t xml:space="preserve">. (2016).  </w:t>
            </w:r>
          </w:p>
        </w:tc>
      </w:tr>
      <w:tr w:rsidR="00083219" w:rsidRPr="00C72BEC" w14:paraId="1024E01E" w14:textId="77777777" w:rsidTr="00083219">
        <w:trPr>
          <w:trHeight w:val="1068"/>
        </w:trPr>
        <w:tc>
          <w:tcPr>
            <w:tcW w:w="6379" w:type="dxa"/>
            <w:shd w:val="clear" w:color="auto" w:fill="D9D9D9" w:themeFill="background1" w:themeFillShade="D9"/>
          </w:tcPr>
          <w:p w14:paraId="6952681A" w14:textId="77777777" w:rsidR="00083219" w:rsidRDefault="00083219" w:rsidP="00BB1EA0">
            <w:pPr>
              <w:spacing w:line="276" w:lineRule="auto"/>
              <w:rPr>
                <w:rFonts w:cs="Arial"/>
                <w:noProof/>
              </w:rPr>
            </w:pPr>
            <w:r>
              <w:rPr>
                <w:rFonts w:cs="Arial"/>
                <w:noProof/>
              </w:rPr>
              <w:t xml:space="preserve">After they receive feedback on their assignments, candidates learn more rapidly if some feedback was written and some feedback was recorded on audio </w:t>
            </w:r>
          </w:p>
        </w:tc>
        <w:tc>
          <w:tcPr>
            <w:tcW w:w="3119" w:type="dxa"/>
            <w:shd w:val="clear" w:color="auto" w:fill="D9D9D9" w:themeFill="background1" w:themeFillShade="D9"/>
          </w:tcPr>
          <w:p w14:paraId="19709C32" w14:textId="77777777" w:rsidR="00083219" w:rsidRPr="004034F9" w:rsidRDefault="00083219" w:rsidP="00BB1EA0">
            <w:pPr>
              <w:spacing w:line="276" w:lineRule="auto"/>
              <w:rPr>
                <w:rFonts w:cs="Arial"/>
                <w:noProof/>
              </w:rPr>
            </w:pPr>
            <w:r w:rsidRPr="004E4EA8">
              <w:rPr>
                <w:rFonts w:cs="Arial"/>
                <w:noProof/>
              </w:rPr>
              <w:t>Rockinson-Szapkiw</w:t>
            </w:r>
            <w:r>
              <w:rPr>
                <w:rFonts w:cs="Arial"/>
                <w:noProof/>
              </w:rPr>
              <w:t xml:space="preserve"> (2012)</w:t>
            </w:r>
          </w:p>
        </w:tc>
      </w:tr>
      <w:tr w:rsidR="00083219" w:rsidRPr="00C72BEC" w14:paraId="3F1006A5" w14:textId="77777777" w:rsidTr="00083219">
        <w:trPr>
          <w:trHeight w:val="481"/>
        </w:trPr>
        <w:tc>
          <w:tcPr>
            <w:tcW w:w="6379" w:type="dxa"/>
            <w:shd w:val="clear" w:color="auto" w:fill="D9D9D9" w:themeFill="background1" w:themeFillShade="D9"/>
          </w:tcPr>
          <w:p w14:paraId="71B689FB" w14:textId="77777777" w:rsidR="00083219" w:rsidRPr="00E41AFF" w:rsidRDefault="00083219" w:rsidP="00BB1EA0">
            <w:pPr>
              <w:spacing w:line="276" w:lineRule="auto"/>
              <w:rPr>
                <w:rFonts w:cs="Arial"/>
                <w:noProof/>
              </w:rPr>
            </w:pPr>
            <w:r w:rsidRPr="004E4EA8">
              <w:rPr>
                <w:rFonts w:cs="Arial"/>
                <w:noProof/>
              </w:rPr>
              <w:t>A person described as "utterly changed" seems less warm or competent than a person described as "totally changed"</w:t>
            </w:r>
          </w:p>
        </w:tc>
        <w:tc>
          <w:tcPr>
            <w:tcW w:w="3119" w:type="dxa"/>
            <w:shd w:val="clear" w:color="auto" w:fill="D9D9D9" w:themeFill="background1" w:themeFillShade="D9"/>
          </w:tcPr>
          <w:p w14:paraId="02D84D09" w14:textId="77777777" w:rsidR="00083219" w:rsidRPr="004034F9" w:rsidRDefault="00083219" w:rsidP="00BB1EA0">
            <w:pPr>
              <w:spacing w:line="276" w:lineRule="auto"/>
              <w:rPr>
                <w:rFonts w:cs="Arial"/>
                <w:noProof/>
              </w:rPr>
            </w:pPr>
            <w:r w:rsidRPr="004E4EA8">
              <w:rPr>
                <w:rFonts w:cs="Arial"/>
                <w:noProof/>
              </w:rPr>
              <w:t>Hauser</w:t>
            </w:r>
            <w:r>
              <w:rPr>
                <w:rFonts w:cs="Arial"/>
                <w:noProof/>
              </w:rPr>
              <w:t xml:space="preserve"> &amp; </w:t>
            </w:r>
            <w:r w:rsidRPr="004E4EA8">
              <w:rPr>
                <w:rFonts w:cs="Arial"/>
                <w:noProof/>
              </w:rPr>
              <w:t>Schwarz</w:t>
            </w:r>
            <w:r>
              <w:rPr>
                <w:rFonts w:cs="Arial"/>
                <w:noProof/>
              </w:rPr>
              <w:t xml:space="preserve"> (2018)</w:t>
            </w:r>
          </w:p>
        </w:tc>
      </w:tr>
      <w:tr w:rsidR="00083219" w:rsidRPr="00C72BEC" w14:paraId="1C13ED7F" w14:textId="77777777" w:rsidTr="00083219">
        <w:trPr>
          <w:trHeight w:val="481"/>
        </w:trPr>
        <w:tc>
          <w:tcPr>
            <w:tcW w:w="6379" w:type="dxa"/>
            <w:shd w:val="clear" w:color="auto" w:fill="D9D9D9" w:themeFill="background1" w:themeFillShade="D9"/>
          </w:tcPr>
          <w:p w14:paraId="64DBC082" w14:textId="77777777" w:rsidR="00083219" w:rsidRPr="004034F9" w:rsidRDefault="00083219" w:rsidP="00BB1EA0">
            <w:pPr>
              <w:spacing w:line="276" w:lineRule="auto"/>
              <w:rPr>
                <w:rFonts w:cs="Arial"/>
                <w:noProof/>
              </w:rPr>
            </w:pPr>
            <w:r w:rsidRPr="00D7523D">
              <w:rPr>
                <w:rFonts w:cs="Arial"/>
                <w:noProof/>
              </w:rPr>
              <w:t xml:space="preserve">When </w:t>
            </w:r>
            <w:r>
              <w:rPr>
                <w:rFonts w:cs="Arial"/>
                <w:noProof/>
              </w:rPr>
              <w:t>the ceilings are high, most people, including candidates,</w:t>
            </w:r>
            <w:r w:rsidRPr="00D7523D">
              <w:rPr>
                <w:rFonts w:cs="Arial"/>
                <w:noProof/>
              </w:rPr>
              <w:t xml:space="preserve"> think differently</w:t>
            </w:r>
            <w:r>
              <w:rPr>
                <w:rFonts w:cs="Arial"/>
                <w:noProof/>
              </w:rPr>
              <w:t xml:space="preserve">.  For example, they may </w:t>
            </w:r>
            <w:r w:rsidRPr="00D7523D">
              <w:rPr>
                <w:rFonts w:cs="Arial"/>
                <w:noProof/>
              </w:rPr>
              <w:t>classify objects into broader categories</w:t>
            </w:r>
            <w:r>
              <w:rPr>
                <w:rFonts w:cs="Arial"/>
                <w:noProof/>
              </w:rPr>
              <w:t xml:space="preserve">—and this tendency can enhance their creativity and flexibility. </w:t>
            </w:r>
          </w:p>
        </w:tc>
        <w:tc>
          <w:tcPr>
            <w:tcW w:w="3119" w:type="dxa"/>
            <w:shd w:val="clear" w:color="auto" w:fill="D9D9D9" w:themeFill="background1" w:themeFillShade="D9"/>
          </w:tcPr>
          <w:p w14:paraId="5D752087" w14:textId="77777777" w:rsidR="00083219" w:rsidRPr="00D7523D" w:rsidRDefault="00083219" w:rsidP="00BB1EA0">
            <w:pPr>
              <w:spacing w:line="276" w:lineRule="auto"/>
              <w:rPr>
                <w:rFonts w:cs="Arial"/>
                <w:noProof/>
              </w:rPr>
            </w:pPr>
            <w:r>
              <w:rPr>
                <w:rFonts w:cs="Arial"/>
                <w:noProof/>
              </w:rPr>
              <w:t>Meyers-Levy &amp; Zhu</w:t>
            </w:r>
            <w:r w:rsidRPr="00D7523D">
              <w:rPr>
                <w:rFonts w:cs="Arial"/>
                <w:noProof/>
              </w:rPr>
              <w:t xml:space="preserve"> (2007</w:t>
            </w:r>
            <w:r>
              <w:rPr>
                <w:rFonts w:cs="Arial"/>
                <w:noProof/>
              </w:rPr>
              <w:t>)</w:t>
            </w:r>
          </w:p>
          <w:p w14:paraId="716DCB0F" w14:textId="77777777" w:rsidR="00083219" w:rsidRPr="004034F9" w:rsidRDefault="00083219" w:rsidP="00BB1EA0">
            <w:pPr>
              <w:spacing w:line="276" w:lineRule="auto"/>
              <w:rPr>
                <w:rFonts w:cs="Arial"/>
                <w:noProof/>
              </w:rPr>
            </w:pPr>
          </w:p>
        </w:tc>
      </w:tr>
      <w:tr w:rsidR="00083219" w:rsidRPr="00C72BEC" w14:paraId="2271C236" w14:textId="77777777" w:rsidTr="00083219">
        <w:trPr>
          <w:trHeight w:val="481"/>
        </w:trPr>
        <w:tc>
          <w:tcPr>
            <w:tcW w:w="6379" w:type="dxa"/>
            <w:shd w:val="clear" w:color="auto" w:fill="D9D9D9" w:themeFill="background1" w:themeFillShade="D9"/>
          </w:tcPr>
          <w:p w14:paraId="438ADC1B" w14:textId="77777777" w:rsidR="00083219" w:rsidRPr="004034F9" w:rsidRDefault="00083219" w:rsidP="00BB1EA0">
            <w:pPr>
              <w:spacing w:line="276" w:lineRule="auto"/>
              <w:rPr>
                <w:rFonts w:cs="Arial"/>
                <w:noProof/>
              </w:rPr>
            </w:pPr>
            <w:r>
              <w:rPr>
                <w:rFonts w:cs="Arial"/>
                <w:noProof/>
              </w:rPr>
              <w:t>After most people, includiing candidates,</w:t>
            </w:r>
            <w:r w:rsidRPr="00E05A8F">
              <w:rPr>
                <w:rFonts w:cs="Arial"/>
                <w:noProof/>
              </w:rPr>
              <w:t xml:space="preserve"> imagine being touched supportively by their partner,</w:t>
            </w:r>
            <w:r>
              <w:rPr>
                <w:rFonts w:cs="Arial"/>
                <w:noProof/>
              </w:rPr>
              <w:t xml:space="preserve"> their resilience improves. They respond more productively to obstacles. </w:t>
            </w:r>
          </w:p>
        </w:tc>
        <w:tc>
          <w:tcPr>
            <w:tcW w:w="3119" w:type="dxa"/>
            <w:shd w:val="clear" w:color="auto" w:fill="D9D9D9" w:themeFill="background1" w:themeFillShade="D9"/>
          </w:tcPr>
          <w:p w14:paraId="412ACFC6" w14:textId="77777777" w:rsidR="00083219" w:rsidRPr="004034F9" w:rsidRDefault="00083219" w:rsidP="00BB1EA0">
            <w:pPr>
              <w:spacing w:line="276" w:lineRule="auto"/>
              <w:rPr>
                <w:rFonts w:cs="Arial"/>
                <w:noProof/>
              </w:rPr>
            </w:pPr>
            <w:r w:rsidRPr="00E05A8F">
              <w:rPr>
                <w:rFonts w:cs="Arial"/>
                <w:noProof/>
              </w:rPr>
              <w:t>Jakubiak</w:t>
            </w:r>
            <w:r>
              <w:rPr>
                <w:rFonts w:cs="Arial"/>
                <w:noProof/>
              </w:rPr>
              <w:t xml:space="preserve"> &amp; </w:t>
            </w:r>
            <w:r w:rsidRPr="00E05A8F">
              <w:rPr>
                <w:rFonts w:cs="Arial"/>
                <w:noProof/>
              </w:rPr>
              <w:t>Feeney</w:t>
            </w:r>
            <w:r>
              <w:rPr>
                <w:rFonts w:cs="Arial"/>
                <w:noProof/>
              </w:rPr>
              <w:t xml:space="preserve"> (2016)</w:t>
            </w:r>
          </w:p>
        </w:tc>
      </w:tr>
    </w:tbl>
    <w:p w14:paraId="01345EF3" w14:textId="77777777" w:rsidR="00083219" w:rsidRDefault="00083219" w:rsidP="00BB1EA0">
      <w:pPr>
        <w:spacing w:line="276" w:lineRule="auto"/>
        <w:ind w:left="1985"/>
        <w:rPr>
          <w:rFonts w:cs="Arial"/>
          <w:noProof/>
          <w:szCs w:val="22"/>
        </w:rPr>
      </w:pPr>
    </w:p>
    <w:p w14:paraId="512B2EC6" w14:textId="3609DF4A" w:rsidR="00083219" w:rsidRDefault="00083219" w:rsidP="00BB1EA0">
      <w:pPr>
        <w:spacing w:line="276" w:lineRule="auto"/>
        <w:ind w:left="1985"/>
        <w:rPr>
          <w:rFonts w:cs="Arial"/>
          <w:noProof/>
          <w:szCs w:val="22"/>
        </w:rPr>
      </w:pPr>
      <w:r>
        <w:rPr>
          <w:rFonts w:cs="Arial"/>
          <w:noProof/>
          <w:szCs w:val="22"/>
        </w:rPr>
        <w:tab/>
        <w:t xml:space="preserve"> </w:t>
      </w:r>
    </w:p>
    <w:p w14:paraId="5C0F23AA" w14:textId="3AC94094" w:rsidR="00E6167D" w:rsidRDefault="00E6167D" w:rsidP="00BB1EA0">
      <w:pPr>
        <w:spacing w:line="276" w:lineRule="auto"/>
        <w:ind w:firstLine="720"/>
        <w:rPr>
          <w:rFonts w:cs="Arial"/>
          <w:noProof/>
          <w:szCs w:val="22"/>
        </w:rPr>
      </w:pPr>
      <w:r>
        <w:rPr>
          <w:rFonts w:cs="Arial"/>
          <w:noProof/>
          <w:szCs w:val="22"/>
        </w:rPr>
        <w:lastRenderedPageBreak/>
        <w:t xml:space="preserve">Actually, all these statements are true  This document shows how these discoveries, and many other important principles, can help you deliver feedback more effectively. </w:t>
      </w:r>
    </w:p>
    <w:p w14:paraId="6AC24020" w14:textId="4505B2F1" w:rsidR="008A66B6" w:rsidRDefault="008A66B6" w:rsidP="00BB1EA0">
      <w:pPr>
        <w:spacing w:line="276" w:lineRule="auto"/>
        <w:rPr>
          <w:lang w:val="en-AU"/>
        </w:rPr>
      </w:pPr>
    </w:p>
    <w:p w14:paraId="06AEB314" w14:textId="7718AC7A" w:rsidR="00083219" w:rsidRDefault="00083219" w:rsidP="00BB1EA0">
      <w:pPr>
        <w:spacing w:line="276" w:lineRule="auto"/>
        <w:rPr>
          <w:lang w:val="en-AU"/>
        </w:rPr>
      </w:pPr>
    </w:p>
    <w:p w14:paraId="089DB697" w14:textId="2572727C" w:rsidR="00083219" w:rsidRDefault="00083219" w:rsidP="00BB1EA0">
      <w:pPr>
        <w:spacing w:line="276" w:lineRule="auto"/>
        <w:rPr>
          <w:lang w:val="en-AU"/>
        </w:rPr>
      </w:pPr>
    </w:p>
    <w:p w14:paraId="3747A306" w14:textId="4C40EAF6" w:rsidR="00083219" w:rsidRDefault="00083219" w:rsidP="00BB1EA0">
      <w:pPr>
        <w:pStyle w:val="Heading2"/>
        <w:spacing w:line="276" w:lineRule="auto"/>
        <w:rPr>
          <w:noProof/>
        </w:rPr>
      </w:pPr>
      <w:r>
        <w:rPr>
          <w:noProof/>
        </w:rPr>
        <w:t>Develop the resilience of candidates</w:t>
      </w:r>
    </w:p>
    <w:p w14:paraId="5DD252A3" w14:textId="68B92B0D" w:rsidR="00083219" w:rsidRDefault="00083219" w:rsidP="00BB1EA0">
      <w:pPr>
        <w:spacing w:line="276" w:lineRule="auto"/>
        <w:rPr>
          <w:lang w:val="en-AU"/>
        </w:rPr>
      </w:pPr>
    </w:p>
    <w:p w14:paraId="299DCEEE" w14:textId="77777777" w:rsidR="00083219" w:rsidRDefault="00083219" w:rsidP="00BB1EA0">
      <w:pPr>
        <w:spacing w:line="276" w:lineRule="auto"/>
        <w:rPr>
          <w:rFonts w:cs="Arial"/>
          <w:noProof/>
          <w:szCs w:val="22"/>
        </w:rPr>
      </w:pPr>
      <w:r>
        <w:rPr>
          <w:rFonts w:cs="Arial"/>
          <w:noProof/>
          <w:szCs w:val="22"/>
        </w:rPr>
        <w:t xml:space="preserve">Before you deliver criticisms, you need to increase the openness of candidates to this feedback.  That is, supervisors should invite candidates to complete activities that have been shown to foster resilience to challenges and criticisms.  For example, candidates should contemplate their strengths, clarify their values, envisage their future, identify the skills they plan to develop, and recognize that competence is modifiable. After candidates have completed these activities, they should be more receptive to your feedback.  </w:t>
      </w:r>
    </w:p>
    <w:p w14:paraId="169BD594" w14:textId="77777777" w:rsidR="00083219" w:rsidRDefault="00083219" w:rsidP="00BB1EA0">
      <w:pPr>
        <w:spacing w:line="276" w:lineRule="auto"/>
        <w:rPr>
          <w:rFonts w:cs="Arial"/>
          <w:noProof/>
          <w:szCs w:val="22"/>
        </w:rPr>
      </w:pPr>
    </w:p>
    <w:p w14:paraId="2618373C" w14:textId="7182B9E1" w:rsidR="00083219" w:rsidRDefault="00083219" w:rsidP="00BB1EA0">
      <w:pPr>
        <w:spacing w:line="276" w:lineRule="auto"/>
        <w:rPr>
          <w:rFonts w:cs="Arial"/>
          <w:noProof/>
          <w:szCs w:val="22"/>
        </w:rPr>
      </w:pPr>
      <w:r>
        <w:rPr>
          <w:rFonts w:cs="Arial"/>
          <w:noProof/>
          <w:szCs w:val="22"/>
        </w:rPr>
        <w:t xml:space="preserve"> The first column in the following table shows how you can encourage candidates to complete these activities seamlessly.  The second column justies each activity.  </w:t>
      </w:r>
    </w:p>
    <w:p w14:paraId="4030F6B4" w14:textId="31753175" w:rsidR="00083219" w:rsidRDefault="00083219" w:rsidP="00BB1EA0">
      <w:pPr>
        <w:spacing w:line="276" w:lineRule="auto"/>
        <w:rPr>
          <w:rFonts w:cs="Arial"/>
          <w:noProof/>
          <w:szCs w:val="22"/>
        </w:rPr>
      </w:pPr>
    </w:p>
    <w:p w14:paraId="77F715B7" w14:textId="5D0900DE" w:rsidR="00083219" w:rsidRDefault="00083219" w:rsidP="00BB1EA0">
      <w:pPr>
        <w:spacing w:line="276" w:lineRule="auto"/>
        <w:rPr>
          <w:rFonts w:cs="Arial"/>
          <w:noProof/>
          <w:szCs w:val="22"/>
        </w:rPr>
      </w:pPr>
    </w:p>
    <w:tbl>
      <w:tblPr>
        <w:tblStyle w:val="TableGrid"/>
        <w:tblW w:w="9356"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812"/>
        <w:gridCol w:w="3544"/>
      </w:tblGrid>
      <w:tr w:rsidR="00083219" w:rsidRPr="00C72BEC" w14:paraId="412A0779" w14:textId="77777777" w:rsidTr="00083219">
        <w:trPr>
          <w:trHeight w:val="313"/>
        </w:trPr>
        <w:tc>
          <w:tcPr>
            <w:tcW w:w="5812" w:type="dxa"/>
            <w:shd w:val="clear" w:color="auto" w:fill="C6EBD6" w:themeFill="accent5" w:themeFillTint="66"/>
          </w:tcPr>
          <w:p w14:paraId="0892C2FA" w14:textId="77777777" w:rsidR="00083219" w:rsidRPr="00C72BEC" w:rsidRDefault="00083219" w:rsidP="00BB1EA0">
            <w:pPr>
              <w:spacing w:line="276" w:lineRule="auto"/>
              <w:jc w:val="center"/>
              <w:rPr>
                <w:b/>
                <w:lang w:val="en-AU"/>
              </w:rPr>
            </w:pPr>
            <w:r>
              <w:t>Activity</w:t>
            </w:r>
          </w:p>
        </w:tc>
        <w:tc>
          <w:tcPr>
            <w:tcW w:w="3544" w:type="dxa"/>
            <w:shd w:val="clear" w:color="auto" w:fill="C6EBD6" w:themeFill="accent5" w:themeFillTint="66"/>
          </w:tcPr>
          <w:p w14:paraId="014EA559" w14:textId="77777777" w:rsidR="00083219" w:rsidRDefault="00083219" w:rsidP="00BB1EA0">
            <w:pPr>
              <w:spacing w:line="276" w:lineRule="auto"/>
              <w:jc w:val="center"/>
            </w:pPr>
            <w:r>
              <w:t>Justification</w:t>
            </w:r>
          </w:p>
        </w:tc>
      </w:tr>
      <w:tr w:rsidR="00083219" w:rsidRPr="00C72BEC" w14:paraId="4A0362D0" w14:textId="77777777" w:rsidTr="00083219">
        <w:trPr>
          <w:trHeight w:val="384"/>
        </w:trPr>
        <w:tc>
          <w:tcPr>
            <w:tcW w:w="5812" w:type="dxa"/>
            <w:shd w:val="clear" w:color="auto" w:fill="D9D9D9" w:themeFill="background1" w:themeFillShade="D9"/>
          </w:tcPr>
          <w:p w14:paraId="046D7305" w14:textId="77777777" w:rsidR="00083219" w:rsidRDefault="00083219" w:rsidP="00BB1EA0">
            <w:pPr>
              <w:spacing w:line="276" w:lineRule="auto"/>
              <w:rPr>
                <w:rFonts w:cs="Arial"/>
                <w:noProof/>
              </w:rPr>
            </w:pPr>
            <w:r>
              <w:rPr>
                <w:rFonts w:cs="Arial"/>
                <w:noProof/>
              </w:rPr>
              <w:t>Encourage candidates to record their strengths and talents.  In particular</w:t>
            </w:r>
          </w:p>
          <w:p w14:paraId="75E23F62" w14:textId="77777777" w:rsidR="00083219" w:rsidRDefault="00083219" w:rsidP="00BB1EA0">
            <w:pPr>
              <w:spacing w:line="276" w:lineRule="auto"/>
              <w:rPr>
                <w:rFonts w:cs="Arial"/>
                <w:noProof/>
              </w:rPr>
            </w:pPr>
          </w:p>
          <w:p w14:paraId="03A69821" w14:textId="77777777" w:rsidR="00083219" w:rsidRDefault="00083219" w:rsidP="00BB1EA0">
            <w:pPr>
              <w:pStyle w:val="ListParagraph"/>
              <w:numPr>
                <w:ilvl w:val="0"/>
                <w:numId w:val="4"/>
              </w:numPr>
              <w:spacing w:before="0" w:after="0" w:line="276" w:lineRule="auto"/>
              <w:rPr>
                <w:rFonts w:cs="Arial"/>
                <w:noProof/>
              </w:rPr>
            </w:pPr>
            <w:r>
              <w:rPr>
                <w:rFonts w:cs="Arial"/>
                <w:noProof/>
              </w:rPr>
              <w:t>Ask candidates to identify one to three people in their life who they perceive as invariably supportive and understaning rather than judgmental or unpredictable</w:t>
            </w:r>
          </w:p>
          <w:p w14:paraId="2926D17A" w14:textId="77777777" w:rsidR="00083219" w:rsidRDefault="00083219" w:rsidP="00BB1EA0">
            <w:pPr>
              <w:pStyle w:val="ListParagraph"/>
              <w:numPr>
                <w:ilvl w:val="0"/>
                <w:numId w:val="4"/>
              </w:numPr>
              <w:spacing w:before="0" w:after="0" w:line="276" w:lineRule="auto"/>
              <w:rPr>
                <w:rFonts w:cs="Arial"/>
                <w:noProof/>
              </w:rPr>
            </w:pPr>
            <w:r>
              <w:rPr>
                <w:rFonts w:cs="Arial"/>
                <w:noProof/>
              </w:rPr>
              <w:t xml:space="preserve">Encourage candidates to ask each of these people “What do you think are 1 to 3 of my key strengths or talents” as well as “What do you think are 1 to 3 of my key values—such as learning, justice, altruism, power, money, and so forth”  </w:t>
            </w:r>
          </w:p>
          <w:p w14:paraId="513F0498" w14:textId="77777777" w:rsidR="00083219" w:rsidRDefault="00083219" w:rsidP="00BB1EA0">
            <w:pPr>
              <w:pStyle w:val="ListParagraph"/>
              <w:numPr>
                <w:ilvl w:val="0"/>
                <w:numId w:val="4"/>
              </w:numPr>
              <w:spacing w:before="0" w:after="0" w:line="276" w:lineRule="auto"/>
              <w:rPr>
                <w:rFonts w:cs="Arial"/>
                <w:noProof/>
              </w:rPr>
            </w:pPr>
            <w:r>
              <w:rPr>
                <w:rFonts w:cs="Arial"/>
                <w:noProof/>
              </w:rPr>
              <w:t>Invite candidates to record these answers in an accessible file.</w:t>
            </w:r>
          </w:p>
          <w:p w14:paraId="79A01BCC" w14:textId="77777777" w:rsidR="00083219" w:rsidRPr="00AC7A96" w:rsidRDefault="00083219" w:rsidP="00BB1EA0">
            <w:pPr>
              <w:pStyle w:val="ListParagraph"/>
              <w:numPr>
                <w:ilvl w:val="0"/>
                <w:numId w:val="4"/>
              </w:numPr>
              <w:spacing w:before="0" w:after="0" w:line="276" w:lineRule="auto"/>
              <w:rPr>
                <w:rFonts w:cs="Arial"/>
                <w:noProof/>
              </w:rPr>
            </w:pPr>
            <w:r>
              <w:rPr>
                <w:rFonts w:cs="Arial"/>
                <w:noProof/>
              </w:rPr>
              <w:t xml:space="preserve">Encourage candidates to contemplate how they can utilize these strengths and talents more often to enhance their thesis  </w:t>
            </w:r>
          </w:p>
        </w:tc>
        <w:tc>
          <w:tcPr>
            <w:tcW w:w="3544" w:type="dxa"/>
            <w:shd w:val="clear" w:color="auto" w:fill="D9D9D9" w:themeFill="background1" w:themeFillShade="D9"/>
          </w:tcPr>
          <w:p w14:paraId="0E57667C" w14:textId="77777777" w:rsidR="00083219" w:rsidRPr="004034F9" w:rsidRDefault="00083219" w:rsidP="00BB1EA0">
            <w:pPr>
              <w:spacing w:line="276" w:lineRule="auto"/>
              <w:rPr>
                <w:rFonts w:cs="Arial"/>
                <w:noProof/>
              </w:rPr>
            </w:pPr>
            <w:r>
              <w:rPr>
                <w:rFonts w:cs="Arial"/>
                <w:noProof/>
              </w:rPr>
              <w:t xml:space="preserve">When individuals receive feedback from a friend about their strengths, they become more resilient to challenges and feedback. </w:t>
            </w:r>
          </w:p>
        </w:tc>
      </w:tr>
      <w:tr w:rsidR="00083219" w:rsidRPr="00C72BEC" w14:paraId="49953F4E" w14:textId="77777777" w:rsidTr="00083219">
        <w:trPr>
          <w:trHeight w:val="481"/>
        </w:trPr>
        <w:tc>
          <w:tcPr>
            <w:tcW w:w="5812" w:type="dxa"/>
            <w:shd w:val="clear" w:color="auto" w:fill="D9D9D9" w:themeFill="background1" w:themeFillShade="D9"/>
          </w:tcPr>
          <w:p w14:paraId="7EF28F23" w14:textId="77777777" w:rsidR="00083219" w:rsidRDefault="00083219" w:rsidP="00BB1EA0">
            <w:pPr>
              <w:spacing w:line="276" w:lineRule="auto"/>
              <w:rPr>
                <w:rFonts w:cs="Arial"/>
                <w:noProof/>
              </w:rPr>
            </w:pPr>
            <w:r>
              <w:rPr>
                <w:rFonts w:cs="Arial"/>
                <w:noProof/>
              </w:rPr>
              <w:t>Encourage candidates to imagine their work life five years from now.  Specifically</w:t>
            </w:r>
          </w:p>
          <w:p w14:paraId="3A6A4027" w14:textId="77777777" w:rsidR="00083219" w:rsidRDefault="00083219" w:rsidP="00BB1EA0">
            <w:pPr>
              <w:spacing w:line="276" w:lineRule="auto"/>
              <w:rPr>
                <w:rFonts w:cs="Arial"/>
                <w:noProof/>
              </w:rPr>
            </w:pPr>
          </w:p>
          <w:p w14:paraId="192BFD8C" w14:textId="77777777" w:rsidR="00083219" w:rsidRDefault="00083219" w:rsidP="00BB1EA0">
            <w:pPr>
              <w:pStyle w:val="ListParagraph"/>
              <w:numPr>
                <w:ilvl w:val="0"/>
                <w:numId w:val="5"/>
              </w:numPr>
              <w:spacing w:before="0" w:after="0" w:line="276" w:lineRule="auto"/>
              <w:rPr>
                <w:rFonts w:cs="Arial"/>
                <w:noProof/>
              </w:rPr>
            </w:pPr>
            <w:r>
              <w:rPr>
                <w:rFonts w:cs="Arial"/>
                <w:noProof/>
              </w:rPr>
              <w:t xml:space="preserve">Invite candidates to consider a role, position, or aspiration that utilizes their strengths, values, interests, and degrees.  </w:t>
            </w:r>
          </w:p>
          <w:p w14:paraId="47AAB47B" w14:textId="77777777" w:rsidR="00083219" w:rsidRDefault="00083219" w:rsidP="00BB1EA0">
            <w:pPr>
              <w:pStyle w:val="ListParagraph"/>
              <w:numPr>
                <w:ilvl w:val="0"/>
                <w:numId w:val="5"/>
              </w:numPr>
              <w:spacing w:before="0" w:after="0" w:line="276" w:lineRule="auto"/>
              <w:rPr>
                <w:rFonts w:cs="Arial"/>
                <w:noProof/>
              </w:rPr>
            </w:pPr>
            <w:r>
              <w:rPr>
                <w:rFonts w:cs="Arial"/>
                <w:noProof/>
              </w:rPr>
              <w:t xml:space="preserve">Ask candidates to identify their favorite activities during this position, such as presenting a seminar as a keynote </w:t>
            </w:r>
            <w:r>
              <w:rPr>
                <w:rFonts w:cs="Arial"/>
                <w:noProof/>
              </w:rPr>
              <w:lastRenderedPageBreak/>
              <w:t>speaker, mentoring other employees, solving problems, and so forth</w:t>
            </w:r>
          </w:p>
          <w:p w14:paraId="7ADABD9A" w14:textId="77777777" w:rsidR="00083219" w:rsidRPr="0087290C" w:rsidRDefault="00083219" w:rsidP="00BB1EA0">
            <w:pPr>
              <w:pStyle w:val="ListParagraph"/>
              <w:numPr>
                <w:ilvl w:val="0"/>
                <w:numId w:val="5"/>
              </w:numPr>
              <w:spacing w:before="0" w:after="0" w:line="276" w:lineRule="auto"/>
              <w:rPr>
                <w:rFonts w:cs="Arial"/>
                <w:noProof/>
              </w:rPr>
            </w:pPr>
            <w:r>
              <w:rPr>
                <w:rFonts w:cs="Arial"/>
                <w:noProof/>
              </w:rPr>
              <w:t>Encourage candidates to imagine themselves complete these activities several years in the future</w:t>
            </w:r>
          </w:p>
        </w:tc>
        <w:tc>
          <w:tcPr>
            <w:tcW w:w="3544" w:type="dxa"/>
            <w:shd w:val="clear" w:color="auto" w:fill="D9D9D9" w:themeFill="background1" w:themeFillShade="D9"/>
          </w:tcPr>
          <w:p w14:paraId="34A8C4DE" w14:textId="77777777" w:rsidR="00083219" w:rsidRPr="004034F9" w:rsidRDefault="00083219" w:rsidP="00BB1EA0">
            <w:pPr>
              <w:spacing w:line="276" w:lineRule="auto"/>
              <w:rPr>
                <w:rFonts w:cs="Arial"/>
                <w:noProof/>
              </w:rPr>
            </w:pPr>
            <w:r>
              <w:rPr>
                <w:rFonts w:cs="Arial"/>
                <w:noProof/>
              </w:rPr>
              <w:lastRenderedPageBreak/>
              <w:t xml:space="preserve">After people vividly imagine a day in the future, they are more persistent and responsible.  They are not as ilkely to sacrifice their future goals to seek pleasure now. </w:t>
            </w:r>
          </w:p>
        </w:tc>
      </w:tr>
      <w:tr w:rsidR="00083219" w:rsidRPr="00C72BEC" w14:paraId="321B4FA9" w14:textId="77777777" w:rsidTr="00083219">
        <w:trPr>
          <w:trHeight w:val="481"/>
        </w:trPr>
        <w:tc>
          <w:tcPr>
            <w:tcW w:w="5812" w:type="dxa"/>
            <w:shd w:val="clear" w:color="auto" w:fill="D9D9D9" w:themeFill="background1" w:themeFillShade="D9"/>
          </w:tcPr>
          <w:p w14:paraId="7DAA7830" w14:textId="77777777" w:rsidR="00083219" w:rsidRDefault="00083219" w:rsidP="00BB1EA0">
            <w:pPr>
              <w:spacing w:line="276" w:lineRule="auto"/>
              <w:rPr>
                <w:rFonts w:cs="Arial"/>
                <w:noProof/>
              </w:rPr>
            </w:pPr>
            <w:r>
              <w:rPr>
                <w:rFonts w:cs="Arial"/>
                <w:noProof/>
              </w:rPr>
              <w:t>Encourage candidates to contemplate how they will develop the skills and qualities they need to achieve their aspirations. That is</w:t>
            </w:r>
          </w:p>
          <w:p w14:paraId="0FD1B603" w14:textId="77777777" w:rsidR="00083219" w:rsidRDefault="00083219" w:rsidP="00BB1EA0">
            <w:pPr>
              <w:spacing w:line="276" w:lineRule="auto"/>
              <w:rPr>
                <w:rFonts w:cs="Arial"/>
                <w:noProof/>
              </w:rPr>
            </w:pPr>
          </w:p>
          <w:p w14:paraId="7B404C34" w14:textId="77777777" w:rsidR="00083219" w:rsidRDefault="00083219" w:rsidP="00BB1EA0">
            <w:pPr>
              <w:pStyle w:val="ListParagraph"/>
              <w:numPr>
                <w:ilvl w:val="0"/>
                <w:numId w:val="6"/>
              </w:numPr>
              <w:spacing w:before="0" w:after="0" w:line="276" w:lineRule="auto"/>
              <w:rPr>
                <w:rFonts w:cs="Arial"/>
                <w:noProof/>
              </w:rPr>
            </w:pPr>
            <w:r>
              <w:rPr>
                <w:rFonts w:cs="Arial"/>
                <w:noProof/>
              </w:rPr>
              <w:t>Ask candidates to identify the skills, attributes, and resources or networks they might need to achieve their aspirations</w:t>
            </w:r>
          </w:p>
          <w:p w14:paraId="6CB87327" w14:textId="77777777" w:rsidR="00083219" w:rsidRDefault="00083219" w:rsidP="00BB1EA0">
            <w:pPr>
              <w:pStyle w:val="ListParagraph"/>
              <w:numPr>
                <w:ilvl w:val="0"/>
                <w:numId w:val="6"/>
              </w:numPr>
              <w:spacing w:before="0" w:after="0" w:line="276" w:lineRule="auto"/>
              <w:rPr>
                <w:rFonts w:cs="Arial"/>
                <w:noProof/>
              </w:rPr>
            </w:pPr>
            <w:r>
              <w:rPr>
                <w:rFonts w:cs="Arial"/>
                <w:noProof/>
              </w:rPr>
              <w:t xml:space="preserve">Invite candidates to identify one to three people in their life who has changed fundamentally over time.  </w:t>
            </w:r>
          </w:p>
          <w:p w14:paraId="7B26A091" w14:textId="77777777" w:rsidR="00083219" w:rsidRPr="00BA542D" w:rsidRDefault="00083219" w:rsidP="00BB1EA0">
            <w:pPr>
              <w:pStyle w:val="ListParagraph"/>
              <w:numPr>
                <w:ilvl w:val="0"/>
                <w:numId w:val="6"/>
              </w:numPr>
              <w:spacing w:before="0" w:after="0" w:line="276" w:lineRule="auto"/>
              <w:rPr>
                <w:rFonts w:cs="Arial"/>
                <w:noProof/>
              </w:rPr>
            </w:pPr>
            <w:r>
              <w:rPr>
                <w:rFonts w:cs="Arial"/>
                <w:noProof/>
              </w:rPr>
              <w:t>Encourage candidates to specify three activities they will initiate—preferably in the next year or so—to facilitate their development of these skills, attributes, resources, or networks.  They might seek guidance from the other people that seemed to have changed fundamentally.</w:t>
            </w:r>
          </w:p>
        </w:tc>
        <w:tc>
          <w:tcPr>
            <w:tcW w:w="3544" w:type="dxa"/>
            <w:shd w:val="clear" w:color="auto" w:fill="D9D9D9" w:themeFill="background1" w:themeFillShade="D9"/>
          </w:tcPr>
          <w:p w14:paraId="13EACF31" w14:textId="77777777" w:rsidR="00083219" w:rsidRDefault="00083219" w:rsidP="00BB1EA0">
            <w:pPr>
              <w:spacing w:line="276" w:lineRule="auto"/>
              <w:rPr>
                <w:rFonts w:cs="Arial"/>
                <w:noProof/>
              </w:rPr>
            </w:pPr>
            <w:r>
              <w:rPr>
                <w:rFonts w:cs="Arial"/>
                <w:noProof/>
              </w:rPr>
              <w:t>Whenever individuals are more motivated to develop qualities than to demonstrate their expertise, they are more inclined to assume they can change fundamentally.  That is, they perceive their intelligence and character as modifiable.  Therefore, they perceive criticisms as opportunities to improve rather than as threats to their image of themselves.  They become more receptive to feedback.</w:t>
            </w:r>
          </w:p>
        </w:tc>
      </w:tr>
    </w:tbl>
    <w:p w14:paraId="3D733A5C" w14:textId="77777777" w:rsidR="00083219" w:rsidRDefault="00083219" w:rsidP="00BB1EA0">
      <w:pPr>
        <w:spacing w:line="276" w:lineRule="auto"/>
        <w:rPr>
          <w:rFonts w:cs="Arial"/>
          <w:noProof/>
          <w:szCs w:val="22"/>
        </w:rPr>
      </w:pPr>
    </w:p>
    <w:p w14:paraId="22B58AE2" w14:textId="33C7DEF8" w:rsidR="00083219" w:rsidRDefault="00083219" w:rsidP="00BB1EA0">
      <w:pPr>
        <w:spacing w:line="276" w:lineRule="auto"/>
        <w:rPr>
          <w:lang w:val="en-AU"/>
        </w:rPr>
      </w:pPr>
    </w:p>
    <w:p w14:paraId="15C195B4" w14:textId="77777777" w:rsidR="00083219" w:rsidRDefault="00083219" w:rsidP="00BB1EA0">
      <w:pPr>
        <w:spacing w:line="276" w:lineRule="auto"/>
        <w:rPr>
          <w:lang w:val="en-AU"/>
        </w:rPr>
      </w:pPr>
    </w:p>
    <w:p w14:paraId="12C7A86A" w14:textId="30BD4E25" w:rsidR="00083219" w:rsidRDefault="00083219" w:rsidP="00BB1EA0">
      <w:pPr>
        <w:pStyle w:val="Heading2"/>
        <w:spacing w:line="276" w:lineRule="auto"/>
        <w:rPr>
          <w:noProof/>
        </w:rPr>
      </w:pPr>
      <w:r>
        <w:rPr>
          <w:noProof/>
        </w:rPr>
        <w:t>Foster the right state to deliver feedback</w:t>
      </w:r>
    </w:p>
    <w:p w14:paraId="095FA0FA" w14:textId="34AF3EC2" w:rsidR="00083219" w:rsidRDefault="00083219" w:rsidP="00BB1EA0">
      <w:pPr>
        <w:spacing w:line="276" w:lineRule="auto"/>
        <w:rPr>
          <w:lang w:val="en-AU"/>
        </w:rPr>
      </w:pPr>
    </w:p>
    <w:p w14:paraId="29647244" w14:textId="77777777" w:rsidR="00083219" w:rsidRDefault="00083219" w:rsidP="00BB1EA0">
      <w:pPr>
        <w:spacing w:line="276" w:lineRule="auto"/>
        <w:rPr>
          <w:rFonts w:cs="Arial"/>
          <w:noProof/>
          <w:szCs w:val="22"/>
        </w:rPr>
      </w:pPr>
      <w:r>
        <w:rPr>
          <w:rFonts w:cs="Arial"/>
          <w:noProof/>
          <w:szCs w:val="22"/>
        </w:rPr>
        <w:t>Sometimes, supervisors feel resentment, frustration, or other emotions while they deliver feedback.  Unfortunately, when supervisors experience these emotions, their feedback is frequently brusque. The words these supervisors express are often inadvertently unsupportive. Instead, minutes or hours before you deliver feedback, you should</w:t>
      </w:r>
    </w:p>
    <w:p w14:paraId="0D807226" w14:textId="77777777" w:rsidR="00083219" w:rsidRDefault="00083219" w:rsidP="00BB1EA0">
      <w:pPr>
        <w:spacing w:line="276" w:lineRule="auto"/>
        <w:ind w:left="1985"/>
        <w:rPr>
          <w:rFonts w:cs="Arial"/>
          <w:noProof/>
          <w:szCs w:val="22"/>
        </w:rPr>
      </w:pPr>
    </w:p>
    <w:p w14:paraId="13A7CE4F" w14:textId="77777777" w:rsidR="00083219" w:rsidRPr="00083219" w:rsidRDefault="00083219" w:rsidP="00BB1EA0">
      <w:pPr>
        <w:pStyle w:val="ListParagraph"/>
        <w:numPr>
          <w:ilvl w:val="0"/>
          <w:numId w:val="9"/>
        </w:numPr>
        <w:spacing w:line="276" w:lineRule="auto"/>
        <w:rPr>
          <w:rFonts w:cs="Arial"/>
          <w:noProof/>
          <w:szCs w:val="22"/>
        </w:rPr>
      </w:pPr>
      <w:r w:rsidRPr="00083219">
        <w:rPr>
          <w:rFonts w:cs="Arial"/>
          <w:noProof/>
          <w:szCs w:val="22"/>
        </w:rPr>
        <w:t>Contemplate one to three strengths of this candidate</w:t>
      </w:r>
    </w:p>
    <w:p w14:paraId="27A27083" w14:textId="77777777" w:rsidR="00083219" w:rsidRPr="00083219" w:rsidRDefault="00083219" w:rsidP="00BB1EA0">
      <w:pPr>
        <w:pStyle w:val="ListParagraph"/>
        <w:numPr>
          <w:ilvl w:val="0"/>
          <w:numId w:val="9"/>
        </w:numPr>
        <w:spacing w:line="276" w:lineRule="auto"/>
        <w:rPr>
          <w:rFonts w:cs="Arial"/>
          <w:noProof/>
          <w:szCs w:val="22"/>
        </w:rPr>
      </w:pPr>
      <w:r w:rsidRPr="00083219">
        <w:rPr>
          <w:rFonts w:cs="Arial"/>
          <w:noProof/>
          <w:szCs w:val="22"/>
        </w:rPr>
        <w:t>Identify one to three obstacles this candidate might be experiencing</w:t>
      </w:r>
    </w:p>
    <w:p w14:paraId="1DC313D4" w14:textId="77777777" w:rsidR="00083219" w:rsidRPr="00083219" w:rsidRDefault="00083219" w:rsidP="00BB1EA0">
      <w:pPr>
        <w:pStyle w:val="ListParagraph"/>
        <w:numPr>
          <w:ilvl w:val="0"/>
          <w:numId w:val="9"/>
        </w:numPr>
        <w:spacing w:line="276" w:lineRule="auto"/>
        <w:rPr>
          <w:rFonts w:cs="Arial"/>
          <w:noProof/>
          <w:szCs w:val="22"/>
        </w:rPr>
      </w:pPr>
      <w:r w:rsidRPr="00083219">
        <w:rPr>
          <w:rFonts w:cs="Arial"/>
          <w:noProof/>
          <w:szCs w:val="22"/>
        </w:rPr>
        <w:t>Imagine how you would feel if you were receiving this feedback</w:t>
      </w:r>
    </w:p>
    <w:p w14:paraId="5FDC755E" w14:textId="77777777" w:rsidR="00083219" w:rsidRDefault="00083219" w:rsidP="00BB1EA0">
      <w:pPr>
        <w:spacing w:line="276" w:lineRule="auto"/>
        <w:ind w:left="1985"/>
        <w:rPr>
          <w:rFonts w:cs="Arial"/>
          <w:noProof/>
          <w:szCs w:val="22"/>
        </w:rPr>
      </w:pPr>
    </w:p>
    <w:p w14:paraId="278F90AF" w14:textId="60F05257" w:rsidR="00083219" w:rsidRDefault="00083219" w:rsidP="00BB1EA0">
      <w:pPr>
        <w:spacing w:line="276" w:lineRule="auto"/>
        <w:rPr>
          <w:rFonts w:cs="Arial"/>
          <w:noProof/>
          <w:szCs w:val="22"/>
        </w:rPr>
      </w:pPr>
      <w:r>
        <w:rPr>
          <w:rFonts w:cs="Arial"/>
          <w:noProof/>
          <w:szCs w:val="22"/>
        </w:rPr>
        <w:t>If possible, do not deliver this feedback in your office.  Instead, meet at a location in which</w:t>
      </w:r>
    </w:p>
    <w:p w14:paraId="49AE54E0" w14:textId="77777777" w:rsidR="00083219" w:rsidRDefault="00083219" w:rsidP="00BB1EA0">
      <w:pPr>
        <w:spacing w:line="276" w:lineRule="auto"/>
        <w:ind w:left="1985"/>
        <w:rPr>
          <w:rFonts w:cs="Arial"/>
          <w:noProof/>
          <w:szCs w:val="22"/>
        </w:rPr>
      </w:pPr>
    </w:p>
    <w:p w14:paraId="3FFB0445" w14:textId="77777777" w:rsidR="00083219" w:rsidRPr="00083219" w:rsidRDefault="00083219" w:rsidP="00BB1EA0">
      <w:pPr>
        <w:pStyle w:val="ListParagraph"/>
        <w:numPr>
          <w:ilvl w:val="0"/>
          <w:numId w:val="10"/>
        </w:numPr>
        <w:spacing w:line="276" w:lineRule="auto"/>
        <w:rPr>
          <w:rFonts w:cs="Arial"/>
          <w:noProof/>
          <w:szCs w:val="22"/>
        </w:rPr>
      </w:pPr>
      <w:r w:rsidRPr="00083219">
        <w:rPr>
          <w:rFonts w:cs="Arial"/>
          <w:noProof/>
          <w:szCs w:val="22"/>
        </w:rPr>
        <w:t>the ceilings are high</w:t>
      </w:r>
    </w:p>
    <w:p w14:paraId="1BDF9E50" w14:textId="77777777" w:rsidR="00083219" w:rsidRPr="00083219" w:rsidRDefault="00083219" w:rsidP="00BB1EA0">
      <w:pPr>
        <w:pStyle w:val="ListParagraph"/>
        <w:numPr>
          <w:ilvl w:val="0"/>
          <w:numId w:val="10"/>
        </w:numPr>
        <w:spacing w:line="276" w:lineRule="auto"/>
        <w:rPr>
          <w:rFonts w:cs="Arial"/>
          <w:noProof/>
          <w:szCs w:val="22"/>
        </w:rPr>
      </w:pPr>
      <w:r w:rsidRPr="00083219">
        <w:rPr>
          <w:rFonts w:cs="Arial"/>
          <w:noProof/>
          <w:szCs w:val="22"/>
        </w:rPr>
        <w:t>the surroundings are symmetrical and organized rather than chaotic and haphazard</w:t>
      </w:r>
    </w:p>
    <w:p w14:paraId="6CC93555" w14:textId="77777777" w:rsidR="00083219" w:rsidRPr="00FF363F" w:rsidRDefault="00083219" w:rsidP="00BB1EA0">
      <w:pPr>
        <w:spacing w:line="276" w:lineRule="auto"/>
        <w:rPr>
          <w:rFonts w:cs="Arial"/>
          <w:noProof/>
          <w:szCs w:val="22"/>
        </w:rPr>
      </w:pPr>
    </w:p>
    <w:p w14:paraId="7E0FE8A6" w14:textId="076A37EA" w:rsidR="00083219" w:rsidRDefault="00083219" w:rsidP="00BB1EA0">
      <w:pPr>
        <w:spacing w:line="276" w:lineRule="auto"/>
        <w:rPr>
          <w:rFonts w:cs="Arial"/>
          <w:noProof/>
          <w:szCs w:val="22"/>
        </w:rPr>
      </w:pPr>
      <w:r>
        <w:rPr>
          <w:rFonts w:cs="Arial"/>
          <w:noProof/>
          <w:szCs w:val="22"/>
        </w:rPr>
        <w:t xml:space="preserve">In these locations, candidates tend to think more carefully; they do not respond as impulsively or defensively.  </w:t>
      </w:r>
    </w:p>
    <w:p w14:paraId="435D225D" w14:textId="77777777" w:rsidR="00083219" w:rsidRDefault="00083219" w:rsidP="00BB1EA0">
      <w:pPr>
        <w:spacing w:line="276" w:lineRule="auto"/>
        <w:ind w:left="1985"/>
        <w:rPr>
          <w:rFonts w:cs="Arial"/>
          <w:noProof/>
          <w:szCs w:val="22"/>
        </w:rPr>
      </w:pPr>
    </w:p>
    <w:p w14:paraId="42076B33" w14:textId="42A8413D" w:rsidR="00083219" w:rsidRDefault="00083219" w:rsidP="00BB1EA0">
      <w:pPr>
        <w:spacing w:line="276" w:lineRule="auto"/>
        <w:rPr>
          <w:lang w:val="en-AU"/>
        </w:rPr>
      </w:pPr>
    </w:p>
    <w:p w14:paraId="4BDB8E7C" w14:textId="664E7F4A" w:rsidR="00083219" w:rsidRDefault="00083219" w:rsidP="00BB1EA0">
      <w:pPr>
        <w:spacing w:line="276" w:lineRule="auto"/>
        <w:rPr>
          <w:lang w:val="en-AU"/>
        </w:rPr>
      </w:pPr>
    </w:p>
    <w:p w14:paraId="6C763044" w14:textId="0D26A09C" w:rsidR="00E505E8" w:rsidRDefault="00E505E8" w:rsidP="00BB1EA0">
      <w:pPr>
        <w:spacing w:line="276" w:lineRule="auto"/>
        <w:rPr>
          <w:lang w:val="en-AU"/>
        </w:rPr>
      </w:pPr>
    </w:p>
    <w:p w14:paraId="1DEC368C" w14:textId="09F56357" w:rsidR="00E505E8" w:rsidRDefault="00E505E8" w:rsidP="00BB1EA0">
      <w:pPr>
        <w:spacing w:line="276" w:lineRule="auto"/>
        <w:rPr>
          <w:lang w:val="en-AU"/>
        </w:rPr>
      </w:pPr>
    </w:p>
    <w:p w14:paraId="25F0C937" w14:textId="2163F6D5" w:rsidR="00E505E8" w:rsidRDefault="00E505E8" w:rsidP="00BB1EA0">
      <w:pPr>
        <w:spacing w:line="276" w:lineRule="auto"/>
        <w:rPr>
          <w:lang w:val="en-AU"/>
        </w:rPr>
      </w:pPr>
    </w:p>
    <w:p w14:paraId="13011788" w14:textId="021AF5FA" w:rsidR="00E505E8" w:rsidRDefault="00E505E8" w:rsidP="00E505E8">
      <w:pPr>
        <w:tabs>
          <w:tab w:val="left" w:pos="6090"/>
        </w:tabs>
        <w:spacing w:line="276" w:lineRule="auto"/>
        <w:rPr>
          <w:lang w:val="en-AU"/>
        </w:rPr>
      </w:pPr>
      <w:r>
        <w:rPr>
          <w:noProof/>
          <w:lang w:val="en-AU"/>
        </w:rPr>
        <mc:AlternateContent>
          <mc:Choice Requires="wps">
            <w:drawing>
              <wp:anchor distT="0" distB="0" distL="114300" distR="114300" simplePos="0" relativeHeight="251659264" behindDoc="0" locked="0" layoutInCell="1" allowOverlap="1" wp14:anchorId="56491E11" wp14:editId="0E4DB00D">
                <wp:simplePos x="0" y="0"/>
                <wp:positionH relativeFrom="column">
                  <wp:posOffset>68357</wp:posOffset>
                </wp:positionH>
                <wp:positionV relativeFrom="paragraph">
                  <wp:posOffset>161106</wp:posOffset>
                </wp:positionV>
                <wp:extent cx="5497417" cy="0"/>
                <wp:effectExtent l="0" t="0" r="14605" b="12700"/>
                <wp:wrapNone/>
                <wp:docPr id="3" name="Straight Connector 3"/>
                <wp:cNvGraphicFramePr/>
                <a:graphic xmlns:a="http://schemas.openxmlformats.org/drawingml/2006/main">
                  <a:graphicData uri="http://schemas.microsoft.com/office/word/2010/wordprocessingShape">
                    <wps:wsp>
                      <wps:cNvCnPr/>
                      <wps:spPr>
                        <a:xfrm>
                          <a:off x="0" y="0"/>
                          <a:ext cx="5497417"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3BE2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12.7pt" to="438.2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" strokecolor="#a5a5a5 [2092]" strokeweight="1pt">
                <v:stroke joinstyle="miter"/>
              </v:line>
            </w:pict>
          </mc:Fallback>
        </mc:AlternateContent>
      </w:r>
      <w:r>
        <w:rPr>
          <w:lang w:val="en-AU"/>
        </w:rPr>
        <w:tab/>
      </w:r>
    </w:p>
    <w:p w14:paraId="7FFB1255" w14:textId="77777777" w:rsidR="00E505E8" w:rsidRPr="00E505E8" w:rsidRDefault="00E505E8" w:rsidP="00E505E8">
      <w:pPr>
        <w:spacing w:line="276" w:lineRule="auto"/>
        <w:rPr>
          <w:lang w:val="en-AU"/>
        </w:rPr>
      </w:pPr>
    </w:p>
    <w:p w14:paraId="14756F98" w14:textId="62C0A3C1" w:rsidR="00E505E8" w:rsidRDefault="00E505E8" w:rsidP="00E505E8">
      <w:pPr>
        <w:spacing w:line="276" w:lineRule="auto"/>
        <w:rPr>
          <w:lang w:val="en-AU"/>
        </w:rPr>
      </w:pPr>
      <w:r>
        <w:rPr>
          <w:lang w:val="en-AU"/>
        </w:rPr>
        <w:t xml:space="preserve">Some research has even shown that, if people adopt </w:t>
      </w:r>
      <w:r w:rsidR="00773014">
        <w:rPr>
          <w:lang w:val="en-AU"/>
        </w:rPr>
        <w:t xml:space="preserve">a </w:t>
      </w:r>
      <w:r w:rsidR="00C903CE">
        <w:rPr>
          <w:lang w:val="en-AU"/>
        </w:rPr>
        <w:t>particular</w:t>
      </w:r>
      <w:r>
        <w:rPr>
          <w:lang w:val="en-AU"/>
        </w:rPr>
        <w:t xml:space="preserve"> mindset</w:t>
      </w:r>
      <w:r w:rsidR="00C903CE">
        <w:rPr>
          <w:lang w:val="en-AU"/>
        </w:rPr>
        <w:t>—called wise reasoning—</w:t>
      </w:r>
      <w:r>
        <w:rPr>
          <w:lang w:val="en-AU"/>
        </w:rPr>
        <w:t xml:space="preserve"> conflicts, quarrels, and clashes may even improve trust and closeness in the relationship (</w:t>
      </w:r>
      <w:r w:rsidR="00773014" w:rsidRPr="00773014">
        <w:rPr>
          <w:lang w:val="en-AU"/>
        </w:rPr>
        <w:t>Peetz</w:t>
      </w:r>
      <w:r w:rsidR="00773014">
        <w:rPr>
          <w:lang w:val="en-AU"/>
        </w:rPr>
        <w:t xml:space="preserve"> </w:t>
      </w:r>
      <w:r w:rsidR="00773014" w:rsidRPr="00773014">
        <w:rPr>
          <w:lang w:val="en-AU"/>
        </w:rPr>
        <w:t>&amp; Grossmann, 2021</w:t>
      </w:r>
      <w:r>
        <w:rPr>
          <w:lang w:val="en-AU"/>
        </w:rPr>
        <w:t xml:space="preserve">).  According to </w:t>
      </w:r>
      <w:r w:rsidR="007613C5">
        <w:rPr>
          <w:lang w:val="en-AU"/>
        </w:rPr>
        <w:t>past</w:t>
      </w:r>
      <w:r>
        <w:rPr>
          <w:lang w:val="en-AU"/>
        </w:rPr>
        <w:t xml:space="preserve"> research</w:t>
      </w:r>
      <w:r w:rsidR="007613C5">
        <w:rPr>
          <w:lang w:val="en-AU"/>
        </w:rPr>
        <w:t xml:space="preserve"> (e.g., </w:t>
      </w:r>
      <w:r w:rsidR="007613C5" w:rsidRPr="007613C5">
        <w:rPr>
          <w:lang w:val="en-AU"/>
        </w:rPr>
        <w:t>Brienza</w:t>
      </w:r>
      <w:r w:rsidR="007613C5">
        <w:rPr>
          <w:lang w:val="en-AU"/>
        </w:rPr>
        <w:t xml:space="preserve"> et al., 2018)</w:t>
      </w:r>
      <w:r>
        <w:rPr>
          <w:lang w:val="en-AU"/>
        </w:rPr>
        <w:t xml:space="preserve">, </w:t>
      </w:r>
      <w:r w:rsidR="00773014">
        <w:rPr>
          <w:lang w:val="en-AU"/>
        </w:rPr>
        <w:t>to prepare</w:t>
      </w:r>
      <w:r w:rsidR="001F00F8">
        <w:rPr>
          <w:lang w:val="en-AU"/>
        </w:rPr>
        <w:t xml:space="preserve"> and to demonstrate</w:t>
      </w:r>
      <w:r w:rsidR="00773014">
        <w:rPr>
          <w:lang w:val="en-AU"/>
        </w:rPr>
        <w:t xml:space="preserve"> this mindset, </w:t>
      </w:r>
      <w:r w:rsidR="005A2850">
        <w:rPr>
          <w:lang w:val="en-AU"/>
        </w:rPr>
        <w:t>apply the following principles</w:t>
      </w:r>
    </w:p>
    <w:p w14:paraId="745F7E11" w14:textId="77777777" w:rsidR="005A2850" w:rsidRDefault="005A2850" w:rsidP="00E505E8">
      <w:pPr>
        <w:spacing w:line="276" w:lineRule="auto"/>
        <w:rPr>
          <w:lang w:val="en-AU"/>
        </w:rPr>
      </w:pPr>
    </w:p>
    <w:tbl>
      <w:tblPr>
        <w:tblStyle w:val="TableGrid"/>
        <w:tblW w:w="9356"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95"/>
        <w:gridCol w:w="4961"/>
      </w:tblGrid>
      <w:tr w:rsidR="00A06434" w14:paraId="50C0B97F" w14:textId="77777777" w:rsidTr="007258D4">
        <w:trPr>
          <w:trHeight w:val="313"/>
        </w:trPr>
        <w:tc>
          <w:tcPr>
            <w:tcW w:w="4395" w:type="dxa"/>
            <w:shd w:val="clear" w:color="auto" w:fill="C6EBD6" w:themeFill="accent5" w:themeFillTint="66"/>
          </w:tcPr>
          <w:p w14:paraId="73B1158F" w14:textId="654D32D0" w:rsidR="00A06434" w:rsidRPr="00C72BEC" w:rsidRDefault="00A57AD3" w:rsidP="00CC2B4E">
            <w:pPr>
              <w:spacing w:line="276" w:lineRule="auto"/>
              <w:jc w:val="center"/>
              <w:rPr>
                <w:b/>
                <w:lang w:val="en-AU"/>
              </w:rPr>
            </w:pPr>
            <w:r>
              <w:t>Principles you can apply before the discussion</w:t>
            </w:r>
          </w:p>
        </w:tc>
        <w:tc>
          <w:tcPr>
            <w:tcW w:w="4961" w:type="dxa"/>
            <w:shd w:val="clear" w:color="auto" w:fill="C6EBD6" w:themeFill="accent5" w:themeFillTint="66"/>
          </w:tcPr>
          <w:p w14:paraId="6B95112C" w14:textId="5F2F037D" w:rsidR="00A06434" w:rsidRDefault="00A57AD3" w:rsidP="00CC2B4E">
            <w:pPr>
              <w:spacing w:line="276" w:lineRule="auto"/>
              <w:jc w:val="center"/>
            </w:pPr>
            <w:r>
              <w:t xml:space="preserve">Principles you can apply </w:t>
            </w:r>
            <w:r>
              <w:t>during the discussion</w:t>
            </w:r>
          </w:p>
        </w:tc>
      </w:tr>
      <w:tr w:rsidR="00A06434" w:rsidRPr="004034F9" w14:paraId="2DCAEC13" w14:textId="77777777" w:rsidTr="007258D4">
        <w:trPr>
          <w:trHeight w:val="384"/>
        </w:trPr>
        <w:tc>
          <w:tcPr>
            <w:tcW w:w="4395" w:type="dxa"/>
            <w:shd w:val="clear" w:color="auto" w:fill="D9D9D9" w:themeFill="background1" w:themeFillShade="D9"/>
          </w:tcPr>
          <w:p w14:paraId="288E74BF" w14:textId="1B94427A" w:rsidR="00A06434" w:rsidRPr="00AC7A96" w:rsidRDefault="00A57AD3" w:rsidP="00A06434">
            <w:pPr>
              <w:spacing w:line="276" w:lineRule="auto"/>
              <w:rPr>
                <w:rFonts w:cs="Arial"/>
                <w:noProof/>
              </w:rPr>
            </w:pPr>
            <w:r>
              <w:rPr>
                <w:rFonts w:cs="Arial"/>
                <w:noProof/>
              </w:rPr>
              <w:t>T</w:t>
            </w:r>
            <w:r w:rsidRPr="00A57AD3">
              <w:rPr>
                <w:rFonts w:cs="Arial"/>
                <w:noProof/>
              </w:rPr>
              <w:t>rust that solutions might unfold over time—solutions t</w:t>
            </w:r>
            <w:r>
              <w:rPr>
                <w:rFonts w:cs="Arial"/>
                <w:noProof/>
              </w:rPr>
              <w:t>hat you</w:t>
            </w:r>
            <w:r w:rsidRPr="00A57AD3">
              <w:rPr>
                <w:rFonts w:cs="Arial"/>
                <w:noProof/>
              </w:rPr>
              <w:t xml:space="preserve"> had not considered </w:t>
            </w:r>
            <w:r>
              <w:rPr>
                <w:rFonts w:cs="Arial"/>
                <w:noProof/>
              </w:rPr>
              <w:t>before</w:t>
            </w:r>
          </w:p>
        </w:tc>
        <w:tc>
          <w:tcPr>
            <w:tcW w:w="4961" w:type="dxa"/>
            <w:shd w:val="clear" w:color="auto" w:fill="D9D9D9" w:themeFill="background1" w:themeFillShade="D9"/>
          </w:tcPr>
          <w:p w14:paraId="7C218A7E" w14:textId="67A94F98" w:rsidR="00A06434" w:rsidRPr="004034F9" w:rsidRDefault="00F92E8E" w:rsidP="00CC2B4E">
            <w:pPr>
              <w:spacing w:line="276" w:lineRule="auto"/>
              <w:rPr>
                <w:rFonts w:cs="Arial"/>
                <w:noProof/>
              </w:rPr>
            </w:pPr>
            <w:r>
              <w:rPr>
                <w:rFonts w:cs="Arial"/>
                <w:noProof/>
              </w:rPr>
              <w:t>Perhaps r</w:t>
            </w:r>
            <w:r w:rsidR="00A57AD3">
              <w:rPr>
                <w:rFonts w:cs="Arial"/>
                <w:noProof/>
              </w:rPr>
              <w:t>emind the other person of this possibility</w:t>
            </w:r>
            <w:r w:rsidR="00A06434">
              <w:rPr>
                <w:rFonts w:cs="Arial"/>
                <w:noProof/>
              </w:rPr>
              <w:t xml:space="preserve"> </w:t>
            </w:r>
          </w:p>
        </w:tc>
      </w:tr>
      <w:tr w:rsidR="00A57AD3" w:rsidRPr="004034F9" w14:paraId="0033B512" w14:textId="77777777" w:rsidTr="007258D4">
        <w:trPr>
          <w:trHeight w:val="384"/>
        </w:trPr>
        <w:tc>
          <w:tcPr>
            <w:tcW w:w="4395" w:type="dxa"/>
            <w:shd w:val="clear" w:color="auto" w:fill="D9D9D9" w:themeFill="background1" w:themeFillShade="D9"/>
          </w:tcPr>
          <w:p w14:paraId="060EC39E" w14:textId="2CB43F7B" w:rsidR="00A57AD3" w:rsidRDefault="00A57AD3" w:rsidP="00A06434">
            <w:pPr>
              <w:spacing w:line="276" w:lineRule="auto"/>
              <w:rPr>
                <w:rFonts w:cs="Arial"/>
                <w:noProof/>
              </w:rPr>
            </w:pPr>
            <w:r>
              <w:rPr>
                <w:lang w:val="en-AU"/>
              </w:rPr>
              <w:t>R</w:t>
            </w:r>
            <w:r>
              <w:rPr>
                <w:lang w:val="en-AU"/>
              </w:rPr>
              <w:t xml:space="preserve">ealise </w:t>
            </w:r>
            <w:r>
              <w:rPr>
                <w:lang w:val="en-AU"/>
              </w:rPr>
              <w:t>you</w:t>
            </w:r>
            <w:r>
              <w:rPr>
                <w:lang w:val="en-AU"/>
              </w:rPr>
              <w:t xml:space="preserve"> might shift </w:t>
            </w:r>
            <w:r>
              <w:rPr>
                <w:lang w:val="en-AU"/>
              </w:rPr>
              <w:t>your</w:t>
            </w:r>
            <w:r>
              <w:rPr>
                <w:lang w:val="en-AU"/>
              </w:rPr>
              <w:t xml:space="preserve"> concerns or opinions after </w:t>
            </w:r>
            <w:r>
              <w:rPr>
                <w:lang w:val="en-AU"/>
              </w:rPr>
              <w:t>you</w:t>
            </w:r>
            <w:r>
              <w:rPr>
                <w:lang w:val="en-AU"/>
              </w:rPr>
              <w:t xml:space="preserve"> learn more information</w:t>
            </w:r>
          </w:p>
        </w:tc>
        <w:tc>
          <w:tcPr>
            <w:tcW w:w="4961" w:type="dxa"/>
            <w:shd w:val="clear" w:color="auto" w:fill="D9D9D9" w:themeFill="background1" w:themeFillShade="D9"/>
          </w:tcPr>
          <w:p w14:paraId="7F732A89" w14:textId="53D30B77" w:rsidR="00A57AD3" w:rsidRDefault="00F92E8E" w:rsidP="00CC2B4E">
            <w:pPr>
              <w:spacing w:line="276" w:lineRule="auto"/>
              <w:rPr>
                <w:rFonts w:cs="Arial"/>
                <w:noProof/>
              </w:rPr>
            </w:pPr>
            <w:r>
              <w:rPr>
                <w:rFonts w:cs="Arial"/>
                <w:noProof/>
              </w:rPr>
              <w:t>Inform</w:t>
            </w:r>
            <w:r>
              <w:rPr>
                <w:rFonts w:cs="Arial"/>
                <w:noProof/>
              </w:rPr>
              <w:t xml:space="preserve"> the other person of this possibility</w:t>
            </w:r>
          </w:p>
        </w:tc>
      </w:tr>
      <w:tr w:rsidR="00A57AD3" w:rsidRPr="004034F9" w14:paraId="633B4CA2" w14:textId="77777777" w:rsidTr="007258D4">
        <w:trPr>
          <w:trHeight w:val="384"/>
        </w:trPr>
        <w:tc>
          <w:tcPr>
            <w:tcW w:w="4395" w:type="dxa"/>
            <w:shd w:val="clear" w:color="auto" w:fill="D9D9D9" w:themeFill="background1" w:themeFillShade="D9"/>
          </w:tcPr>
          <w:p w14:paraId="590A5B47" w14:textId="254FF69B" w:rsidR="00A57AD3" w:rsidRDefault="00F92E8E" w:rsidP="00A06434">
            <w:pPr>
              <w:spacing w:line="276" w:lineRule="auto"/>
              <w:rPr>
                <w:rFonts w:cs="Arial"/>
                <w:noProof/>
              </w:rPr>
            </w:pPr>
            <w:r>
              <w:rPr>
                <w:lang w:val="en-AU"/>
              </w:rPr>
              <w:t>I</w:t>
            </w:r>
            <w:r>
              <w:rPr>
                <w:lang w:val="en-AU"/>
              </w:rPr>
              <w:t xml:space="preserve">magine the </w:t>
            </w:r>
            <w:r>
              <w:rPr>
                <w:lang w:val="en-AU"/>
              </w:rPr>
              <w:t>feelings and perspective</w:t>
            </w:r>
            <w:r>
              <w:rPr>
                <w:lang w:val="en-AU"/>
              </w:rPr>
              <w:t xml:space="preserve"> of this person as vividly as possible</w:t>
            </w:r>
          </w:p>
        </w:tc>
        <w:tc>
          <w:tcPr>
            <w:tcW w:w="4961" w:type="dxa"/>
            <w:shd w:val="clear" w:color="auto" w:fill="D9D9D9" w:themeFill="background1" w:themeFillShade="D9"/>
          </w:tcPr>
          <w:p w14:paraId="7D5C9133" w14:textId="1F095164" w:rsidR="00A57AD3" w:rsidRDefault="00F92E8E" w:rsidP="00CC2B4E">
            <w:pPr>
              <w:spacing w:line="276" w:lineRule="auto"/>
              <w:rPr>
                <w:rFonts w:cs="Arial"/>
                <w:noProof/>
              </w:rPr>
            </w:pPr>
            <w:r>
              <w:rPr>
                <w:lang w:val="en-AU"/>
              </w:rPr>
              <w:t>Invite</w:t>
            </w:r>
            <w:r>
              <w:rPr>
                <w:lang w:val="en-AU"/>
              </w:rPr>
              <w:t xml:space="preserve"> the other person to describe </w:t>
            </w:r>
            <w:r>
              <w:rPr>
                <w:lang w:val="en-AU"/>
              </w:rPr>
              <w:t xml:space="preserve">his or her </w:t>
            </w:r>
            <w:r>
              <w:rPr>
                <w:lang w:val="en-AU"/>
              </w:rPr>
              <w:t>feelings and perspective</w:t>
            </w:r>
            <w:r>
              <w:rPr>
                <w:lang w:val="en-AU"/>
              </w:rPr>
              <w:t>—and then</w:t>
            </w:r>
            <w:r>
              <w:rPr>
                <w:lang w:val="en-AU"/>
              </w:rPr>
              <w:t xml:space="preserve"> listen carefully</w:t>
            </w:r>
          </w:p>
        </w:tc>
      </w:tr>
      <w:tr w:rsidR="00A57AD3" w:rsidRPr="004034F9" w14:paraId="7B69D8A3" w14:textId="77777777" w:rsidTr="007258D4">
        <w:trPr>
          <w:trHeight w:val="384"/>
        </w:trPr>
        <w:tc>
          <w:tcPr>
            <w:tcW w:w="4395" w:type="dxa"/>
            <w:shd w:val="clear" w:color="auto" w:fill="D9D9D9" w:themeFill="background1" w:themeFillShade="D9"/>
          </w:tcPr>
          <w:p w14:paraId="4D520881" w14:textId="36E7D059" w:rsidR="00A57AD3" w:rsidRDefault="00F530C8" w:rsidP="00A06434">
            <w:pPr>
              <w:spacing w:line="276" w:lineRule="auto"/>
              <w:rPr>
                <w:rFonts w:cs="Arial"/>
                <w:noProof/>
              </w:rPr>
            </w:pPr>
            <w:r>
              <w:rPr>
                <w:rFonts w:cs="Arial"/>
                <w:noProof/>
              </w:rPr>
              <w:t>I</w:t>
            </w:r>
            <w:r w:rsidRPr="00F530C8">
              <w:rPr>
                <w:rFonts w:cs="Arial"/>
                <w:noProof/>
              </w:rPr>
              <w:t>magine the conflict from the perspective of an impartial observer</w:t>
            </w:r>
          </w:p>
        </w:tc>
        <w:tc>
          <w:tcPr>
            <w:tcW w:w="4961" w:type="dxa"/>
            <w:shd w:val="clear" w:color="auto" w:fill="D9D9D9" w:themeFill="background1" w:themeFillShade="D9"/>
          </w:tcPr>
          <w:p w14:paraId="5F1D2037" w14:textId="41FB43D8" w:rsidR="00A57AD3" w:rsidRDefault="00F530C8" w:rsidP="00CC2B4E">
            <w:pPr>
              <w:spacing w:line="276" w:lineRule="auto"/>
              <w:rPr>
                <w:rFonts w:cs="Arial"/>
                <w:noProof/>
              </w:rPr>
            </w:pPr>
            <w:r>
              <w:rPr>
                <w:rFonts w:cs="Arial"/>
                <w:noProof/>
              </w:rPr>
              <w:t xml:space="preserve">Ask the other person of how an impartial observer would </w:t>
            </w:r>
            <w:r w:rsidR="00C903CE">
              <w:rPr>
                <w:rFonts w:cs="Arial"/>
                <w:noProof/>
              </w:rPr>
              <w:t xml:space="preserve">most likely </w:t>
            </w:r>
            <w:r>
              <w:rPr>
                <w:rFonts w:cs="Arial"/>
                <w:noProof/>
              </w:rPr>
              <w:t>evaluate the situation</w:t>
            </w:r>
          </w:p>
        </w:tc>
      </w:tr>
      <w:tr w:rsidR="00A57AD3" w:rsidRPr="004034F9" w14:paraId="62EBD370" w14:textId="77777777" w:rsidTr="007258D4">
        <w:trPr>
          <w:trHeight w:val="384"/>
        </w:trPr>
        <w:tc>
          <w:tcPr>
            <w:tcW w:w="4395" w:type="dxa"/>
            <w:shd w:val="clear" w:color="auto" w:fill="D9D9D9" w:themeFill="background1" w:themeFillShade="D9"/>
          </w:tcPr>
          <w:p w14:paraId="55811B83" w14:textId="1854AC44" w:rsidR="00A57AD3" w:rsidRDefault="00A57AD3" w:rsidP="00A06434">
            <w:pPr>
              <w:spacing w:line="276" w:lineRule="auto"/>
              <w:rPr>
                <w:rFonts w:cs="Arial"/>
                <w:noProof/>
              </w:rPr>
            </w:pPr>
          </w:p>
        </w:tc>
        <w:tc>
          <w:tcPr>
            <w:tcW w:w="4961" w:type="dxa"/>
            <w:shd w:val="clear" w:color="auto" w:fill="D9D9D9" w:themeFill="background1" w:themeFillShade="D9"/>
          </w:tcPr>
          <w:p w14:paraId="55095AC3" w14:textId="56E7C124" w:rsidR="00A57AD3" w:rsidRDefault="00A04727" w:rsidP="00CC2B4E">
            <w:pPr>
              <w:spacing w:line="276" w:lineRule="auto"/>
              <w:rPr>
                <w:rFonts w:cs="Arial"/>
                <w:noProof/>
              </w:rPr>
            </w:pPr>
            <w:r>
              <w:rPr>
                <w:rFonts w:cs="Arial"/>
                <w:noProof/>
              </w:rPr>
              <w:t xml:space="preserve">Reveal that you believe </w:t>
            </w:r>
            <w:r w:rsidR="00C903CE">
              <w:rPr>
                <w:rFonts w:cs="Arial"/>
                <w:noProof/>
              </w:rPr>
              <w:t xml:space="preserve">that </w:t>
            </w:r>
            <w:r>
              <w:rPr>
                <w:rFonts w:cs="Arial"/>
                <w:noProof/>
              </w:rPr>
              <w:t>a compromise</w:t>
            </w:r>
            <w:r w:rsidR="00C903CE">
              <w:rPr>
                <w:rFonts w:cs="Arial"/>
                <w:noProof/>
              </w:rPr>
              <w:t>,</w:t>
            </w:r>
            <w:r>
              <w:rPr>
                <w:rFonts w:cs="Arial"/>
                <w:noProof/>
              </w:rPr>
              <w:t xml:space="preserve"> or </w:t>
            </w:r>
            <w:r w:rsidR="00C903CE">
              <w:rPr>
                <w:rFonts w:cs="Arial"/>
                <w:noProof/>
              </w:rPr>
              <w:t xml:space="preserve">at least </w:t>
            </w:r>
            <w:r>
              <w:rPr>
                <w:rFonts w:cs="Arial"/>
                <w:noProof/>
              </w:rPr>
              <w:t>a solution that satisfies both of you</w:t>
            </w:r>
            <w:r w:rsidR="00C903CE">
              <w:rPr>
                <w:rFonts w:cs="Arial"/>
                <w:noProof/>
              </w:rPr>
              <w:t>, is possible</w:t>
            </w:r>
            <w:r w:rsidR="00F530C8">
              <w:rPr>
                <w:rFonts w:cs="Arial"/>
                <w:noProof/>
              </w:rPr>
              <w:t xml:space="preserve"> </w:t>
            </w:r>
          </w:p>
        </w:tc>
      </w:tr>
    </w:tbl>
    <w:p w14:paraId="6C5A6ADF" w14:textId="1F8527D8" w:rsidR="001F00F8" w:rsidRPr="001F00F8" w:rsidRDefault="001F00F8" w:rsidP="001F00F8">
      <w:pPr>
        <w:spacing w:line="276" w:lineRule="auto"/>
        <w:rPr>
          <w:lang w:val="en-AU"/>
        </w:rPr>
      </w:pPr>
    </w:p>
    <w:p w14:paraId="3301C77B" w14:textId="77777777" w:rsidR="00E505E8" w:rsidRDefault="00E505E8" w:rsidP="00BB1EA0">
      <w:pPr>
        <w:spacing w:line="276" w:lineRule="auto"/>
        <w:rPr>
          <w:lang w:val="en-AU"/>
        </w:rPr>
      </w:pPr>
    </w:p>
    <w:p w14:paraId="3BC12C22" w14:textId="37FC3CED" w:rsidR="00083219" w:rsidRDefault="00083219" w:rsidP="00BB1EA0">
      <w:pPr>
        <w:pStyle w:val="Heading2"/>
        <w:spacing w:line="276" w:lineRule="auto"/>
        <w:rPr>
          <w:noProof/>
        </w:rPr>
      </w:pPr>
      <w:r>
        <w:rPr>
          <w:noProof/>
        </w:rPr>
        <w:t>Present</w:t>
      </w:r>
      <w:r w:rsidR="00DD1D7C">
        <w:rPr>
          <w:noProof/>
        </w:rPr>
        <w:t xml:space="preserve"> the</w:t>
      </w:r>
      <w:r>
        <w:rPr>
          <w:noProof/>
        </w:rPr>
        <w:t xml:space="preserve"> feedback</w:t>
      </w:r>
    </w:p>
    <w:p w14:paraId="6091F631" w14:textId="5A9EA0F2" w:rsidR="00083219" w:rsidRDefault="00083219" w:rsidP="00BB1EA0">
      <w:pPr>
        <w:spacing w:line="276" w:lineRule="auto"/>
        <w:rPr>
          <w:lang w:val="en-AU"/>
        </w:rPr>
      </w:pPr>
    </w:p>
    <w:p w14:paraId="4E7A63D1" w14:textId="77777777" w:rsidR="00083219" w:rsidRDefault="00083219" w:rsidP="00BB1EA0">
      <w:pPr>
        <w:spacing w:line="276" w:lineRule="auto"/>
        <w:rPr>
          <w:rFonts w:cs="Arial"/>
          <w:noProof/>
          <w:szCs w:val="22"/>
        </w:rPr>
      </w:pPr>
      <w:r>
        <w:rPr>
          <w:rFonts w:cs="Arial"/>
          <w:noProof/>
          <w:szCs w:val="22"/>
        </w:rPr>
        <w:t xml:space="preserve">Once candidates have become more resilient and you have become more attuned to your emotions, you can now deliver unfavorable feedback, if necessary.  The following table specifies some basic principles you should consider to help you deliver feedback more effectively.   </w:t>
      </w:r>
    </w:p>
    <w:p w14:paraId="48543293" w14:textId="77777777" w:rsidR="00083219" w:rsidRDefault="00083219" w:rsidP="00BB1EA0">
      <w:pPr>
        <w:spacing w:line="276" w:lineRule="auto"/>
        <w:ind w:left="1985"/>
        <w:rPr>
          <w:rFonts w:cs="Arial"/>
          <w:noProof/>
          <w:szCs w:val="22"/>
        </w:rPr>
      </w:pPr>
    </w:p>
    <w:p w14:paraId="65D3D3B1" w14:textId="77777777" w:rsidR="00083219" w:rsidRDefault="00083219" w:rsidP="00BB1EA0">
      <w:pPr>
        <w:spacing w:line="276" w:lineRule="auto"/>
        <w:ind w:left="1985"/>
        <w:rPr>
          <w:rFonts w:cs="Arial"/>
          <w:noProof/>
          <w:szCs w:val="22"/>
        </w:rPr>
      </w:pPr>
    </w:p>
    <w:p w14:paraId="0A6D2437" w14:textId="77777777" w:rsidR="00083219" w:rsidRDefault="00083219" w:rsidP="00BB1EA0">
      <w:pPr>
        <w:spacing w:line="276" w:lineRule="auto"/>
        <w:ind w:left="1985"/>
        <w:rPr>
          <w:rFonts w:cs="Arial"/>
          <w:noProof/>
          <w:szCs w:val="22"/>
        </w:rPr>
      </w:pPr>
    </w:p>
    <w:tbl>
      <w:tblPr>
        <w:tblStyle w:val="TableGrid"/>
        <w:tblW w:w="9356"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387"/>
        <w:gridCol w:w="3969"/>
      </w:tblGrid>
      <w:tr w:rsidR="00083219" w:rsidRPr="00C72BEC" w14:paraId="4A380DFA" w14:textId="77777777" w:rsidTr="00083219">
        <w:trPr>
          <w:trHeight w:val="313"/>
        </w:trPr>
        <w:tc>
          <w:tcPr>
            <w:tcW w:w="5387" w:type="dxa"/>
            <w:shd w:val="clear" w:color="auto" w:fill="C6EBD6" w:themeFill="accent5" w:themeFillTint="66"/>
          </w:tcPr>
          <w:p w14:paraId="18130F93" w14:textId="77777777" w:rsidR="00083219" w:rsidRPr="00C72BEC" w:rsidRDefault="00083219" w:rsidP="00BB1EA0">
            <w:pPr>
              <w:spacing w:line="276" w:lineRule="auto"/>
              <w:jc w:val="center"/>
              <w:rPr>
                <w:b/>
                <w:lang w:val="en-AU"/>
              </w:rPr>
            </w:pPr>
            <w:r>
              <w:rPr>
                <w:rFonts w:cs="Arial"/>
                <w:noProof/>
              </w:rPr>
              <w:t>Principles to follow</w:t>
            </w:r>
            <w:r w:rsidRPr="008F63C4">
              <w:rPr>
                <w:rFonts w:cs="Arial"/>
                <w:noProof/>
              </w:rPr>
              <w:t xml:space="preserve"> </w:t>
            </w:r>
          </w:p>
        </w:tc>
        <w:tc>
          <w:tcPr>
            <w:tcW w:w="3969" w:type="dxa"/>
            <w:shd w:val="clear" w:color="auto" w:fill="C6EBD6" w:themeFill="accent5" w:themeFillTint="66"/>
          </w:tcPr>
          <w:p w14:paraId="2E4939B8" w14:textId="77777777" w:rsidR="00083219" w:rsidRDefault="00083219" w:rsidP="00BB1EA0">
            <w:pPr>
              <w:spacing w:line="276" w:lineRule="auto"/>
              <w:jc w:val="center"/>
              <w:rPr>
                <w:rFonts w:cs="Arial"/>
                <w:noProof/>
              </w:rPr>
            </w:pPr>
            <w:r>
              <w:rPr>
                <w:rFonts w:cs="Arial"/>
                <w:noProof/>
              </w:rPr>
              <w:t>Examples</w:t>
            </w:r>
          </w:p>
        </w:tc>
      </w:tr>
      <w:tr w:rsidR="00083219" w:rsidRPr="00C72BEC" w14:paraId="376D36B1" w14:textId="77777777" w:rsidTr="00083219">
        <w:trPr>
          <w:trHeight w:val="384"/>
        </w:trPr>
        <w:tc>
          <w:tcPr>
            <w:tcW w:w="5387" w:type="dxa"/>
            <w:shd w:val="clear" w:color="auto" w:fill="D9D9D9" w:themeFill="background1" w:themeFillShade="D9"/>
          </w:tcPr>
          <w:p w14:paraId="637D0A42" w14:textId="77777777" w:rsidR="00083219" w:rsidRPr="00E05A8F" w:rsidRDefault="00083219" w:rsidP="00BB1EA0">
            <w:pPr>
              <w:spacing w:line="276" w:lineRule="auto"/>
              <w:rPr>
                <w:rFonts w:cs="Arial"/>
                <w:noProof/>
              </w:rPr>
            </w:pPr>
            <w:r>
              <w:rPr>
                <w:rFonts w:cs="Arial"/>
                <w:noProof/>
              </w:rPr>
              <w:t xml:space="preserve">Relate the unfavorable feedback to the strengths or talents of candidates. </w:t>
            </w:r>
          </w:p>
        </w:tc>
        <w:tc>
          <w:tcPr>
            <w:tcW w:w="3969" w:type="dxa"/>
            <w:shd w:val="clear" w:color="auto" w:fill="D9D9D9" w:themeFill="background1" w:themeFillShade="D9"/>
          </w:tcPr>
          <w:p w14:paraId="4EFF6908" w14:textId="77777777" w:rsidR="00083219" w:rsidRPr="00F469BD" w:rsidRDefault="00083219" w:rsidP="00BB1EA0">
            <w:pPr>
              <w:spacing w:line="276" w:lineRule="auto"/>
              <w:rPr>
                <w:rFonts w:cs="Arial"/>
                <w:noProof/>
              </w:rPr>
            </w:pPr>
            <w:r w:rsidRPr="00F469BD">
              <w:rPr>
                <w:rFonts w:cs="Arial"/>
                <w:noProof/>
              </w:rPr>
              <w:t>Because your thinking is advanced and abstract, you do not always explain your arguments clearly enough</w:t>
            </w:r>
          </w:p>
        </w:tc>
      </w:tr>
      <w:tr w:rsidR="00083219" w:rsidRPr="00C72BEC" w14:paraId="084619CB" w14:textId="77777777" w:rsidTr="00083219">
        <w:trPr>
          <w:trHeight w:val="384"/>
        </w:trPr>
        <w:tc>
          <w:tcPr>
            <w:tcW w:w="5387" w:type="dxa"/>
            <w:shd w:val="clear" w:color="auto" w:fill="D9D9D9" w:themeFill="background1" w:themeFillShade="D9"/>
          </w:tcPr>
          <w:p w14:paraId="73D7F585" w14:textId="77777777" w:rsidR="00083219" w:rsidRDefault="00083219" w:rsidP="00BB1EA0">
            <w:pPr>
              <w:spacing w:line="276" w:lineRule="auto"/>
              <w:rPr>
                <w:rFonts w:cs="Arial"/>
                <w:noProof/>
              </w:rPr>
            </w:pPr>
            <w:r>
              <w:rPr>
                <w:rFonts w:cs="Arial"/>
                <w:noProof/>
              </w:rPr>
              <w:t>Relate the unfavorable feedback to the future instead of the past.  Individuals tend to be harsher on themselves when they contemplate future, rather than past, transgressions because only the future is malleable (</w:t>
            </w:r>
            <w:r w:rsidRPr="00A96C0C">
              <w:rPr>
                <w:rFonts w:cs="Arial"/>
                <w:noProof/>
              </w:rPr>
              <w:t>Sjåstad</w:t>
            </w:r>
            <w:r>
              <w:rPr>
                <w:rFonts w:cs="Arial"/>
                <w:noProof/>
              </w:rPr>
              <w:t xml:space="preserve"> </w:t>
            </w:r>
            <w:r w:rsidRPr="00A96C0C">
              <w:rPr>
                <w:rFonts w:cs="Arial"/>
                <w:noProof/>
              </w:rPr>
              <w:t xml:space="preserve">&amp; Baumeister, </w:t>
            </w:r>
            <w:r>
              <w:rPr>
                <w:rFonts w:cs="Arial"/>
                <w:noProof/>
              </w:rPr>
              <w:t>2019)</w:t>
            </w:r>
          </w:p>
        </w:tc>
        <w:tc>
          <w:tcPr>
            <w:tcW w:w="3969" w:type="dxa"/>
            <w:shd w:val="clear" w:color="auto" w:fill="D9D9D9" w:themeFill="background1" w:themeFillShade="D9"/>
          </w:tcPr>
          <w:p w14:paraId="3EF2EB9F" w14:textId="77777777" w:rsidR="00083219" w:rsidRPr="00F469BD" w:rsidRDefault="00083219" w:rsidP="00BB1EA0">
            <w:pPr>
              <w:spacing w:line="276" w:lineRule="auto"/>
              <w:rPr>
                <w:rFonts w:cs="Arial"/>
                <w:noProof/>
              </w:rPr>
            </w:pPr>
            <w:r>
              <w:rPr>
                <w:rFonts w:cs="Arial"/>
                <w:noProof/>
              </w:rPr>
              <w:t xml:space="preserve">I am not too concerned about the past.  But, in the future, you should read more articles each week </w:t>
            </w:r>
          </w:p>
        </w:tc>
      </w:tr>
      <w:tr w:rsidR="00083219" w:rsidRPr="00C72BEC" w14:paraId="18C8EE4C" w14:textId="77777777" w:rsidTr="00083219">
        <w:trPr>
          <w:trHeight w:val="481"/>
        </w:trPr>
        <w:tc>
          <w:tcPr>
            <w:tcW w:w="5387" w:type="dxa"/>
            <w:shd w:val="clear" w:color="auto" w:fill="D9D9D9" w:themeFill="background1" w:themeFillShade="D9"/>
          </w:tcPr>
          <w:p w14:paraId="04582ADC" w14:textId="77777777" w:rsidR="00083219" w:rsidRDefault="00083219" w:rsidP="00BB1EA0">
            <w:pPr>
              <w:spacing w:line="276" w:lineRule="auto"/>
              <w:rPr>
                <w:rFonts w:cs="Arial"/>
                <w:noProof/>
              </w:rPr>
            </w:pPr>
            <w:r>
              <w:rPr>
                <w:rFonts w:cs="Arial"/>
                <w:noProof/>
              </w:rPr>
              <w:lastRenderedPageBreak/>
              <w:t>Refer to your feelings and intuitions rather than imply your comments are definitely correct; comments that seem too definitive often provoke a defensive response</w:t>
            </w:r>
          </w:p>
        </w:tc>
        <w:tc>
          <w:tcPr>
            <w:tcW w:w="3969" w:type="dxa"/>
            <w:shd w:val="clear" w:color="auto" w:fill="D9D9D9" w:themeFill="background1" w:themeFillShade="D9"/>
          </w:tcPr>
          <w:p w14:paraId="4570F08B" w14:textId="77777777" w:rsidR="00083219" w:rsidRDefault="00083219" w:rsidP="00BB1EA0">
            <w:pPr>
              <w:spacing w:line="276" w:lineRule="auto"/>
              <w:rPr>
                <w:rFonts w:cs="Arial"/>
                <w:noProof/>
              </w:rPr>
            </w:pPr>
            <w:r>
              <w:rPr>
                <w:rFonts w:cs="Arial"/>
                <w:noProof/>
              </w:rPr>
              <w:t xml:space="preserve">My sense is this plan might be too ambitious. My intuition is you could probably speak more clearly during presentations.  </w:t>
            </w:r>
          </w:p>
        </w:tc>
      </w:tr>
      <w:tr w:rsidR="00083219" w:rsidRPr="00C72BEC" w14:paraId="472D7E9E" w14:textId="77777777" w:rsidTr="00083219">
        <w:trPr>
          <w:trHeight w:val="481"/>
        </w:trPr>
        <w:tc>
          <w:tcPr>
            <w:tcW w:w="5387" w:type="dxa"/>
            <w:shd w:val="clear" w:color="auto" w:fill="D9D9D9" w:themeFill="background1" w:themeFillShade="D9"/>
          </w:tcPr>
          <w:p w14:paraId="6F6A9F5D" w14:textId="77777777" w:rsidR="00083219" w:rsidRDefault="00083219" w:rsidP="00BB1EA0">
            <w:pPr>
              <w:spacing w:line="276" w:lineRule="auto"/>
              <w:rPr>
                <w:rFonts w:cs="Arial"/>
                <w:noProof/>
              </w:rPr>
            </w:pPr>
            <w:r>
              <w:rPr>
                <w:rFonts w:cs="Arial"/>
                <w:noProof/>
              </w:rPr>
              <w:t xml:space="preserve">Offer choice when delivering feedback </w:t>
            </w:r>
          </w:p>
        </w:tc>
        <w:tc>
          <w:tcPr>
            <w:tcW w:w="3969" w:type="dxa"/>
            <w:shd w:val="clear" w:color="auto" w:fill="D9D9D9" w:themeFill="background1" w:themeFillShade="D9"/>
          </w:tcPr>
          <w:p w14:paraId="6870B71B" w14:textId="77777777" w:rsidR="00083219" w:rsidRDefault="00083219" w:rsidP="00BB1EA0">
            <w:pPr>
              <w:spacing w:line="276" w:lineRule="auto"/>
              <w:rPr>
                <w:rFonts w:cs="Arial"/>
                <w:noProof/>
              </w:rPr>
            </w:pPr>
            <w:r>
              <w:rPr>
                <w:rFonts w:cs="Arial"/>
                <w:noProof/>
              </w:rPr>
              <w:t>I feel this approach could be justified better.  What do you feel?  Would you like to include more arguments to defend this approach?</w:t>
            </w:r>
          </w:p>
        </w:tc>
      </w:tr>
      <w:tr w:rsidR="00083219" w:rsidRPr="00C72BEC" w14:paraId="45A11FF3" w14:textId="77777777" w:rsidTr="00083219">
        <w:trPr>
          <w:trHeight w:val="481"/>
        </w:trPr>
        <w:tc>
          <w:tcPr>
            <w:tcW w:w="5387" w:type="dxa"/>
            <w:shd w:val="clear" w:color="auto" w:fill="D9D9D9" w:themeFill="background1" w:themeFillShade="D9"/>
          </w:tcPr>
          <w:p w14:paraId="375F5E3F" w14:textId="77777777" w:rsidR="00083219" w:rsidRPr="00E41AFF" w:rsidRDefault="00083219" w:rsidP="00BB1EA0">
            <w:pPr>
              <w:spacing w:line="276" w:lineRule="auto"/>
              <w:rPr>
                <w:rFonts w:cs="Arial"/>
                <w:noProof/>
              </w:rPr>
            </w:pPr>
            <w:r>
              <w:rPr>
                <w:rFonts w:cs="Arial"/>
                <w:noProof/>
              </w:rPr>
              <w:t>Confine your comments to specific examples rather than broad limitations</w:t>
            </w:r>
          </w:p>
        </w:tc>
        <w:tc>
          <w:tcPr>
            <w:tcW w:w="3969" w:type="dxa"/>
            <w:shd w:val="clear" w:color="auto" w:fill="D9D9D9" w:themeFill="background1" w:themeFillShade="D9"/>
          </w:tcPr>
          <w:p w14:paraId="60AF7179" w14:textId="77777777" w:rsidR="00083219" w:rsidRPr="00F469BD" w:rsidRDefault="00083219" w:rsidP="00BB1EA0">
            <w:pPr>
              <w:spacing w:line="276" w:lineRule="auto"/>
              <w:rPr>
                <w:rFonts w:cs="Arial"/>
                <w:noProof/>
              </w:rPr>
            </w:pPr>
            <w:r>
              <w:rPr>
                <w:rFonts w:cs="Arial"/>
                <w:noProof/>
              </w:rPr>
              <w:t>Your sentences in this paragraph could have been organized better</w:t>
            </w:r>
          </w:p>
        </w:tc>
      </w:tr>
      <w:tr w:rsidR="00083219" w:rsidRPr="00C72BEC" w14:paraId="4C72963D" w14:textId="77777777" w:rsidTr="00083219">
        <w:trPr>
          <w:trHeight w:val="481"/>
        </w:trPr>
        <w:tc>
          <w:tcPr>
            <w:tcW w:w="5387" w:type="dxa"/>
            <w:shd w:val="clear" w:color="auto" w:fill="D9D9D9" w:themeFill="background1" w:themeFillShade="D9"/>
          </w:tcPr>
          <w:p w14:paraId="515383D2" w14:textId="77777777" w:rsidR="00083219" w:rsidRPr="004034F9" w:rsidRDefault="00083219" w:rsidP="00BB1EA0">
            <w:pPr>
              <w:spacing w:line="276" w:lineRule="auto"/>
              <w:rPr>
                <w:rFonts w:cs="Arial"/>
                <w:noProof/>
              </w:rPr>
            </w:pPr>
            <w:r>
              <w:rPr>
                <w:rFonts w:cs="Arial"/>
                <w:noProof/>
              </w:rPr>
              <w:t>Relate criticisms to specific actions the candidate could initiate to address this shortcoming</w:t>
            </w:r>
          </w:p>
        </w:tc>
        <w:tc>
          <w:tcPr>
            <w:tcW w:w="3969" w:type="dxa"/>
            <w:shd w:val="clear" w:color="auto" w:fill="D9D9D9" w:themeFill="background1" w:themeFillShade="D9"/>
          </w:tcPr>
          <w:p w14:paraId="0BF4E144" w14:textId="77777777" w:rsidR="00083219" w:rsidRPr="00F469BD" w:rsidRDefault="00083219" w:rsidP="00BB1EA0">
            <w:pPr>
              <w:spacing w:line="276" w:lineRule="auto"/>
              <w:rPr>
                <w:rFonts w:cs="Arial"/>
                <w:noProof/>
              </w:rPr>
            </w:pPr>
            <w:r>
              <w:rPr>
                <w:rFonts w:cs="Arial"/>
                <w:noProof/>
              </w:rPr>
              <w:t>To write this paragraph better, perhaps read this article on several principles you could follow</w:t>
            </w:r>
          </w:p>
        </w:tc>
      </w:tr>
      <w:tr w:rsidR="00083219" w:rsidRPr="00C72BEC" w14:paraId="01BA93E6" w14:textId="77777777" w:rsidTr="00083219">
        <w:trPr>
          <w:trHeight w:val="481"/>
        </w:trPr>
        <w:tc>
          <w:tcPr>
            <w:tcW w:w="5387" w:type="dxa"/>
            <w:shd w:val="clear" w:color="auto" w:fill="D9D9D9" w:themeFill="background1" w:themeFillShade="D9"/>
          </w:tcPr>
          <w:p w14:paraId="62FA8643" w14:textId="77777777" w:rsidR="00083219" w:rsidRPr="004034F9" w:rsidRDefault="00083219" w:rsidP="00BB1EA0">
            <w:pPr>
              <w:spacing w:line="276" w:lineRule="auto"/>
              <w:rPr>
                <w:rFonts w:cs="Arial"/>
                <w:noProof/>
              </w:rPr>
            </w:pPr>
            <w:r>
              <w:rPr>
                <w:rFonts w:cs="Arial"/>
                <w:noProof/>
              </w:rPr>
              <w:t>Ask candidates whether they want feedback on specific topics.  Candidates are more inclined to embrace the feedback they invited</w:t>
            </w:r>
          </w:p>
        </w:tc>
        <w:tc>
          <w:tcPr>
            <w:tcW w:w="3969" w:type="dxa"/>
            <w:shd w:val="clear" w:color="auto" w:fill="D9D9D9" w:themeFill="background1" w:themeFillShade="D9"/>
          </w:tcPr>
          <w:p w14:paraId="3FFDABF4" w14:textId="77777777" w:rsidR="00083219" w:rsidRPr="00F469BD" w:rsidRDefault="00083219" w:rsidP="00BB1EA0">
            <w:pPr>
              <w:spacing w:line="276" w:lineRule="auto"/>
              <w:rPr>
                <w:rFonts w:cs="Arial"/>
                <w:noProof/>
              </w:rPr>
            </w:pPr>
            <w:r>
              <w:rPr>
                <w:rFonts w:cs="Arial"/>
                <w:noProof/>
              </w:rPr>
              <w:t xml:space="preserve">On what research skills or activities would you like feedback.  Writing structure?  Writing style?  Hypotheses? </w:t>
            </w:r>
          </w:p>
        </w:tc>
      </w:tr>
      <w:tr w:rsidR="00083219" w:rsidRPr="00C72BEC" w14:paraId="790AA643" w14:textId="77777777" w:rsidTr="00083219">
        <w:trPr>
          <w:trHeight w:val="481"/>
        </w:trPr>
        <w:tc>
          <w:tcPr>
            <w:tcW w:w="5387" w:type="dxa"/>
            <w:shd w:val="clear" w:color="auto" w:fill="D9D9D9" w:themeFill="background1" w:themeFillShade="D9"/>
          </w:tcPr>
          <w:p w14:paraId="6DC89360" w14:textId="77777777" w:rsidR="00083219" w:rsidRDefault="00083219" w:rsidP="00BB1EA0">
            <w:pPr>
              <w:spacing w:line="276" w:lineRule="auto"/>
              <w:rPr>
                <w:rFonts w:cs="Arial"/>
                <w:noProof/>
              </w:rPr>
            </w:pPr>
            <w:r>
              <w:rPr>
                <w:rFonts w:cs="Arial"/>
                <w:noProof/>
              </w:rPr>
              <w:t>When reading drafts, occasionally record some audio feedback to supplement the written feedback</w:t>
            </w:r>
          </w:p>
        </w:tc>
        <w:tc>
          <w:tcPr>
            <w:tcW w:w="3969" w:type="dxa"/>
            <w:shd w:val="clear" w:color="auto" w:fill="D9D9D9" w:themeFill="background1" w:themeFillShade="D9"/>
          </w:tcPr>
          <w:p w14:paraId="42CACC41" w14:textId="77777777" w:rsidR="00083219" w:rsidRDefault="00083219" w:rsidP="00BB1EA0">
            <w:pPr>
              <w:spacing w:line="276" w:lineRule="auto"/>
              <w:rPr>
                <w:rFonts w:cs="Arial"/>
                <w:noProof/>
              </w:rPr>
            </w:pPr>
          </w:p>
        </w:tc>
      </w:tr>
    </w:tbl>
    <w:p w14:paraId="098688A5" w14:textId="79C13FF7" w:rsidR="00083219" w:rsidRDefault="00083219" w:rsidP="00BB1EA0">
      <w:pPr>
        <w:spacing w:line="276" w:lineRule="auto"/>
        <w:rPr>
          <w:lang w:val="en-AU"/>
        </w:rPr>
      </w:pPr>
    </w:p>
    <w:p w14:paraId="05BFEBBB" w14:textId="2EC3284C" w:rsidR="00083219" w:rsidRDefault="00083219" w:rsidP="00BB1EA0">
      <w:pPr>
        <w:spacing w:line="276" w:lineRule="auto"/>
        <w:rPr>
          <w:lang w:val="en-AU"/>
        </w:rPr>
      </w:pPr>
    </w:p>
    <w:p w14:paraId="0FEDAA67" w14:textId="433C3A1E" w:rsidR="00083219" w:rsidRDefault="00083219" w:rsidP="00BB1EA0">
      <w:pPr>
        <w:spacing w:line="276" w:lineRule="auto"/>
        <w:rPr>
          <w:lang w:val="en-AU"/>
        </w:rPr>
      </w:pPr>
    </w:p>
    <w:p w14:paraId="788E6138" w14:textId="093496C3" w:rsidR="00E505E8" w:rsidRDefault="00E505E8" w:rsidP="00BB1EA0">
      <w:pPr>
        <w:spacing w:line="276" w:lineRule="auto"/>
        <w:rPr>
          <w:lang w:val="en-AU"/>
        </w:rPr>
      </w:pPr>
    </w:p>
    <w:p w14:paraId="41885C3B" w14:textId="27470F6A" w:rsidR="00E505E8" w:rsidRDefault="00E505E8" w:rsidP="00BB1EA0">
      <w:pPr>
        <w:spacing w:line="276" w:lineRule="auto"/>
        <w:rPr>
          <w:lang w:val="en-AU"/>
        </w:rPr>
      </w:pPr>
    </w:p>
    <w:p w14:paraId="6C271006" w14:textId="319EB110" w:rsidR="00E505E8" w:rsidRDefault="00E505E8" w:rsidP="00BB1EA0">
      <w:pPr>
        <w:spacing w:line="276" w:lineRule="auto"/>
        <w:rPr>
          <w:lang w:val="en-AU"/>
        </w:rPr>
      </w:pPr>
    </w:p>
    <w:p w14:paraId="2FFB8875" w14:textId="5FAEBB95" w:rsidR="00E505E8" w:rsidRDefault="00E505E8" w:rsidP="00BB1EA0">
      <w:pPr>
        <w:spacing w:line="276" w:lineRule="auto"/>
        <w:rPr>
          <w:lang w:val="en-AU"/>
        </w:rPr>
      </w:pPr>
    </w:p>
    <w:p w14:paraId="4D5F1D1E" w14:textId="54ECE782" w:rsidR="00E505E8" w:rsidRDefault="00E505E8" w:rsidP="00BB1EA0">
      <w:pPr>
        <w:spacing w:line="276" w:lineRule="auto"/>
        <w:rPr>
          <w:lang w:val="en-AU"/>
        </w:rPr>
      </w:pPr>
    </w:p>
    <w:p w14:paraId="223F07FE" w14:textId="77777777" w:rsidR="00E505E8" w:rsidRDefault="00E505E8" w:rsidP="00BB1EA0">
      <w:pPr>
        <w:spacing w:line="276" w:lineRule="auto"/>
        <w:rPr>
          <w:lang w:val="en-AU"/>
        </w:rPr>
      </w:pPr>
    </w:p>
    <w:p w14:paraId="0B65BE0D" w14:textId="5938AE85" w:rsidR="00083219" w:rsidRDefault="00083219" w:rsidP="00BB1EA0">
      <w:pPr>
        <w:spacing w:line="276" w:lineRule="auto"/>
        <w:rPr>
          <w:lang w:val="en-AU"/>
        </w:rPr>
      </w:pPr>
    </w:p>
    <w:p w14:paraId="6E8C0E30" w14:textId="77777777" w:rsidR="00083219" w:rsidRDefault="00083219" w:rsidP="00BB1EA0">
      <w:pPr>
        <w:spacing w:line="276" w:lineRule="auto"/>
        <w:rPr>
          <w:lang w:val="en-AU"/>
        </w:rPr>
      </w:pPr>
    </w:p>
    <w:p w14:paraId="70CC28A2" w14:textId="55E40328" w:rsidR="00083219" w:rsidRDefault="00083219" w:rsidP="00BB1EA0">
      <w:pPr>
        <w:pStyle w:val="Heading2"/>
        <w:spacing w:line="276" w:lineRule="auto"/>
        <w:rPr>
          <w:noProof/>
        </w:rPr>
      </w:pPr>
      <w:r>
        <w:rPr>
          <w:noProof/>
        </w:rPr>
        <w:t>References</w:t>
      </w:r>
    </w:p>
    <w:p w14:paraId="2759E807" w14:textId="3AA57F13" w:rsidR="00083219" w:rsidRDefault="00083219" w:rsidP="00BB1EA0">
      <w:pPr>
        <w:spacing w:line="276" w:lineRule="auto"/>
        <w:rPr>
          <w:lang w:val="en-AU"/>
        </w:rPr>
      </w:pPr>
    </w:p>
    <w:p w14:paraId="7A08C8A0" w14:textId="57212977" w:rsidR="00773014" w:rsidRDefault="00773014" w:rsidP="00BB1EA0">
      <w:pPr>
        <w:spacing w:line="276" w:lineRule="auto"/>
        <w:rPr>
          <w:lang w:val="en-AU"/>
        </w:rPr>
      </w:pPr>
      <w:r w:rsidRPr="00773014">
        <w:rPr>
          <w:lang w:val="en-AU"/>
        </w:rPr>
        <w:t>Brienza, J. P., Kung, F., Santos, H., Bobocel, D., Grossmann, I. (2018). Wisdom, bias, and balance: Toward a process-sensitive measurement of wisdom-related cognition. Journal of Personality and Social Psychology, 115(6), 1093–1126.</w:t>
      </w:r>
    </w:p>
    <w:p w14:paraId="5D17182D" w14:textId="5A076C95" w:rsidR="00083219" w:rsidRDefault="00083219" w:rsidP="00BB1EA0">
      <w:pPr>
        <w:spacing w:line="276" w:lineRule="auto"/>
        <w:rPr>
          <w:lang w:val="en-AU"/>
        </w:rPr>
      </w:pPr>
    </w:p>
    <w:p w14:paraId="71D4B71F" w14:textId="77777777" w:rsidR="00083219" w:rsidRDefault="00083219" w:rsidP="00BB1EA0">
      <w:pPr>
        <w:spacing w:line="276" w:lineRule="auto"/>
        <w:rPr>
          <w:rFonts w:cs="Arial"/>
          <w:noProof/>
          <w:szCs w:val="22"/>
        </w:rPr>
      </w:pPr>
      <w:r w:rsidRPr="004E4EA8">
        <w:rPr>
          <w:rFonts w:cs="Arial"/>
          <w:noProof/>
          <w:szCs w:val="22"/>
        </w:rPr>
        <w:t>Hauser</w:t>
      </w:r>
      <w:r>
        <w:rPr>
          <w:rFonts w:cs="Arial"/>
          <w:noProof/>
          <w:szCs w:val="22"/>
        </w:rPr>
        <w:t xml:space="preserve">, D. J., &amp; </w:t>
      </w:r>
      <w:r w:rsidRPr="004E4EA8">
        <w:rPr>
          <w:rFonts w:cs="Arial"/>
          <w:noProof/>
          <w:szCs w:val="22"/>
        </w:rPr>
        <w:t>Schwarz</w:t>
      </w:r>
      <w:r>
        <w:rPr>
          <w:rFonts w:cs="Arial"/>
          <w:noProof/>
          <w:szCs w:val="22"/>
        </w:rPr>
        <w:t xml:space="preserve">, N. (2018).  </w:t>
      </w:r>
      <w:r w:rsidRPr="004E4EA8">
        <w:rPr>
          <w:rFonts w:cs="Arial" w:hint="eastAsia"/>
          <w:noProof/>
          <w:szCs w:val="22"/>
        </w:rPr>
        <w:t>How seemingly innocuous words can bias judgment: Semantic prosody and impression formation</w:t>
      </w:r>
      <w:r>
        <w:rPr>
          <w:rFonts w:cs="Arial"/>
          <w:noProof/>
          <w:szCs w:val="22"/>
        </w:rPr>
        <w:t xml:space="preserve">.  </w:t>
      </w:r>
      <w:r w:rsidRPr="004E4EA8">
        <w:rPr>
          <w:rFonts w:cs="Arial"/>
          <w:noProof/>
          <w:szCs w:val="22"/>
        </w:rPr>
        <w:t>Journal of Experimental Social Psychology</w:t>
      </w:r>
      <w:r>
        <w:rPr>
          <w:rFonts w:cs="Arial"/>
          <w:noProof/>
          <w:szCs w:val="22"/>
        </w:rPr>
        <w:t xml:space="preserve">, 75, 11-18. doi: </w:t>
      </w:r>
      <w:r w:rsidRPr="004E4EA8">
        <w:rPr>
          <w:rFonts w:cs="Arial"/>
          <w:noProof/>
          <w:szCs w:val="22"/>
        </w:rPr>
        <w:t>10.1016/j.jesp.2017.10.012</w:t>
      </w:r>
    </w:p>
    <w:p w14:paraId="08820964" w14:textId="77777777" w:rsidR="00083219" w:rsidRDefault="00083219" w:rsidP="00BB1EA0">
      <w:pPr>
        <w:spacing w:line="276" w:lineRule="auto"/>
        <w:rPr>
          <w:rFonts w:cs="Arial"/>
          <w:noProof/>
          <w:szCs w:val="22"/>
        </w:rPr>
      </w:pPr>
    </w:p>
    <w:p w14:paraId="7FAEEECE" w14:textId="77777777" w:rsidR="00083219" w:rsidRPr="004E4EA8" w:rsidRDefault="00083219" w:rsidP="00BB1EA0">
      <w:pPr>
        <w:spacing w:line="276" w:lineRule="auto"/>
        <w:rPr>
          <w:rFonts w:cs="Arial"/>
          <w:noProof/>
          <w:szCs w:val="22"/>
        </w:rPr>
      </w:pPr>
      <w:r w:rsidRPr="004E4EA8">
        <w:rPr>
          <w:rFonts w:cs="Arial"/>
          <w:noProof/>
          <w:szCs w:val="22"/>
        </w:rPr>
        <w:lastRenderedPageBreak/>
        <w:t>Jakubiak</w:t>
      </w:r>
      <w:r>
        <w:rPr>
          <w:rFonts w:cs="Arial"/>
          <w:noProof/>
          <w:szCs w:val="22"/>
        </w:rPr>
        <w:t xml:space="preserve">, B. K., &amp; </w:t>
      </w:r>
      <w:r w:rsidRPr="004E4EA8">
        <w:rPr>
          <w:rFonts w:cs="Arial"/>
          <w:noProof/>
          <w:szCs w:val="22"/>
        </w:rPr>
        <w:t>Feeney</w:t>
      </w:r>
      <w:r>
        <w:rPr>
          <w:rFonts w:cs="Arial"/>
          <w:noProof/>
          <w:szCs w:val="22"/>
        </w:rPr>
        <w:t xml:space="preserve">, B. C. (2016). </w:t>
      </w:r>
      <w:r w:rsidRPr="004E4EA8">
        <w:rPr>
          <w:rFonts w:cs="Arial"/>
          <w:noProof/>
          <w:szCs w:val="22"/>
        </w:rPr>
        <w:t>Keep in touch: The effects of imagined touch support on stress and exploration</w:t>
      </w:r>
      <w:r>
        <w:rPr>
          <w:rFonts w:cs="Arial"/>
          <w:noProof/>
          <w:szCs w:val="22"/>
        </w:rPr>
        <w:t xml:space="preserve">.  </w:t>
      </w:r>
      <w:r w:rsidRPr="004E4EA8">
        <w:rPr>
          <w:rFonts w:cs="Arial"/>
          <w:noProof/>
          <w:szCs w:val="22"/>
        </w:rPr>
        <w:t>Journal of Experimental Social Psychology</w:t>
      </w:r>
      <w:r>
        <w:rPr>
          <w:rFonts w:cs="Arial"/>
          <w:noProof/>
          <w:szCs w:val="22"/>
        </w:rPr>
        <w:t xml:space="preserve">, 65, 59-67. doi: </w:t>
      </w:r>
      <w:r w:rsidRPr="004E4EA8">
        <w:rPr>
          <w:rFonts w:cs="Arial"/>
          <w:noProof/>
          <w:szCs w:val="22"/>
        </w:rPr>
        <w:t>10.1016/j.jesp.2016.04.001</w:t>
      </w:r>
    </w:p>
    <w:p w14:paraId="750C5EDA" w14:textId="77777777" w:rsidR="00083219" w:rsidRDefault="00083219" w:rsidP="00BB1EA0">
      <w:pPr>
        <w:spacing w:line="276" w:lineRule="auto"/>
        <w:rPr>
          <w:rFonts w:cs="Arial"/>
          <w:noProof/>
          <w:szCs w:val="22"/>
        </w:rPr>
      </w:pPr>
    </w:p>
    <w:p w14:paraId="769FC183" w14:textId="77777777" w:rsidR="00083219" w:rsidRDefault="00083219" w:rsidP="00BB1EA0">
      <w:pPr>
        <w:spacing w:line="276" w:lineRule="auto"/>
        <w:rPr>
          <w:rFonts w:cs="Arial"/>
          <w:noProof/>
          <w:szCs w:val="22"/>
        </w:rPr>
      </w:pPr>
      <w:r w:rsidRPr="004E4EA8">
        <w:rPr>
          <w:rFonts w:cs="Arial"/>
          <w:noProof/>
          <w:szCs w:val="22"/>
        </w:rPr>
        <w:t>Meyers-Levy</w:t>
      </w:r>
      <w:r>
        <w:rPr>
          <w:rFonts w:cs="Arial"/>
          <w:noProof/>
          <w:szCs w:val="22"/>
        </w:rPr>
        <w:t xml:space="preserve">, J., &amp; Zhu, R. (2007).  </w:t>
      </w:r>
      <w:r w:rsidRPr="004E4EA8">
        <w:rPr>
          <w:rFonts w:cs="Arial"/>
          <w:noProof/>
          <w:szCs w:val="22"/>
        </w:rPr>
        <w:t>The influence of ceiling height: the effect of priming on the type of processing</w:t>
      </w:r>
      <w:r>
        <w:rPr>
          <w:rFonts w:cs="Arial"/>
          <w:noProof/>
          <w:szCs w:val="22"/>
        </w:rPr>
        <w:t xml:space="preserve"> </w:t>
      </w:r>
      <w:r w:rsidRPr="004E4EA8">
        <w:rPr>
          <w:rFonts w:cs="Arial"/>
          <w:noProof/>
          <w:szCs w:val="22"/>
        </w:rPr>
        <w:t>that people use</w:t>
      </w:r>
      <w:r>
        <w:rPr>
          <w:rFonts w:cs="Arial"/>
          <w:noProof/>
          <w:szCs w:val="22"/>
        </w:rPr>
        <w:t xml:space="preserve">.  </w:t>
      </w:r>
      <w:r w:rsidRPr="004E4EA8">
        <w:rPr>
          <w:rFonts w:cs="Arial"/>
          <w:noProof/>
          <w:szCs w:val="22"/>
        </w:rPr>
        <w:t>Journal Of Consumer Research</w:t>
      </w:r>
      <w:r>
        <w:rPr>
          <w:rFonts w:cs="Arial"/>
          <w:noProof/>
          <w:szCs w:val="22"/>
        </w:rPr>
        <w:t xml:space="preserve">, 34(2), 174-186. doi: </w:t>
      </w:r>
      <w:r w:rsidRPr="004E4EA8">
        <w:rPr>
          <w:rFonts w:cs="Arial"/>
          <w:noProof/>
          <w:szCs w:val="22"/>
        </w:rPr>
        <w:t>10.1086/519146</w:t>
      </w:r>
    </w:p>
    <w:p w14:paraId="69CFA337" w14:textId="340609D3" w:rsidR="00083219" w:rsidRDefault="00083219" w:rsidP="00BB1EA0">
      <w:pPr>
        <w:spacing w:line="276" w:lineRule="auto"/>
        <w:rPr>
          <w:rFonts w:cs="Arial"/>
          <w:noProof/>
          <w:szCs w:val="22"/>
        </w:rPr>
      </w:pPr>
    </w:p>
    <w:p w14:paraId="66B3A271" w14:textId="45CC76C1" w:rsidR="00EA6D4F" w:rsidRDefault="00EA6D4F" w:rsidP="00BB1EA0">
      <w:pPr>
        <w:spacing w:line="276" w:lineRule="auto"/>
        <w:rPr>
          <w:rFonts w:cs="Arial"/>
          <w:noProof/>
          <w:szCs w:val="22"/>
        </w:rPr>
      </w:pPr>
      <w:r w:rsidRPr="00EA6D4F">
        <w:rPr>
          <w:rFonts w:cs="Arial"/>
          <w:noProof/>
          <w:szCs w:val="22"/>
        </w:rPr>
        <w:t>Peetz, J., &amp; Grossmann, I. (2021). Wise reasoning about the future is associated with adaptive interpersonal feelings after relational challenges. Social Psychological and Personality Science, 12(5), 629-637.</w:t>
      </w:r>
    </w:p>
    <w:p w14:paraId="4FF4A85F" w14:textId="77777777" w:rsidR="00EA6D4F" w:rsidRDefault="00EA6D4F" w:rsidP="00BB1EA0">
      <w:pPr>
        <w:spacing w:line="276" w:lineRule="auto"/>
        <w:rPr>
          <w:rFonts w:cs="Arial"/>
          <w:noProof/>
          <w:szCs w:val="22"/>
        </w:rPr>
      </w:pPr>
    </w:p>
    <w:p w14:paraId="5DB57315" w14:textId="77777777" w:rsidR="00083219" w:rsidRPr="004E4EA8" w:rsidRDefault="00083219" w:rsidP="00BB1EA0">
      <w:pPr>
        <w:spacing w:line="276" w:lineRule="auto"/>
        <w:rPr>
          <w:rFonts w:cs="Arial"/>
          <w:noProof/>
          <w:szCs w:val="22"/>
        </w:rPr>
      </w:pPr>
      <w:r w:rsidRPr="004E4EA8">
        <w:rPr>
          <w:rFonts w:cs="Arial"/>
          <w:noProof/>
          <w:szCs w:val="22"/>
        </w:rPr>
        <w:t>Rahinel</w:t>
      </w:r>
      <w:r>
        <w:rPr>
          <w:rFonts w:cs="Arial"/>
          <w:noProof/>
          <w:szCs w:val="22"/>
        </w:rPr>
        <w:t xml:space="preserve">, R., Amaral, N. B., Clarkson, J. J., &amp;.Kay, A. C. (2016).  </w:t>
      </w:r>
      <w:r w:rsidRPr="004E4EA8">
        <w:rPr>
          <w:rFonts w:cs="Arial"/>
          <w:noProof/>
          <w:szCs w:val="22"/>
        </w:rPr>
        <w:t>On incidental catalysts of elaboration: Reminders of environmental structure promote effortful thought</w:t>
      </w:r>
      <w:r>
        <w:rPr>
          <w:rFonts w:cs="Arial"/>
          <w:noProof/>
          <w:szCs w:val="22"/>
        </w:rPr>
        <w:t xml:space="preserve">.  </w:t>
      </w:r>
      <w:r w:rsidRPr="004E4EA8">
        <w:rPr>
          <w:rFonts w:cs="Arial"/>
          <w:noProof/>
          <w:szCs w:val="22"/>
        </w:rPr>
        <w:t>Journal of Experimental Social Psychology</w:t>
      </w:r>
      <w:r>
        <w:rPr>
          <w:rFonts w:cs="Arial"/>
          <w:noProof/>
          <w:szCs w:val="22"/>
        </w:rPr>
        <w:t>, 64, 1-7.  doi:</w:t>
      </w:r>
      <w:r w:rsidRPr="00A23A23">
        <w:rPr>
          <w:rFonts w:cs="Arial"/>
          <w:noProof/>
          <w:szCs w:val="22"/>
        </w:rPr>
        <w:t xml:space="preserve"> </w:t>
      </w:r>
      <w:r w:rsidRPr="004E4EA8">
        <w:rPr>
          <w:rFonts w:cs="Arial"/>
          <w:noProof/>
          <w:szCs w:val="22"/>
        </w:rPr>
        <w:t>10.1016/j.jesp.2016.01.001</w:t>
      </w:r>
    </w:p>
    <w:p w14:paraId="150CE15F" w14:textId="77777777" w:rsidR="00083219" w:rsidRDefault="00083219" w:rsidP="00BB1EA0">
      <w:pPr>
        <w:spacing w:line="276" w:lineRule="auto"/>
        <w:rPr>
          <w:rFonts w:cs="Arial"/>
          <w:noProof/>
          <w:szCs w:val="22"/>
        </w:rPr>
      </w:pPr>
    </w:p>
    <w:p w14:paraId="1A263DB7" w14:textId="481A4CED" w:rsidR="00EA6D4F" w:rsidRPr="004E4EA8" w:rsidRDefault="00083219" w:rsidP="00BB1EA0">
      <w:pPr>
        <w:spacing w:line="276" w:lineRule="auto"/>
        <w:rPr>
          <w:rFonts w:cs="Arial"/>
          <w:noProof/>
          <w:szCs w:val="22"/>
        </w:rPr>
      </w:pPr>
      <w:r w:rsidRPr="004E4EA8">
        <w:rPr>
          <w:rFonts w:cs="Arial"/>
          <w:noProof/>
          <w:szCs w:val="22"/>
        </w:rPr>
        <w:t>Rockinson-Szapkiw</w:t>
      </w:r>
      <w:r>
        <w:rPr>
          <w:rFonts w:cs="Arial"/>
          <w:noProof/>
          <w:szCs w:val="22"/>
        </w:rPr>
        <w:t xml:space="preserve">, A. J. (2012).  </w:t>
      </w:r>
      <w:r w:rsidRPr="004E4EA8">
        <w:rPr>
          <w:rFonts w:cs="Arial"/>
          <w:noProof/>
          <w:szCs w:val="22"/>
        </w:rPr>
        <w:t>Should online doctoral instructors adopt audio feedback</w:t>
      </w:r>
      <w:r>
        <w:rPr>
          <w:rFonts w:cs="Arial"/>
          <w:noProof/>
          <w:szCs w:val="22"/>
        </w:rPr>
        <w:t xml:space="preserve"> as an instructional strategy? P</w:t>
      </w:r>
      <w:r w:rsidRPr="004E4EA8">
        <w:rPr>
          <w:rFonts w:cs="Arial"/>
          <w:noProof/>
          <w:szCs w:val="22"/>
        </w:rPr>
        <w:t>reliminary evidence</w:t>
      </w:r>
      <w:r>
        <w:rPr>
          <w:rFonts w:cs="Arial"/>
          <w:noProof/>
          <w:szCs w:val="22"/>
        </w:rPr>
        <w:t xml:space="preserve">.  </w:t>
      </w:r>
      <w:r w:rsidRPr="004E4EA8">
        <w:rPr>
          <w:rFonts w:cs="Arial"/>
          <w:noProof/>
          <w:szCs w:val="22"/>
        </w:rPr>
        <w:t>International Jou</w:t>
      </w:r>
      <w:r>
        <w:rPr>
          <w:rFonts w:cs="Arial"/>
          <w:noProof/>
          <w:szCs w:val="22"/>
        </w:rPr>
        <w:t>rnal of Doctoral Studies.</w:t>
      </w:r>
    </w:p>
    <w:p w14:paraId="5BA977D7" w14:textId="77777777" w:rsidR="00083219" w:rsidRPr="004E4EA8" w:rsidRDefault="00083219" w:rsidP="00BB1EA0">
      <w:pPr>
        <w:spacing w:line="276" w:lineRule="auto"/>
        <w:rPr>
          <w:rFonts w:cs="Arial"/>
          <w:noProof/>
          <w:szCs w:val="22"/>
        </w:rPr>
      </w:pPr>
    </w:p>
    <w:p w14:paraId="0F6754BE" w14:textId="77777777" w:rsidR="00083219" w:rsidRPr="004E4EA8" w:rsidRDefault="00083219" w:rsidP="00BB1EA0">
      <w:pPr>
        <w:spacing w:line="276" w:lineRule="auto"/>
        <w:rPr>
          <w:rFonts w:cs="Arial"/>
          <w:noProof/>
          <w:szCs w:val="22"/>
        </w:rPr>
      </w:pPr>
      <w:r w:rsidRPr="00A96C0C">
        <w:rPr>
          <w:rFonts w:cs="Arial"/>
          <w:noProof/>
          <w:szCs w:val="22"/>
        </w:rPr>
        <w:t>Sjåstad, H. &amp; Baumeister, R.</w:t>
      </w:r>
      <w:r>
        <w:rPr>
          <w:rFonts w:cs="Arial"/>
          <w:noProof/>
          <w:szCs w:val="22"/>
        </w:rPr>
        <w:t xml:space="preserve"> </w:t>
      </w:r>
      <w:r w:rsidRPr="00A96C0C">
        <w:rPr>
          <w:rFonts w:cs="Arial"/>
          <w:noProof/>
          <w:szCs w:val="22"/>
        </w:rPr>
        <w:t xml:space="preserve">F. </w:t>
      </w:r>
      <w:r>
        <w:rPr>
          <w:rFonts w:cs="Arial"/>
          <w:noProof/>
          <w:szCs w:val="22"/>
        </w:rPr>
        <w:t xml:space="preserve">(2019).  </w:t>
      </w:r>
      <w:r w:rsidRPr="0009751A">
        <w:rPr>
          <w:rFonts w:cs="Arial"/>
          <w:noProof/>
          <w:szCs w:val="22"/>
        </w:rPr>
        <w:t xml:space="preserve">Moral self-judgment is stronger for future than past actions </w:t>
      </w:r>
      <w:r w:rsidRPr="00A96C0C">
        <w:rPr>
          <w:rFonts w:cs="Arial"/>
          <w:noProof/>
          <w:szCs w:val="22"/>
        </w:rPr>
        <w:t>Motiv</w:t>
      </w:r>
      <w:r>
        <w:rPr>
          <w:rFonts w:cs="Arial"/>
          <w:noProof/>
          <w:szCs w:val="22"/>
        </w:rPr>
        <w:t>ation &amp;</w:t>
      </w:r>
      <w:r w:rsidRPr="00A96C0C">
        <w:rPr>
          <w:rFonts w:cs="Arial"/>
          <w:noProof/>
          <w:szCs w:val="22"/>
        </w:rPr>
        <w:t xml:space="preserve"> Emot</w:t>
      </w:r>
      <w:r>
        <w:rPr>
          <w:rFonts w:cs="Arial"/>
          <w:noProof/>
          <w:szCs w:val="22"/>
        </w:rPr>
        <w:t xml:space="preserve">ion, </w:t>
      </w:r>
      <w:r w:rsidRPr="00A96C0C">
        <w:rPr>
          <w:rFonts w:cs="Arial"/>
          <w:noProof/>
          <w:szCs w:val="22"/>
        </w:rPr>
        <w:t>43</w:t>
      </w:r>
      <w:r>
        <w:rPr>
          <w:rFonts w:cs="Arial"/>
          <w:noProof/>
          <w:szCs w:val="22"/>
        </w:rPr>
        <w:t>,</w:t>
      </w:r>
      <w:r w:rsidRPr="00A96C0C">
        <w:rPr>
          <w:rFonts w:cs="Arial"/>
          <w:noProof/>
          <w:szCs w:val="22"/>
        </w:rPr>
        <w:t xml:space="preserve"> 662</w:t>
      </w:r>
      <w:r>
        <w:rPr>
          <w:rFonts w:cs="Arial"/>
          <w:noProof/>
          <w:szCs w:val="22"/>
        </w:rPr>
        <w:t>-680</w:t>
      </w:r>
      <w:r w:rsidRPr="00A96C0C">
        <w:rPr>
          <w:rFonts w:cs="Arial"/>
          <w:noProof/>
          <w:szCs w:val="22"/>
        </w:rPr>
        <w:t xml:space="preserve">. </w:t>
      </w:r>
      <w:r>
        <w:rPr>
          <w:rFonts w:cs="Arial"/>
          <w:noProof/>
          <w:szCs w:val="22"/>
        </w:rPr>
        <w:t>doi:</w:t>
      </w:r>
      <w:r w:rsidRPr="00A96C0C">
        <w:rPr>
          <w:rFonts w:cs="Arial"/>
          <w:noProof/>
          <w:szCs w:val="22"/>
        </w:rPr>
        <w:t>10.1007/s11031-019-09768-8</w:t>
      </w:r>
    </w:p>
    <w:p w14:paraId="69DD8218" w14:textId="77777777" w:rsidR="00083219" w:rsidRPr="00083219" w:rsidRDefault="00083219" w:rsidP="00BB1EA0">
      <w:pPr>
        <w:spacing w:line="276" w:lineRule="auto"/>
        <w:rPr>
          <w:lang w:val="en-AU"/>
        </w:rPr>
      </w:pPr>
    </w:p>
    <w:sectPr w:rsidR="00083219" w:rsidRPr="00083219"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86F9D" w14:textId="77777777" w:rsidR="00A206D7" w:rsidRDefault="00A206D7" w:rsidP="00452E05">
      <w:r>
        <w:separator/>
      </w:r>
    </w:p>
  </w:endnote>
  <w:endnote w:type="continuationSeparator" w:id="0">
    <w:p w14:paraId="22207FE4" w14:textId="77777777" w:rsidR="00A206D7" w:rsidRDefault="00A206D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24437" w14:textId="77777777" w:rsidR="00A206D7" w:rsidRDefault="00A206D7" w:rsidP="00452E05">
      <w:r>
        <w:separator/>
      </w:r>
    </w:p>
  </w:footnote>
  <w:footnote w:type="continuationSeparator" w:id="0">
    <w:p w14:paraId="580B327C" w14:textId="77777777" w:rsidR="00A206D7" w:rsidRDefault="00A206D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A206D7">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805BE"/>
    <w:multiLevelType w:val="hybridMultilevel"/>
    <w:tmpl w:val="09D2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D7330F"/>
    <w:multiLevelType w:val="hybridMultilevel"/>
    <w:tmpl w:val="F5BCC8A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 w15:restartNumberingAfterBreak="0">
    <w:nsid w:val="10EF5677"/>
    <w:multiLevelType w:val="hybridMultilevel"/>
    <w:tmpl w:val="BD0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20E6F"/>
    <w:multiLevelType w:val="hybridMultilevel"/>
    <w:tmpl w:val="F2E29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256CAB"/>
    <w:multiLevelType w:val="hybridMultilevel"/>
    <w:tmpl w:val="65DC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2137DA"/>
    <w:multiLevelType w:val="hybridMultilevel"/>
    <w:tmpl w:val="BF5CA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491310D"/>
    <w:multiLevelType w:val="hybridMultilevel"/>
    <w:tmpl w:val="12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ED2218"/>
    <w:multiLevelType w:val="hybridMultilevel"/>
    <w:tmpl w:val="4EA0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4"/>
  </w:num>
  <w:num w:numId="4">
    <w:abstractNumId w:val="10"/>
  </w:num>
  <w:num w:numId="5">
    <w:abstractNumId w:val="1"/>
  </w:num>
  <w:num w:numId="6">
    <w:abstractNumId w:val="6"/>
  </w:num>
  <w:num w:numId="7">
    <w:abstractNumId w:val="7"/>
  </w:num>
  <w:num w:numId="8">
    <w:abstractNumId w:val="2"/>
  </w:num>
  <w:num w:numId="9">
    <w:abstractNumId w:val="8"/>
  </w:num>
  <w:num w:numId="10">
    <w:abstractNumId w:val="3"/>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D6105"/>
    <w:rsid w:val="00124A62"/>
    <w:rsid w:val="00127477"/>
    <w:rsid w:val="001565D4"/>
    <w:rsid w:val="001A66E3"/>
    <w:rsid w:val="001B5BCC"/>
    <w:rsid w:val="001F00F8"/>
    <w:rsid w:val="0022483A"/>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A2850"/>
    <w:rsid w:val="005A5B0F"/>
    <w:rsid w:val="005B1C72"/>
    <w:rsid w:val="005B6F71"/>
    <w:rsid w:val="005C0733"/>
    <w:rsid w:val="005E6863"/>
    <w:rsid w:val="00605E2E"/>
    <w:rsid w:val="00630192"/>
    <w:rsid w:val="00656508"/>
    <w:rsid w:val="006575DD"/>
    <w:rsid w:val="006A6FC6"/>
    <w:rsid w:val="006B54C5"/>
    <w:rsid w:val="00710665"/>
    <w:rsid w:val="007247BE"/>
    <w:rsid w:val="00725256"/>
    <w:rsid w:val="007258D4"/>
    <w:rsid w:val="00752E7B"/>
    <w:rsid w:val="007613C5"/>
    <w:rsid w:val="00773014"/>
    <w:rsid w:val="007D0B7D"/>
    <w:rsid w:val="007E32A1"/>
    <w:rsid w:val="007E4752"/>
    <w:rsid w:val="00802D3E"/>
    <w:rsid w:val="0081211C"/>
    <w:rsid w:val="008326DE"/>
    <w:rsid w:val="00870603"/>
    <w:rsid w:val="008A66B6"/>
    <w:rsid w:val="008B2E83"/>
    <w:rsid w:val="008B3DDF"/>
    <w:rsid w:val="008C382A"/>
    <w:rsid w:val="00924A6A"/>
    <w:rsid w:val="009B61BA"/>
    <w:rsid w:val="009D673D"/>
    <w:rsid w:val="009F0315"/>
    <w:rsid w:val="009F4AD0"/>
    <w:rsid w:val="00A04727"/>
    <w:rsid w:val="00A06434"/>
    <w:rsid w:val="00A206D7"/>
    <w:rsid w:val="00A3382D"/>
    <w:rsid w:val="00A57AD3"/>
    <w:rsid w:val="00A72D40"/>
    <w:rsid w:val="00AE153D"/>
    <w:rsid w:val="00B12FB3"/>
    <w:rsid w:val="00B21A3C"/>
    <w:rsid w:val="00B658DB"/>
    <w:rsid w:val="00B9245E"/>
    <w:rsid w:val="00BB1EA0"/>
    <w:rsid w:val="00BE0325"/>
    <w:rsid w:val="00C15EC5"/>
    <w:rsid w:val="00C62BC1"/>
    <w:rsid w:val="00C903CE"/>
    <w:rsid w:val="00D76AE1"/>
    <w:rsid w:val="00DA6CF7"/>
    <w:rsid w:val="00DB345F"/>
    <w:rsid w:val="00DD1D7C"/>
    <w:rsid w:val="00DF18F7"/>
    <w:rsid w:val="00DF43A1"/>
    <w:rsid w:val="00DF47F4"/>
    <w:rsid w:val="00E44A4D"/>
    <w:rsid w:val="00E505E8"/>
    <w:rsid w:val="00E6167D"/>
    <w:rsid w:val="00E74538"/>
    <w:rsid w:val="00E81C8A"/>
    <w:rsid w:val="00E82E56"/>
    <w:rsid w:val="00E944C1"/>
    <w:rsid w:val="00EA6D4F"/>
    <w:rsid w:val="00EC2C66"/>
    <w:rsid w:val="00F530C8"/>
    <w:rsid w:val="00F92E8E"/>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styleId="NormalWeb">
    <w:name w:val="Normal (Web)"/>
    <w:basedOn w:val="Normal"/>
    <w:uiPriority w:val="99"/>
    <w:semiHidden/>
    <w:unhideWhenUsed/>
    <w:rsid w:val="00E505E8"/>
    <w:pPr>
      <w:spacing w:before="100" w:beforeAutospacing="1" w:after="100" w:afterAutospacing="1"/>
    </w:pPr>
    <w:rPr>
      <w:rFonts w:ascii="Times New Roman" w:eastAsia="Times New Roman" w:hAnsi="Times New Roman" w:cs="Times New Roman"/>
      <w:color w:val="auto"/>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498062">
      <w:bodyDiv w:val="1"/>
      <w:marLeft w:val="0"/>
      <w:marRight w:val="0"/>
      <w:marTop w:val="0"/>
      <w:marBottom w:val="0"/>
      <w:divBdr>
        <w:top w:val="none" w:sz="0" w:space="0" w:color="auto"/>
        <w:left w:val="none" w:sz="0" w:space="0" w:color="auto"/>
        <w:bottom w:val="none" w:sz="0" w:space="0" w:color="auto"/>
        <w:right w:val="none" w:sz="0" w:space="0" w:color="auto"/>
      </w:divBdr>
      <w:divsChild>
        <w:div w:id="2042314347">
          <w:marLeft w:val="0"/>
          <w:marRight w:val="0"/>
          <w:marTop w:val="0"/>
          <w:marBottom w:val="0"/>
          <w:divBdr>
            <w:top w:val="none" w:sz="0" w:space="0" w:color="auto"/>
            <w:left w:val="none" w:sz="0" w:space="0" w:color="auto"/>
            <w:bottom w:val="none" w:sz="0" w:space="0" w:color="auto"/>
            <w:right w:val="none" w:sz="0" w:space="0" w:color="auto"/>
          </w:divBdr>
        </w:div>
        <w:div w:id="1903825817">
          <w:marLeft w:val="0"/>
          <w:marRight w:val="0"/>
          <w:marTop w:val="0"/>
          <w:marBottom w:val="0"/>
          <w:divBdr>
            <w:top w:val="none" w:sz="0" w:space="0" w:color="auto"/>
            <w:left w:val="none" w:sz="0" w:space="0" w:color="auto"/>
            <w:bottom w:val="none" w:sz="0" w:space="0" w:color="auto"/>
            <w:right w:val="none" w:sz="0" w:space="0" w:color="auto"/>
          </w:divBdr>
          <w:divsChild>
            <w:div w:id="9448523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CA626-10D9-4265-A2D2-0ED207F3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22</cp:revision>
  <cp:lastPrinted>2021-01-27T23:33:00Z</cp:lastPrinted>
  <dcterms:created xsi:type="dcterms:W3CDTF">2021-02-04T23:13:00Z</dcterms:created>
  <dcterms:modified xsi:type="dcterms:W3CDTF">2021-07-02T05:22:00Z</dcterms:modified>
</cp:coreProperties>
</file>