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28273" w14:textId="77777777" w:rsidR="00CC0ED5" w:rsidRDefault="007D4815" w:rsidP="00160AC5">
      <w:pPr>
        <w:pStyle w:val="Title"/>
        <w:spacing w:line="276" w:lineRule="auto"/>
      </w:pPr>
      <w:r>
        <w:t xml:space="preserve">ENHANCING MEETINGS WITH RESEARCH CANDIDATES: </w:t>
      </w:r>
    </w:p>
    <w:p w14:paraId="1C652F61" w14:textId="7160FC0D" w:rsidR="007D4815" w:rsidRDefault="007D4815" w:rsidP="00160AC5">
      <w:pPr>
        <w:pStyle w:val="Subhead"/>
        <w:spacing w:line="276" w:lineRule="auto"/>
        <w:jc w:val="center"/>
      </w:pPr>
      <w:r>
        <w:t>THE FIRST MEETING</w:t>
      </w:r>
    </w:p>
    <w:p w14:paraId="7811CA0A" w14:textId="77777777" w:rsidR="00FA6D6F" w:rsidRDefault="00FA6D6F" w:rsidP="00160AC5">
      <w:pPr>
        <w:spacing w:line="276" w:lineRule="auto"/>
        <w:jc w:val="center"/>
      </w:pPr>
    </w:p>
    <w:p w14:paraId="6B67DE34" w14:textId="4E2EE4F1" w:rsidR="00DB345F" w:rsidRDefault="00DB345F" w:rsidP="00160AC5">
      <w:pPr>
        <w:spacing w:line="276" w:lineRule="auto"/>
        <w:jc w:val="center"/>
      </w:pPr>
      <w:r w:rsidRPr="00AD013F">
        <w:t>by Simon Moss</w:t>
      </w:r>
    </w:p>
    <w:p w14:paraId="4E8F1D2B" w14:textId="77777777" w:rsidR="00DB345F" w:rsidRPr="00E83FFB" w:rsidRDefault="00DB345F" w:rsidP="00160AC5">
      <w:pPr>
        <w:spacing w:line="276" w:lineRule="auto"/>
        <w:jc w:val="center"/>
      </w:pPr>
    </w:p>
    <w:p w14:paraId="14925CED" w14:textId="77777777" w:rsidR="0081211C" w:rsidRDefault="0081211C" w:rsidP="00160AC5">
      <w:pPr>
        <w:spacing w:line="276" w:lineRule="auto"/>
        <w:rPr>
          <w:rStyle w:val="Heading2Char"/>
        </w:rPr>
      </w:pPr>
    </w:p>
    <w:p w14:paraId="3E7A6344" w14:textId="743446F0" w:rsidR="00DB345F" w:rsidRPr="007D4815" w:rsidRDefault="00DB345F" w:rsidP="00160AC5">
      <w:pPr>
        <w:spacing w:line="276" w:lineRule="auto"/>
        <w:rPr>
          <w:rStyle w:val="Heading2Char"/>
          <w:rFonts w:cstheme="majorHAnsi"/>
        </w:rPr>
      </w:pPr>
      <w:r w:rsidRPr="007D4815">
        <w:rPr>
          <w:rStyle w:val="Heading2Char"/>
          <w:rFonts w:cstheme="majorHAnsi"/>
        </w:rPr>
        <w:t>Introduction</w:t>
      </w:r>
    </w:p>
    <w:p w14:paraId="53575E1C" w14:textId="4E03ADC3" w:rsidR="00AE153D" w:rsidRPr="007D4815" w:rsidRDefault="00AE153D" w:rsidP="00160AC5">
      <w:pPr>
        <w:spacing w:line="276" w:lineRule="auto"/>
        <w:rPr>
          <w:rFonts w:cstheme="majorHAnsi"/>
        </w:rPr>
      </w:pPr>
    </w:p>
    <w:p w14:paraId="7E2DFE7B" w14:textId="77777777" w:rsidR="0081211C" w:rsidRPr="007D4815" w:rsidRDefault="0081211C" w:rsidP="00160AC5">
      <w:pPr>
        <w:spacing w:line="276" w:lineRule="auto"/>
        <w:rPr>
          <w:rFonts w:cstheme="majorHAnsi"/>
        </w:rPr>
      </w:pPr>
    </w:p>
    <w:p w14:paraId="5B03B0CF" w14:textId="77777777" w:rsidR="007D4815" w:rsidRPr="007D4815" w:rsidRDefault="007D4815" w:rsidP="00160AC5">
      <w:pPr>
        <w:spacing w:line="276" w:lineRule="auto"/>
        <w:ind w:firstLine="360"/>
        <w:rPr>
          <w:rFonts w:cstheme="majorHAnsi"/>
        </w:rPr>
      </w:pPr>
      <w:r w:rsidRPr="007D4815">
        <w:rPr>
          <w:rFonts w:cstheme="majorHAnsi"/>
        </w:rPr>
        <w:t xml:space="preserve">The first meeting after your research candidates </w:t>
      </w:r>
      <w:proofErr w:type="spellStart"/>
      <w:r w:rsidRPr="007D4815">
        <w:rPr>
          <w:rFonts w:cstheme="majorHAnsi"/>
        </w:rPr>
        <w:t>enrol</w:t>
      </w:r>
      <w:proofErr w:type="spellEnd"/>
      <w:r w:rsidRPr="007D4815">
        <w:rPr>
          <w:rFonts w:cstheme="majorHAnsi"/>
        </w:rPr>
        <w:t xml:space="preserve"> is especially vital, particularly if you are the principal supervisor.  If possible, during the first meeting, </w:t>
      </w:r>
    </w:p>
    <w:p w14:paraId="37A2D6AF" w14:textId="77777777" w:rsidR="007D4815" w:rsidRPr="007D4815" w:rsidRDefault="007D4815" w:rsidP="00160AC5">
      <w:pPr>
        <w:spacing w:line="276" w:lineRule="auto"/>
        <w:rPr>
          <w:rFonts w:cstheme="majorHAnsi"/>
        </w:rPr>
      </w:pPr>
    </w:p>
    <w:p w14:paraId="7D12B71C" w14:textId="77777777" w:rsidR="007D4815" w:rsidRPr="007D4815" w:rsidRDefault="007D4815" w:rsidP="00160AC5">
      <w:pPr>
        <w:pStyle w:val="ListParagraph"/>
        <w:numPr>
          <w:ilvl w:val="0"/>
          <w:numId w:val="30"/>
        </w:numPr>
        <w:spacing w:before="0" w:after="0" w:line="276" w:lineRule="auto"/>
        <w:rPr>
          <w:rFonts w:cstheme="majorHAnsi"/>
        </w:rPr>
      </w:pPr>
      <w:r w:rsidRPr="007D4815">
        <w:rPr>
          <w:rFonts w:cstheme="majorHAnsi"/>
        </w:rPr>
        <w:t>clarify the key tasks the candidate will need to complete during their candidature and begin a rough timeline or plan</w:t>
      </w:r>
    </w:p>
    <w:p w14:paraId="5207AE92" w14:textId="77777777" w:rsidR="007D4815" w:rsidRPr="007D4815" w:rsidRDefault="007D4815" w:rsidP="00160AC5">
      <w:pPr>
        <w:pStyle w:val="ListParagraph"/>
        <w:numPr>
          <w:ilvl w:val="0"/>
          <w:numId w:val="30"/>
        </w:numPr>
        <w:spacing w:before="0" w:after="0" w:line="276" w:lineRule="auto"/>
        <w:rPr>
          <w:rFonts w:cstheme="majorHAnsi"/>
        </w:rPr>
      </w:pPr>
      <w:r w:rsidRPr="007D4815">
        <w:rPr>
          <w:rFonts w:cstheme="majorHAnsi"/>
        </w:rPr>
        <w:t>determine the extent to which the candidate can access the necessary resources</w:t>
      </w:r>
    </w:p>
    <w:p w14:paraId="0BC10B8E" w14:textId="77777777" w:rsidR="007D4815" w:rsidRPr="007D4815" w:rsidRDefault="007D4815" w:rsidP="00160AC5">
      <w:pPr>
        <w:pStyle w:val="ListParagraph"/>
        <w:numPr>
          <w:ilvl w:val="0"/>
          <w:numId w:val="30"/>
        </w:numPr>
        <w:spacing w:before="0" w:after="0" w:line="276" w:lineRule="auto"/>
        <w:rPr>
          <w:rFonts w:cstheme="majorHAnsi"/>
        </w:rPr>
      </w:pPr>
      <w:r w:rsidRPr="007D4815">
        <w:rPr>
          <w:rFonts w:cstheme="majorHAnsi"/>
        </w:rPr>
        <w:t>help introduce the candidate to helpful contacts</w:t>
      </w:r>
    </w:p>
    <w:p w14:paraId="07E50B60" w14:textId="77777777" w:rsidR="007D4815" w:rsidRPr="007D4815" w:rsidRDefault="007D4815" w:rsidP="00160AC5">
      <w:pPr>
        <w:pStyle w:val="ListParagraph"/>
        <w:numPr>
          <w:ilvl w:val="0"/>
          <w:numId w:val="30"/>
        </w:numPr>
        <w:spacing w:before="0" w:after="0" w:line="276" w:lineRule="auto"/>
        <w:rPr>
          <w:rFonts w:cstheme="majorHAnsi"/>
        </w:rPr>
      </w:pPr>
      <w:r w:rsidRPr="007D4815">
        <w:rPr>
          <w:rFonts w:cstheme="majorHAnsi"/>
        </w:rPr>
        <w:t>foster confidence and enthusiasm</w:t>
      </w:r>
    </w:p>
    <w:p w14:paraId="1E4D8570" w14:textId="360EFCC1" w:rsidR="00DB345F" w:rsidRPr="007D4815" w:rsidRDefault="00DB345F" w:rsidP="00160AC5">
      <w:pPr>
        <w:spacing w:line="276" w:lineRule="auto"/>
        <w:rPr>
          <w:rFonts w:cstheme="majorHAnsi"/>
          <w:lang w:eastAsia="zh-TW"/>
        </w:rPr>
      </w:pPr>
    </w:p>
    <w:p w14:paraId="78033C12" w14:textId="2F247514" w:rsidR="007D4815" w:rsidRPr="007D4815" w:rsidRDefault="007D4815" w:rsidP="00160AC5">
      <w:pPr>
        <w:spacing w:line="276" w:lineRule="auto"/>
        <w:rPr>
          <w:rFonts w:cstheme="majorHAnsi"/>
          <w:lang w:eastAsia="zh-TW"/>
        </w:rPr>
      </w:pPr>
    </w:p>
    <w:p w14:paraId="24AC4188" w14:textId="323D401D" w:rsidR="007D4815" w:rsidRPr="007D4815" w:rsidRDefault="007D4815" w:rsidP="00160AC5">
      <w:pPr>
        <w:pStyle w:val="Heading2"/>
        <w:spacing w:line="276" w:lineRule="auto"/>
        <w:rPr>
          <w:rFonts w:asciiTheme="majorHAnsi" w:hAnsiTheme="majorHAnsi" w:cstheme="majorHAnsi"/>
        </w:rPr>
      </w:pPr>
      <w:r w:rsidRPr="007D4815">
        <w:rPr>
          <w:rFonts w:asciiTheme="majorHAnsi" w:hAnsiTheme="majorHAnsi" w:cstheme="majorHAnsi"/>
        </w:rPr>
        <w:t>Clarify the tasks the candidate needs to complete</w:t>
      </w:r>
    </w:p>
    <w:p w14:paraId="72D15B5E" w14:textId="64AB263F" w:rsidR="007D4815" w:rsidRPr="007D4815" w:rsidRDefault="007D4815" w:rsidP="00160AC5">
      <w:pPr>
        <w:spacing w:line="276" w:lineRule="auto"/>
        <w:rPr>
          <w:rFonts w:cstheme="majorHAnsi"/>
          <w:lang w:val="en-AU"/>
        </w:rPr>
      </w:pPr>
    </w:p>
    <w:p w14:paraId="14E73DE5" w14:textId="063E291A" w:rsidR="007D4815" w:rsidRPr="007D4815" w:rsidRDefault="007D4815" w:rsidP="00160AC5">
      <w:pPr>
        <w:spacing w:line="276" w:lineRule="auto"/>
        <w:rPr>
          <w:rFonts w:cstheme="majorHAnsi"/>
          <w:lang w:val="en-AU"/>
        </w:rPr>
      </w:pPr>
    </w:p>
    <w:p w14:paraId="472B6BCE" w14:textId="77777777" w:rsidR="007D4815" w:rsidRPr="007D4815" w:rsidRDefault="007D4815" w:rsidP="00160AC5">
      <w:pPr>
        <w:spacing w:line="276" w:lineRule="auto"/>
        <w:rPr>
          <w:rFonts w:cstheme="majorHAnsi"/>
        </w:rPr>
      </w:pPr>
      <w:r w:rsidRPr="007D4815">
        <w:rPr>
          <w:rFonts w:cstheme="majorHAnsi"/>
        </w:rPr>
        <w:t>When candidates can envisage how their journey is likely to unfold, they tend to feel more confident and motivated.  To help these candidates envisage their journey as vividly as possible, you could develop a rough schedule of activities—a schedule that you will refine over time.  You could, for example, modify the following table.  In particular, together with the candidate, you could</w:t>
      </w:r>
    </w:p>
    <w:p w14:paraId="67D39B92" w14:textId="77777777" w:rsidR="007D4815" w:rsidRPr="007D4815" w:rsidRDefault="007D4815" w:rsidP="00160AC5">
      <w:pPr>
        <w:spacing w:line="276" w:lineRule="auto"/>
        <w:rPr>
          <w:rFonts w:cstheme="majorHAnsi"/>
        </w:rPr>
      </w:pPr>
    </w:p>
    <w:p w14:paraId="3C0412CC" w14:textId="77777777" w:rsidR="007D4815" w:rsidRPr="007D4815" w:rsidRDefault="007D4815" w:rsidP="00160AC5">
      <w:pPr>
        <w:pStyle w:val="ListParagraph"/>
        <w:numPr>
          <w:ilvl w:val="0"/>
          <w:numId w:val="31"/>
        </w:numPr>
        <w:spacing w:before="0" w:after="0" w:line="276" w:lineRule="auto"/>
        <w:rPr>
          <w:rFonts w:cstheme="majorHAnsi"/>
          <w:lang w:eastAsia="zh-TW"/>
        </w:rPr>
      </w:pPr>
      <w:r w:rsidRPr="007D4815">
        <w:rPr>
          <w:rFonts w:cstheme="majorHAnsi"/>
          <w:lang w:eastAsia="zh-TW"/>
        </w:rPr>
        <w:t>decrease or increase the number of rows—or relabel these rows</w:t>
      </w:r>
    </w:p>
    <w:p w14:paraId="0351DF06" w14:textId="77777777" w:rsidR="007D4815" w:rsidRPr="007D4815" w:rsidRDefault="007D4815" w:rsidP="00160AC5">
      <w:pPr>
        <w:pStyle w:val="ListParagraph"/>
        <w:numPr>
          <w:ilvl w:val="0"/>
          <w:numId w:val="31"/>
        </w:numPr>
        <w:spacing w:before="0" w:after="0" w:line="276" w:lineRule="auto"/>
        <w:rPr>
          <w:rFonts w:cstheme="majorHAnsi"/>
          <w:lang w:eastAsia="zh-TW"/>
        </w:rPr>
      </w:pPr>
      <w:r w:rsidRPr="007D4815">
        <w:rPr>
          <w:rFonts w:cstheme="majorHAnsi"/>
          <w:lang w:eastAsia="zh-TW"/>
        </w:rPr>
        <w:t>modify the format and, for example, construct a Gantt chart</w:t>
      </w:r>
    </w:p>
    <w:p w14:paraId="76E5A485" w14:textId="77777777" w:rsidR="007D4815" w:rsidRPr="007D4815" w:rsidRDefault="007D4815" w:rsidP="00160AC5">
      <w:pPr>
        <w:pStyle w:val="ListParagraph"/>
        <w:numPr>
          <w:ilvl w:val="0"/>
          <w:numId w:val="31"/>
        </w:numPr>
        <w:spacing w:before="0" w:after="0" w:line="276" w:lineRule="auto"/>
        <w:rPr>
          <w:rFonts w:cstheme="majorHAnsi"/>
          <w:lang w:eastAsia="zh-TW"/>
        </w:rPr>
      </w:pPr>
      <w:r w:rsidRPr="007D4815">
        <w:rPr>
          <w:rFonts w:cstheme="majorHAnsi"/>
          <w:lang w:eastAsia="zh-TW"/>
        </w:rPr>
        <w:t>outline each of these activities</w:t>
      </w:r>
    </w:p>
    <w:p w14:paraId="62E57D20" w14:textId="77777777" w:rsidR="007D4815" w:rsidRPr="007D4815" w:rsidRDefault="007D4815" w:rsidP="00160AC5">
      <w:pPr>
        <w:spacing w:line="276" w:lineRule="auto"/>
        <w:rPr>
          <w:rFonts w:cstheme="majorHAnsi"/>
        </w:rPr>
      </w:pPr>
    </w:p>
    <w:p w14:paraId="18FE1A4E" w14:textId="77777777" w:rsidR="007D4815" w:rsidRPr="007D4815" w:rsidRDefault="007D4815" w:rsidP="00160AC5">
      <w:pPr>
        <w:spacing w:line="276" w:lineRule="auto"/>
        <w:rPr>
          <w:rFonts w:cstheme="majorHAnsi"/>
        </w:rPr>
      </w:pPr>
    </w:p>
    <w:tbl>
      <w:tblPr>
        <w:tblStyle w:val="TableGrid"/>
        <w:tblW w:w="9447" w:type="dxa"/>
        <w:tblInd w:w="1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4512"/>
        <w:gridCol w:w="1647"/>
        <w:gridCol w:w="1646"/>
        <w:gridCol w:w="1642"/>
      </w:tblGrid>
      <w:tr w:rsidR="007D4815" w:rsidRPr="007D4815" w14:paraId="4E2E0864" w14:textId="77777777" w:rsidTr="007D4815">
        <w:trPr>
          <w:trHeight w:val="381"/>
        </w:trPr>
        <w:tc>
          <w:tcPr>
            <w:tcW w:w="4512" w:type="dxa"/>
            <w:shd w:val="clear" w:color="auto" w:fill="000000" w:themeFill="text1"/>
          </w:tcPr>
          <w:p w14:paraId="6743E877" w14:textId="77777777" w:rsidR="007D4815" w:rsidRPr="007D4815" w:rsidRDefault="007D4815" w:rsidP="00160AC5">
            <w:pPr>
              <w:spacing w:line="276" w:lineRule="auto"/>
              <w:jc w:val="center"/>
              <w:rPr>
                <w:rFonts w:cstheme="majorHAnsi"/>
                <w:color w:val="FFFFFF" w:themeColor="background1"/>
              </w:rPr>
            </w:pPr>
            <w:r w:rsidRPr="007D4815">
              <w:rPr>
                <w:rFonts w:cstheme="majorHAnsi"/>
                <w:color w:val="FFFFFF" w:themeColor="background1"/>
              </w:rPr>
              <w:t>Activity</w:t>
            </w:r>
          </w:p>
        </w:tc>
        <w:tc>
          <w:tcPr>
            <w:tcW w:w="1647" w:type="dxa"/>
            <w:tcBorders>
              <w:top w:val="single" w:sz="4" w:space="0" w:color="D9D9D9" w:themeColor="background1" w:themeShade="D9"/>
              <w:bottom w:val="nil"/>
              <w:right w:val="single" w:sz="4" w:space="0" w:color="D9D9D9" w:themeColor="background1" w:themeShade="D9"/>
            </w:tcBorders>
            <w:shd w:val="clear" w:color="auto" w:fill="000000" w:themeFill="text1"/>
          </w:tcPr>
          <w:p w14:paraId="333A1E09" w14:textId="77777777" w:rsidR="007D4815" w:rsidRPr="007D4815" w:rsidRDefault="007D4815" w:rsidP="00160AC5">
            <w:pPr>
              <w:spacing w:line="276" w:lineRule="auto"/>
              <w:jc w:val="center"/>
              <w:rPr>
                <w:rFonts w:cstheme="majorHAnsi"/>
                <w:color w:val="FFFFFF" w:themeColor="background1"/>
              </w:rPr>
            </w:pPr>
            <w:r w:rsidRPr="007D4815">
              <w:rPr>
                <w:rFonts w:cstheme="majorHAnsi"/>
                <w:color w:val="FFFFFF" w:themeColor="background1"/>
              </w:rPr>
              <w:t>Start date</w:t>
            </w:r>
          </w:p>
        </w:tc>
        <w:tc>
          <w:tcPr>
            <w:tcW w:w="1646" w:type="dxa"/>
            <w:tcBorders>
              <w:top w:val="single" w:sz="4" w:space="0" w:color="D9D9D9" w:themeColor="background1" w:themeShade="D9"/>
              <w:left w:val="single" w:sz="4" w:space="0" w:color="D9D9D9" w:themeColor="background1" w:themeShade="D9"/>
              <w:bottom w:val="nil"/>
            </w:tcBorders>
            <w:shd w:val="clear" w:color="auto" w:fill="000000" w:themeFill="text1"/>
          </w:tcPr>
          <w:p w14:paraId="579EFBF6" w14:textId="77777777" w:rsidR="007D4815" w:rsidRPr="007D4815" w:rsidRDefault="007D4815" w:rsidP="00160AC5">
            <w:pPr>
              <w:spacing w:line="276" w:lineRule="auto"/>
              <w:jc w:val="center"/>
              <w:rPr>
                <w:rFonts w:cstheme="majorHAnsi"/>
                <w:color w:val="FFFFFF" w:themeColor="background1"/>
              </w:rPr>
            </w:pPr>
            <w:r w:rsidRPr="007D4815">
              <w:rPr>
                <w:rFonts w:cstheme="majorHAnsi"/>
                <w:color w:val="FFFFFF" w:themeColor="background1"/>
              </w:rPr>
              <w:t>End date</w:t>
            </w:r>
          </w:p>
        </w:tc>
        <w:tc>
          <w:tcPr>
            <w:tcW w:w="1642" w:type="dxa"/>
            <w:tcBorders>
              <w:top w:val="single" w:sz="4" w:space="0" w:color="D9D9D9" w:themeColor="background1" w:themeShade="D9"/>
              <w:left w:val="single" w:sz="4" w:space="0" w:color="D9D9D9" w:themeColor="background1" w:themeShade="D9"/>
              <w:bottom w:val="nil"/>
            </w:tcBorders>
            <w:shd w:val="clear" w:color="auto" w:fill="000000" w:themeFill="text1"/>
          </w:tcPr>
          <w:p w14:paraId="0934EB28" w14:textId="77777777" w:rsidR="007D4815" w:rsidRPr="007D4815" w:rsidRDefault="007D4815" w:rsidP="00160AC5">
            <w:pPr>
              <w:spacing w:line="276" w:lineRule="auto"/>
              <w:jc w:val="center"/>
              <w:rPr>
                <w:rFonts w:cstheme="majorHAnsi"/>
                <w:color w:val="FFFFFF" w:themeColor="background1"/>
              </w:rPr>
            </w:pPr>
            <w:r w:rsidRPr="007D4815">
              <w:rPr>
                <w:rFonts w:cstheme="majorHAnsi"/>
                <w:color w:val="FFFFFF" w:themeColor="background1"/>
              </w:rPr>
              <w:t>Insert a X if completed</w:t>
            </w:r>
          </w:p>
        </w:tc>
      </w:tr>
      <w:tr w:rsidR="007D4815" w:rsidRPr="007D4815" w14:paraId="1DEDFD90" w14:textId="77777777" w:rsidTr="007D4815">
        <w:trPr>
          <w:trHeight w:val="310"/>
        </w:trPr>
        <w:tc>
          <w:tcPr>
            <w:tcW w:w="4512" w:type="dxa"/>
            <w:shd w:val="clear" w:color="auto" w:fill="D9D9D9" w:themeFill="background1" w:themeFillShade="D9"/>
          </w:tcPr>
          <w:p w14:paraId="5704BA45" w14:textId="77777777" w:rsidR="007D4815" w:rsidRPr="007D4815" w:rsidRDefault="007D4815" w:rsidP="00160AC5">
            <w:pPr>
              <w:spacing w:line="276" w:lineRule="auto"/>
              <w:rPr>
                <w:rFonts w:cstheme="majorHAnsi"/>
              </w:rPr>
            </w:pPr>
            <w:r w:rsidRPr="007D4815">
              <w:rPr>
                <w:rFonts w:cstheme="majorHAnsi"/>
              </w:rPr>
              <w:t>Review the relevant fields of literature</w:t>
            </w:r>
          </w:p>
        </w:tc>
        <w:tc>
          <w:tcPr>
            <w:tcW w:w="1647" w:type="dxa"/>
            <w:tcBorders>
              <w:top w:val="nil"/>
              <w:bottom w:val="nil"/>
              <w:right w:val="single" w:sz="4" w:space="0" w:color="D9D9D9" w:themeColor="background1" w:themeShade="D9"/>
            </w:tcBorders>
          </w:tcPr>
          <w:p w14:paraId="6B6AD004"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7BBB1951"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53C73FF8" w14:textId="77777777" w:rsidR="007D4815" w:rsidRPr="007D4815" w:rsidRDefault="007D4815" w:rsidP="00160AC5">
            <w:pPr>
              <w:spacing w:line="276" w:lineRule="auto"/>
              <w:jc w:val="center"/>
              <w:rPr>
                <w:rFonts w:cstheme="majorHAnsi"/>
              </w:rPr>
            </w:pPr>
          </w:p>
        </w:tc>
      </w:tr>
      <w:tr w:rsidR="007D4815" w:rsidRPr="007D4815" w14:paraId="56473203" w14:textId="77777777" w:rsidTr="007D4815">
        <w:trPr>
          <w:trHeight w:val="277"/>
        </w:trPr>
        <w:tc>
          <w:tcPr>
            <w:tcW w:w="4512" w:type="dxa"/>
            <w:shd w:val="clear" w:color="auto" w:fill="D9D9D9" w:themeFill="background1" w:themeFillShade="D9"/>
          </w:tcPr>
          <w:p w14:paraId="4E254970" w14:textId="77777777" w:rsidR="007D4815" w:rsidRPr="007D4815" w:rsidRDefault="007D4815" w:rsidP="00160AC5">
            <w:pPr>
              <w:spacing w:line="276" w:lineRule="auto"/>
              <w:rPr>
                <w:rFonts w:cstheme="majorHAnsi"/>
              </w:rPr>
            </w:pPr>
            <w:r w:rsidRPr="007D4815">
              <w:rPr>
                <w:rFonts w:cstheme="majorHAnsi"/>
              </w:rPr>
              <w:t>Conduct a systematic literature review</w:t>
            </w:r>
          </w:p>
        </w:tc>
        <w:tc>
          <w:tcPr>
            <w:tcW w:w="1647" w:type="dxa"/>
            <w:tcBorders>
              <w:top w:val="nil"/>
              <w:bottom w:val="nil"/>
              <w:right w:val="single" w:sz="4" w:space="0" w:color="D9D9D9" w:themeColor="background1" w:themeShade="D9"/>
            </w:tcBorders>
          </w:tcPr>
          <w:p w14:paraId="077F3C83"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37411381"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56961241" w14:textId="77777777" w:rsidR="007D4815" w:rsidRPr="007D4815" w:rsidRDefault="007D4815" w:rsidP="00160AC5">
            <w:pPr>
              <w:spacing w:line="276" w:lineRule="auto"/>
              <w:jc w:val="center"/>
              <w:rPr>
                <w:rFonts w:cstheme="majorHAnsi"/>
              </w:rPr>
            </w:pPr>
          </w:p>
        </w:tc>
      </w:tr>
      <w:tr w:rsidR="007D4815" w:rsidRPr="007D4815" w14:paraId="76216EB5" w14:textId="77777777" w:rsidTr="007D4815">
        <w:trPr>
          <w:trHeight w:val="277"/>
        </w:trPr>
        <w:tc>
          <w:tcPr>
            <w:tcW w:w="4512" w:type="dxa"/>
            <w:shd w:val="clear" w:color="auto" w:fill="D9D9D9" w:themeFill="background1" w:themeFillShade="D9"/>
          </w:tcPr>
          <w:p w14:paraId="0456743C" w14:textId="77777777" w:rsidR="007D4815" w:rsidRPr="007D4815" w:rsidRDefault="007D4815" w:rsidP="00160AC5">
            <w:pPr>
              <w:spacing w:line="276" w:lineRule="auto"/>
              <w:rPr>
                <w:rFonts w:cstheme="majorHAnsi"/>
              </w:rPr>
            </w:pPr>
            <w:r w:rsidRPr="007D4815">
              <w:rPr>
                <w:rFonts w:cstheme="majorHAnsi"/>
              </w:rPr>
              <w:t>Contact stakeholders</w:t>
            </w:r>
          </w:p>
          <w:p w14:paraId="03B5DECB" w14:textId="77777777" w:rsidR="007D4815" w:rsidRPr="007D4815" w:rsidRDefault="007D4815" w:rsidP="00160AC5">
            <w:pPr>
              <w:spacing w:line="276" w:lineRule="auto"/>
              <w:rPr>
                <w:rFonts w:cstheme="majorHAnsi"/>
              </w:rPr>
            </w:pPr>
            <w:r w:rsidRPr="007D4815">
              <w:rPr>
                <w:rFonts w:cstheme="majorHAnsi"/>
              </w:rPr>
              <w:t>Attend the relevant CDU workshops</w:t>
            </w:r>
          </w:p>
        </w:tc>
        <w:tc>
          <w:tcPr>
            <w:tcW w:w="1647" w:type="dxa"/>
            <w:tcBorders>
              <w:top w:val="nil"/>
              <w:bottom w:val="nil"/>
              <w:right w:val="single" w:sz="4" w:space="0" w:color="D9D9D9" w:themeColor="background1" w:themeShade="D9"/>
            </w:tcBorders>
          </w:tcPr>
          <w:p w14:paraId="7330BFAD"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303636F3"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2AE6DFB8" w14:textId="77777777" w:rsidR="007D4815" w:rsidRPr="007D4815" w:rsidRDefault="007D4815" w:rsidP="00160AC5">
            <w:pPr>
              <w:spacing w:line="276" w:lineRule="auto"/>
              <w:jc w:val="center"/>
              <w:rPr>
                <w:rFonts w:cstheme="majorHAnsi"/>
              </w:rPr>
            </w:pPr>
          </w:p>
        </w:tc>
      </w:tr>
      <w:tr w:rsidR="007D4815" w:rsidRPr="007D4815" w14:paraId="64A83253" w14:textId="77777777" w:rsidTr="007D4815">
        <w:trPr>
          <w:trHeight w:val="377"/>
        </w:trPr>
        <w:tc>
          <w:tcPr>
            <w:tcW w:w="4512" w:type="dxa"/>
            <w:shd w:val="clear" w:color="auto" w:fill="D9D9D9" w:themeFill="background1" w:themeFillShade="D9"/>
          </w:tcPr>
          <w:p w14:paraId="7BA0FFED" w14:textId="77777777" w:rsidR="007D4815" w:rsidRPr="007D4815" w:rsidRDefault="007D4815" w:rsidP="00160AC5">
            <w:pPr>
              <w:spacing w:line="276" w:lineRule="auto"/>
              <w:rPr>
                <w:rFonts w:cstheme="majorHAnsi"/>
              </w:rPr>
            </w:pPr>
            <w:r w:rsidRPr="007D4815">
              <w:rPr>
                <w:rFonts w:cstheme="majorHAnsi"/>
              </w:rPr>
              <w:lastRenderedPageBreak/>
              <w:t>Construct a research proposal</w:t>
            </w:r>
          </w:p>
        </w:tc>
        <w:tc>
          <w:tcPr>
            <w:tcW w:w="1647" w:type="dxa"/>
            <w:tcBorders>
              <w:top w:val="nil"/>
              <w:bottom w:val="nil"/>
              <w:right w:val="single" w:sz="4" w:space="0" w:color="D9D9D9" w:themeColor="background1" w:themeShade="D9"/>
            </w:tcBorders>
          </w:tcPr>
          <w:p w14:paraId="6A870FC5"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5A74EF54"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530E3F88" w14:textId="77777777" w:rsidR="007D4815" w:rsidRPr="007D4815" w:rsidRDefault="007D4815" w:rsidP="00160AC5">
            <w:pPr>
              <w:spacing w:line="276" w:lineRule="auto"/>
              <w:jc w:val="center"/>
              <w:rPr>
                <w:rFonts w:cstheme="majorHAnsi"/>
              </w:rPr>
            </w:pPr>
          </w:p>
        </w:tc>
      </w:tr>
      <w:tr w:rsidR="007D4815" w:rsidRPr="007D4815" w14:paraId="5C164454" w14:textId="77777777" w:rsidTr="007D4815">
        <w:trPr>
          <w:trHeight w:val="277"/>
        </w:trPr>
        <w:tc>
          <w:tcPr>
            <w:tcW w:w="4512" w:type="dxa"/>
            <w:shd w:val="clear" w:color="auto" w:fill="D9D9D9" w:themeFill="background1" w:themeFillShade="D9"/>
          </w:tcPr>
          <w:p w14:paraId="239F85E7" w14:textId="77777777" w:rsidR="007D4815" w:rsidRPr="007D4815" w:rsidRDefault="007D4815" w:rsidP="00160AC5">
            <w:pPr>
              <w:spacing w:line="276" w:lineRule="auto"/>
              <w:rPr>
                <w:rFonts w:cstheme="majorHAnsi"/>
              </w:rPr>
            </w:pPr>
            <w:r w:rsidRPr="007D4815">
              <w:rPr>
                <w:rFonts w:cstheme="majorHAnsi"/>
              </w:rPr>
              <w:t>Prepare and present the research proposal</w:t>
            </w:r>
          </w:p>
        </w:tc>
        <w:tc>
          <w:tcPr>
            <w:tcW w:w="1647" w:type="dxa"/>
            <w:tcBorders>
              <w:top w:val="nil"/>
              <w:bottom w:val="nil"/>
              <w:right w:val="single" w:sz="4" w:space="0" w:color="D9D9D9" w:themeColor="background1" w:themeShade="D9"/>
            </w:tcBorders>
          </w:tcPr>
          <w:p w14:paraId="39E0AA09"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7AE8012B"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3181D006" w14:textId="77777777" w:rsidR="007D4815" w:rsidRPr="007D4815" w:rsidRDefault="007D4815" w:rsidP="00160AC5">
            <w:pPr>
              <w:spacing w:line="276" w:lineRule="auto"/>
              <w:jc w:val="center"/>
              <w:rPr>
                <w:rFonts w:cstheme="majorHAnsi"/>
              </w:rPr>
            </w:pPr>
          </w:p>
        </w:tc>
      </w:tr>
      <w:tr w:rsidR="007D4815" w:rsidRPr="007D4815" w14:paraId="0ADCF03B" w14:textId="77777777" w:rsidTr="007D4815">
        <w:trPr>
          <w:trHeight w:val="277"/>
        </w:trPr>
        <w:tc>
          <w:tcPr>
            <w:tcW w:w="4512" w:type="dxa"/>
            <w:shd w:val="clear" w:color="auto" w:fill="D9D9D9" w:themeFill="background1" w:themeFillShade="D9"/>
          </w:tcPr>
          <w:p w14:paraId="5D4835A9" w14:textId="77777777" w:rsidR="007D4815" w:rsidRPr="007D4815" w:rsidRDefault="007D4815" w:rsidP="00160AC5">
            <w:pPr>
              <w:spacing w:line="276" w:lineRule="auto"/>
              <w:rPr>
                <w:rFonts w:cstheme="majorHAnsi"/>
              </w:rPr>
            </w:pPr>
            <w:r w:rsidRPr="007D4815">
              <w:rPr>
                <w:rFonts w:cstheme="majorHAnsi"/>
              </w:rPr>
              <w:t>Submit an ethics application</w:t>
            </w:r>
          </w:p>
        </w:tc>
        <w:tc>
          <w:tcPr>
            <w:tcW w:w="1647" w:type="dxa"/>
            <w:tcBorders>
              <w:top w:val="nil"/>
              <w:bottom w:val="nil"/>
              <w:right w:val="single" w:sz="4" w:space="0" w:color="D9D9D9" w:themeColor="background1" w:themeShade="D9"/>
            </w:tcBorders>
          </w:tcPr>
          <w:p w14:paraId="363F8ADB"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3EBED411"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39DA6838" w14:textId="77777777" w:rsidR="007D4815" w:rsidRPr="007D4815" w:rsidRDefault="007D4815" w:rsidP="00160AC5">
            <w:pPr>
              <w:spacing w:line="276" w:lineRule="auto"/>
              <w:jc w:val="center"/>
              <w:rPr>
                <w:rFonts w:cstheme="majorHAnsi"/>
              </w:rPr>
            </w:pPr>
          </w:p>
        </w:tc>
      </w:tr>
      <w:tr w:rsidR="007D4815" w:rsidRPr="007D4815" w14:paraId="026C9EEF" w14:textId="77777777" w:rsidTr="007D4815">
        <w:trPr>
          <w:trHeight w:val="277"/>
        </w:trPr>
        <w:tc>
          <w:tcPr>
            <w:tcW w:w="4512" w:type="dxa"/>
            <w:shd w:val="clear" w:color="auto" w:fill="D9D9D9" w:themeFill="background1" w:themeFillShade="D9"/>
          </w:tcPr>
          <w:p w14:paraId="58F8D0A3" w14:textId="77777777" w:rsidR="007D4815" w:rsidRPr="007D4815" w:rsidRDefault="007D4815" w:rsidP="00160AC5">
            <w:pPr>
              <w:spacing w:line="276" w:lineRule="auto"/>
              <w:rPr>
                <w:rFonts w:cstheme="majorHAnsi"/>
              </w:rPr>
            </w:pPr>
            <w:r w:rsidRPr="007D4815">
              <w:rPr>
                <w:rFonts w:cstheme="majorHAnsi"/>
              </w:rPr>
              <w:t>Engage the community or conduct a pilot</w:t>
            </w:r>
          </w:p>
        </w:tc>
        <w:tc>
          <w:tcPr>
            <w:tcW w:w="1647" w:type="dxa"/>
            <w:tcBorders>
              <w:top w:val="nil"/>
              <w:bottom w:val="nil"/>
              <w:right w:val="single" w:sz="4" w:space="0" w:color="D9D9D9" w:themeColor="background1" w:themeShade="D9"/>
            </w:tcBorders>
          </w:tcPr>
          <w:p w14:paraId="5C68E8CF"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3FB8471C"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1B8CC4F5" w14:textId="77777777" w:rsidR="007D4815" w:rsidRPr="007D4815" w:rsidRDefault="007D4815" w:rsidP="00160AC5">
            <w:pPr>
              <w:spacing w:line="276" w:lineRule="auto"/>
              <w:jc w:val="center"/>
              <w:rPr>
                <w:rFonts w:cstheme="majorHAnsi"/>
              </w:rPr>
            </w:pPr>
          </w:p>
        </w:tc>
      </w:tr>
      <w:tr w:rsidR="007D4815" w:rsidRPr="007D4815" w14:paraId="43BD8EC0" w14:textId="77777777" w:rsidTr="007D4815">
        <w:trPr>
          <w:trHeight w:val="277"/>
        </w:trPr>
        <w:tc>
          <w:tcPr>
            <w:tcW w:w="4512" w:type="dxa"/>
            <w:shd w:val="clear" w:color="auto" w:fill="D9D9D9" w:themeFill="background1" w:themeFillShade="D9"/>
          </w:tcPr>
          <w:p w14:paraId="1C19E595" w14:textId="77777777" w:rsidR="007D4815" w:rsidRPr="007D4815" w:rsidRDefault="007D4815" w:rsidP="00160AC5">
            <w:pPr>
              <w:spacing w:line="276" w:lineRule="auto"/>
              <w:rPr>
                <w:rFonts w:cstheme="majorHAnsi"/>
              </w:rPr>
            </w:pPr>
            <w:r w:rsidRPr="007D4815">
              <w:rPr>
                <w:rFonts w:cstheme="majorHAnsi"/>
              </w:rPr>
              <w:t>Study 1: Prepare materials</w:t>
            </w:r>
          </w:p>
        </w:tc>
        <w:tc>
          <w:tcPr>
            <w:tcW w:w="1647" w:type="dxa"/>
            <w:tcBorders>
              <w:top w:val="nil"/>
              <w:bottom w:val="nil"/>
              <w:right w:val="single" w:sz="4" w:space="0" w:color="D9D9D9" w:themeColor="background1" w:themeShade="D9"/>
            </w:tcBorders>
          </w:tcPr>
          <w:p w14:paraId="288945CC"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35476439"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0EDCB2A1" w14:textId="77777777" w:rsidR="007D4815" w:rsidRPr="007D4815" w:rsidRDefault="007D4815" w:rsidP="00160AC5">
            <w:pPr>
              <w:spacing w:line="276" w:lineRule="auto"/>
              <w:jc w:val="center"/>
              <w:rPr>
                <w:rFonts w:cstheme="majorHAnsi"/>
              </w:rPr>
            </w:pPr>
          </w:p>
        </w:tc>
      </w:tr>
      <w:tr w:rsidR="007D4815" w:rsidRPr="007D4815" w14:paraId="6AA781CA" w14:textId="77777777" w:rsidTr="007D4815">
        <w:trPr>
          <w:trHeight w:val="277"/>
        </w:trPr>
        <w:tc>
          <w:tcPr>
            <w:tcW w:w="4512" w:type="dxa"/>
            <w:shd w:val="clear" w:color="auto" w:fill="D9D9D9" w:themeFill="background1" w:themeFillShade="D9"/>
          </w:tcPr>
          <w:p w14:paraId="5A1A216F" w14:textId="77777777" w:rsidR="007D4815" w:rsidRPr="007D4815" w:rsidRDefault="007D4815" w:rsidP="00160AC5">
            <w:pPr>
              <w:spacing w:line="276" w:lineRule="auto"/>
              <w:rPr>
                <w:rFonts w:cstheme="majorHAnsi"/>
              </w:rPr>
            </w:pPr>
            <w:r w:rsidRPr="007D4815">
              <w:rPr>
                <w:rFonts w:cstheme="majorHAnsi"/>
              </w:rPr>
              <w:t>Study 1: Collect data</w:t>
            </w:r>
          </w:p>
        </w:tc>
        <w:tc>
          <w:tcPr>
            <w:tcW w:w="1647" w:type="dxa"/>
            <w:tcBorders>
              <w:top w:val="nil"/>
              <w:bottom w:val="nil"/>
              <w:right w:val="single" w:sz="4" w:space="0" w:color="D9D9D9" w:themeColor="background1" w:themeShade="D9"/>
            </w:tcBorders>
          </w:tcPr>
          <w:p w14:paraId="37817651"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7CA4D6D7"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5AD2F901" w14:textId="77777777" w:rsidR="007D4815" w:rsidRPr="007D4815" w:rsidRDefault="007D4815" w:rsidP="00160AC5">
            <w:pPr>
              <w:spacing w:line="276" w:lineRule="auto"/>
              <w:jc w:val="center"/>
              <w:rPr>
                <w:rFonts w:cstheme="majorHAnsi"/>
              </w:rPr>
            </w:pPr>
          </w:p>
        </w:tc>
      </w:tr>
      <w:tr w:rsidR="007D4815" w:rsidRPr="007D4815" w14:paraId="74E98E80" w14:textId="77777777" w:rsidTr="007D4815">
        <w:trPr>
          <w:trHeight w:val="344"/>
        </w:trPr>
        <w:tc>
          <w:tcPr>
            <w:tcW w:w="4512" w:type="dxa"/>
            <w:shd w:val="clear" w:color="auto" w:fill="D9D9D9" w:themeFill="background1" w:themeFillShade="D9"/>
          </w:tcPr>
          <w:p w14:paraId="372B07D6" w14:textId="77777777" w:rsidR="007D4815" w:rsidRPr="007D4815" w:rsidRDefault="007D4815" w:rsidP="00160AC5">
            <w:pPr>
              <w:spacing w:line="276" w:lineRule="auto"/>
              <w:rPr>
                <w:rFonts w:cstheme="majorHAnsi"/>
              </w:rPr>
            </w:pPr>
            <w:r w:rsidRPr="007D4815">
              <w:rPr>
                <w:rFonts w:cstheme="majorHAnsi"/>
              </w:rPr>
              <w:t xml:space="preserve">Study 1: </w:t>
            </w:r>
            <w:proofErr w:type="spellStart"/>
            <w:r w:rsidRPr="007D4815">
              <w:rPr>
                <w:rFonts w:cstheme="majorHAnsi"/>
              </w:rPr>
              <w:t>Analyse</w:t>
            </w:r>
            <w:proofErr w:type="spellEnd"/>
            <w:r w:rsidRPr="007D4815">
              <w:rPr>
                <w:rFonts w:cstheme="majorHAnsi"/>
              </w:rPr>
              <w:t xml:space="preserve"> data</w:t>
            </w:r>
          </w:p>
        </w:tc>
        <w:tc>
          <w:tcPr>
            <w:tcW w:w="1647" w:type="dxa"/>
            <w:tcBorders>
              <w:top w:val="nil"/>
              <w:bottom w:val="nil"/>
              <w:right w:val="single" w:sz="4" w:space="0" w:color="D9D9D9" w:themeColor="background1" w:themeShade="D9"/>
            </w:tcBorders>
          </w:tcPr>
          <w:p w14:paraId="08D87456"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72F3C7AE"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0D404025" w14:textId="77777777" w:rsidR="007D4815" w:rsidRPr="007D4815" w:rsidRDefault="007D4815" w:rsidP="00160AC5">
            <w:pPr>
              <w:spacing w:line="276" w:lineRule="auto"/>
              <w:jc w:val="center"/>
              <w:rPr>
                <w:rFonts w:cstheme="majorHAnsi"/>
              </w:rPr>
            </w:pPr>
          </w:p>
        </w:tc>
      </w:tr>
      <w:tr w:rsidR="007D4815" w:rsidRPr="007D4815" w14:paraId="5B240582" w14:textId="77777777" w:rsidTr="007D4815">
        <w:trPr>
          <w:trHeight w:val="277"/>
        </w:trPr>
        <w:tc>
          <w:tcPr>
            <w:tcW w:w="4512" w:type="dxa"/>
            <w:shd w:val="clear" w:color="auto" w:fill="D9D9D9" w:themeFill="background1" w:themeFillShade="D9"/>
          </w:tcPr>
          <w:p w14:paraId="3F0CB425" w14:textId="77777777" w:rsidR="007D4815" w:rsidRPr="007D4815" w:rsidRDefault="007D4815" w:rsidP="00160AC5">
            <w:pPr>
              <w:spacing w:line="276" w:lineRule="auto"/>
              <w:rPr>
                <w:rFonts w:cstheme="majorHAnsi"/>
              </w:rPr>
            </w:pPr>
            <w:r w:rsidRPr="007D4815">
              <w:rPr>
                <w:rFonts w:cstheme="majorHAnsi"/>
              </w:rPr>
              <w:t>Study 1: Write and submit report</w:t>
            </w:r>
          </w:p>
        </w:tc>
        <w:tc>
          <w:tcPr>
            <w:tcW w:w="1647" w:type="dxa"/>
            <w:tcBorders>
              <w:top w:val="nil"/>
              <w:bottom w:val="nil"/>
              <w:right w:val="single" w:sz="4" w:space="0" w:color="D9D9D9" w:themeColor="background1" w:themeShade="D9"/>
            </w:tcBorders>
          </w:tcPr>
          <w:p w14:paraId="6567BBCB"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579C381B"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1F214A17" w14:textId="77777777" w:rsidR="007D4815" w:rsidRPr="007D4815" w:rsidRDefault="007D4815" w:rsidP="00160AC5">
            <w:pPr>
              <w:spacing w:line="276" w:lineRule="auto"/>
              <w:jc w:val="center"/>
              <w:rPr>
                <w:rFonts w:cstheme="majorHAnsi"/>
              </w:rPr>
            </w:pPr>
          </w:p>
        </w:tc>
      </w:tr>
      <w:tr w:rsidR="007D4815" w:rsidRPr="007D4815" w14:paraId="56DB8718" w14:textId="77777777" w:rsidTr="007D4815">
        <w:trPr>
          <w:trHeight w:val="277"/>
        </w:trPr>
        <w:tc>
          <w:tcPr>
            <w:tcW w:w="4512" w:type="dxa"/>
            <w:shd w:val="clear" w:color="auto" w:fill="D9D9D9" w:themeFill="background1" w:themeFillShade="D9"/>
          </w:tcPr>
          <w:p w14:paraId="0FF42C10" w14:textId="77777777" w:rsidR="007D4815" w:rsidRPr="007D4815" w:rsidRDefault="007D4815" w:rsidP="00160AC5">
            <w:pPr>
              <w:spacing w:line="276" w:lineRule="auto"/>
              <w:rPr>
                <w:rFonts w:cstheme="majorHAnsi"/>
              </w:rPr>
            </w:pPr>
            <w:r w:rsidRPr="007D4815">
              <w:rPr>
                <w:rFonts w:cstheme="majorHAnsi"/>
              </w:rPr>
              <w:t>Study 2: Prepare materials</w:t>
            </w:r>
          </w:p>
        </w:tc>
        <w:tc>
          <w:tcPr>
            <w:tcW w:w="1647" w:type="dxa"/>
            <w:tcBorders>
              <w:top w:val="nil"/>
              <w:bottom w:val="nil"/>
              <w:right w:val="single" w:sz="4" w:space="0" w:color="D9D9D9" w:themeColor="background1" w:themeShade="D9"/>
            </w:tcBorders>
          </w:tcPr>
          <w:p w14:paraId="254B2181"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4E511479"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178B5228" w14:textId="77777777" w:rsidR="007D4815" w:rsidRPr="007D4815" w:rsidRDefault="007D4815" w:rsidP="00160AC5">
            <w:pPr>
              <w:spacing w:line="276" w:lineRule="auto"/>
              <w:jc w:val="center"/>
              <w:rPr>
                <w:rFonts w:cstheme="majorHAnsi"/>
              </w:rPr>
            </w:pPr>
          </w:p>
        </w:tc>
      </w:tr>
      <w:tr w:rsidR="007D4815" w:rsidRPr="007D4815" w14:paraId="1C19E903" w14:textId="77777777" w:rsidTr="007D4815">
        <w:trPr>
          <w:trHeight w:val="277"/>
        </w:trPr>
        <w:tc>
          <w:tcPr>
            <w:tcW w:w="4512" w:type="dxa"/>
            <w:shd w:val="clear" w:color="auto" w:fill="D9D9D9" w:themeFill="background1" w:themeFillShade="D9"/>
          </w:tcPr>
          <w:p w14:paraId="3EDA9742" w14:textId="77777777" w:rsidR="007D4815" w:rsidRPr="007D4815" w:rsidRDefault="007D4815" w:rsidP="00160AC5">
            <w:pPr>
              <w:spacing w:line="276" w:lineRule="auto"/>
              <w:rPr>
                <w:rFonts w:cstheme="majorHAnsi"/>
              </w:rPr>
            </w:pPr>
            <w:r w:rsidRPr="007D4815">
              <w:rPr>
                <w:rFonts w:cstheme="majorHAnsi"/>
              </w:rPr>
              <w:t>Study 2: Collect data</w:t>
            </w:r>
          </w:p>
        </w:tc>
        <w:tc>
          <w:tcPr>
            <w:tcW w:w="1647" w:type="dxa"/>
            <w:tcBorders>
              <w:top w:val="nil"/>
              <w:bottom w:val="nil"/>
              <w:right w:val="single" w:sz="4" w:space="0" w:color="D9D9D9" w:themeColor="background1" w:themeShade="D9"/>
            </w:tcBorders>
          </w:tcPr>
          <w:p w14:paraId="62E99C43"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371C95A6"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5EA5DCF1" w14:textId="77777777" w:rsidR="007D4815" w:rsidRPr="007D4815" w:rsidRDefault="007D4815" w:rsidP="00160AC5">
            <w:pPr>
              <w:spacing w:line="276" w:lineRule="auto"/>
              <w:jc w:val="center"/>
              <w:rPr>
                <w:rFonts w:cstheme="majorHAnsi"/>
              </w:rPr>
            </w:pPr>
          </w:p>
        </w:tc>
      </w:tr>
      <w:tr w:rsidR="007D4815" w:rsidRPr="007D4815" w14:paraId="0C416271" w14:textId="77777777" w:rsidTr="007D4815">
        <w:trPr>
          <w:trHeight w:val="277"/>
        </w:trPr>
        <w:tc>
          <w:tcPr>
            <w:tcW w:w="4512" w:type="dxa"/>
            <w:shd w:val="clear" w:color="auto" w:fill="D9D9D9" w:themeFill="background1" w:themeFillShade="D9"/>
          </w:tcPr>
          <w:p w14:paraId="290CDB4D" w14:textId="77777777" w:rsidR="007D4815" w:rsidRPr="007D4815" w:rsidRDefault="007D4815" w:rsidP="00160AC5">
            <w:pPr>
              <w:spacing w:line="276" w:lineRule="auto"/>
              <w:rPr>
                <w:rFonts w:cstheme="majorHAnsi"/>
              </w:rPr>
            </w:pPr>
            <w:r w:rsidRPr="007D4815">
              <w:rPr>
                <w:rFonts w:cstheme="majorHAnsi"/>
              </w:rPr>
              <w:t xml:space="preserve">Study 2: </w:t>
            </w:r>
            <w:proofErr w:type="spellStart"/>
            <w:r w:rsidRPr="007D4815">
              <w:rPr>
                <w:rFonts w:cstheme="majorHAnsi"/>
              </w:rPr>
              <w:t>Analyse</w:t>
            </w:r>
            <w:proofErr w:type="spellEnd"/>
            <w:r w:rsidRPr="007D4815">
              <w:rPr>
                <w:rFonts w:cstheme="majorHAnsi"/>
              </w:rPr>
              <w:t xml:space="preserve"> data</w:t>
            </w:r>
          </w:p>
        </w:tc>
        <w:tc>
          <w:tcPr>
            <w:tcW w:w="1647" w:type="dxa"/>
            <w:tcBorders>
              <w:top w:val="nil"/>
              <w:bottom w:val="nil"/>
              <w:right w:val="single" w:sz="4" w:space="0" w:color="D9D9D9" w:themeColor="background1" w:themeShade="D9"/>
            </w:tcBorders>
          </w:tcPr>
          <w:p w14:paraId="6D45F030"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2F1C4BC3"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6B934816" w14:textId="77777777" w:rsidR="007D4815" w:rsidRPr="007D4815" w:rsidRDefault="007D4815" w:rsidP="00160AC5">
            <w:pPr>
              <w:spacing w:line="276" w:lineRule="auto"/>
              <w:jc w:val="center"/>
              <w:rPr>
                <w:rFonts w:cstheme="majorHAnsi"/>
              </w:rPr>
            </w:pPr>
          </w:p>
        </w:tc>
      </w:tr>
      <w:tr w:rsidR="007D4815" w:rsidRPr="007D4815" w14:paraId="6130A255" w14:textId="77777777" w:rsidTr="007D4815">
        <w:trPr>
          <w:trHeight w:val="277"/>
        </w:trPr>
        <w:tc>
          <w:tcPr>
            <w:tcW w:w="4512" w:type="dxa"/>
            <w:shd w:val="clear" w:color="auto" w:fill="D9D9D9" w:themeFill="background1" w:themeFillShade="D9"/>
          </w:tcPr>
          <w:p w14:paraId="436A32A3" w14:textId="77777777" w:rsidR="007D4815" w:rsidRPr="007D4815" w:rsidRDefault="007D4815" w:rsidP="00160AC5">
            <w:pPr>
              <w:spacing w:line="276" w:lineRule="auto"/>
              <w:rPr>
                <w:rFonts w:cstheme="majorHAnsi"/>
              </w:rPr>
            </w:pPr>
            <w:r w:rsidRPr="007D4815">
              <w:rPr>
                <w:rFonts w:cstheme="majorHAnsi"/>
              </w:rPr>
              <w:t>Study 2: Write and submit report</w:t>
            </w:r>
          </w:p>
          <w:p w14:paraId="5C2569C9" w14:textId="77777777" w:rsidR="007D4815" w:rsidRPr="007D4815" w:rsidRDefault="007D4815" w:rsidP="00160AC5">
            <w:pPr>
              <w:spacing w:line="276" w:lineRule="auto"/>
              <w:rPr>
                <w:rFonts w:cstheme="majorHAnsi"/>
              </w:rPr>
            </w:pPr>
            <w:r w:rsidRPr="007D4815">
              <w:rPr>
                <w:rFonts w:cstheme="majorHAnsi"/>
              </w:rPr>
              <w:t>Present at a conference</w:t>
            </w:r>
          </w:p>
        </w:tc>
        <w:tc>
          <w:tcPr>
            <w:tcW w:w="1647" w:type="dxa"/>
            <w:tcBorders>
              <w:top w:val="nil"/>
              <w:bottom w:val="nil"/>
              <w:right w:val="single" w:sz="4" w:space="0" w:color="D9D9D9" w:themeColor="background1" w:themeShade="D9"/>
            </w:tcBorders>
          </w:tcPr>
          <w:p w14:paraId="2258244E"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2A758779"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79DAFD34" w14:textId="77777777" w:rsidR="007D4815" w:rsidRPr="007D4815" w:rsidRDefault="007D4815" w:rsidP="00160AC5">
            <w:pPr>
              <w:spacing w:line="276" w:lineRule="auto"/>
              <w:jc w:val="center"/>
              <w:rPr>
                <w:rFonts w:cstheme="majorHAnsi"/>
              </w:rPr>
            </w:pPr>
          </w:p>
        </w:tc>
      </w:tr>
      <w:tr w:rsidR="007D4815" w:rsidRPr="007D4815" w14:paraId="229A0D23" w14:textId="77777777" w:rsidTr="007D4815">
        <w:trPr>
          <w:trHeight w:val="277"/>
        </w:trPr>
        <w:tc>
          <w:tcPr>
            <w:tcW w:w="4512" w:type="dxa"/>
            <w:shd w:val="clear" w:color="auto" w:fill="D9D9D9" w:themeFill="background1" w:themeFillShade="D9"/>
          </w:tcPr>
          <w:p w14:paraId="21D08D31" w14:textId="77777777" w:rsidR="007D4815" w:rsidRPr="007D4815" w:rsidRDefault="007D4815" w:rsidP="00160AC5">
            <w:pPr>
              <w:spacing w:line="276" w:lineRule="auto"/>
              <w:rPr>
                <w:rFonts w:cstheme="majorHAnsi"/>
              </w:rPr>
            </w:pPr>
            <w:r w:rsidRPr="007D4815">
              <w:rPr>
                <w:rFonts w:cstheme="majorHAnsi"/>
              </w:rPr>
              <w:t>Study 3: Prepare materials</w:t>
            </w:r>
          </w:p>
        </w:tc>
        <w:tc>
          <w:tcPr>
            <w:tcW w:w="1647" w:type="dxa"/>
            <w:tcBorders>
              <w:top w:val="nil"/>
              <w:bottom w:val="nil"/>
              <w:right w:val="single" w:sz="4" w:space="0" w:color="D9D9D9" w:themeColor="background1" w:themeShade="D9"/>
            </w:tcBorders>
          </w:tcPr>
          <w:p w14:paraId="58C5635F"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278213CC"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443E3C3F" w14:textId="77777777" w:rsidR="007D4815" w:rsidRPr="007D4815" w:rsidRDefault="007D4815" w:rsidP="00160AC5">
            <w:pPr>
              <w:spacing w:line="276" w:lineRule="auto"/>
              <w:jc w:val="center"/>
              <w:rPr>
                <w:rFonts w:cstheme="majorHAnsi"/>
              </w:rPr>
            </w:pPr>
          </w:p>
        </w:tc>
      </w:tr>
      <w:tr w:rsidR="007D4815" w:rsidRPr="007D4815" w14:paraId="07FE232E" w14:textId="77777777" w:rsidTr="007D4815">
        <w:trPr>
          <w:trHeight w:val="277"/>
        </w:trPr>
        <w:tc>
          <w:tcPr>
            <w:tcW w:w="4512" w:type="dxa"/>
            <w:shd w:val="clear" w:color="auto" w:fill="D9D9D9" w:themeFill="background1" w:themeFillShade="D9"/>
          </w:tcPr>
          <w:p w14:paraId="0AF6BFCD" w14:textId="77777777" w:rsidR="007D4815" w:rsidRPr="007D4815" w:rsidRDefault="007D4815" w:rsidP="00160AC5">
            <w:pPr>
              <w:spacing w:line="276" w:lineRule="auto"/>
              <w:rPr>
                <w:rFonts w:cstheme="majorHAnsi"/>
              </w:rPr>
            </w:pPr>
            <w:r w:rsidRPr="007D4815">
              <w:rPr>
                <w:rFonts w:cstheme="majorHAnsi"/>
              </w:rPr>
              <w:t>Study 3: Collect data</w:t>
            </w:r>
          </w:p>
        </w:tc>
        <w:tc>
          <w:tcPr>
            <w:tcW w:w="1647" w:type="dxa"/>
            <w:tcBorders>
              <w:top w:val="nil"/>
              <w:bottom w:val="nil"/>
              <w:right w:val="single" w:sz="4" w:space="0" w:color="D9D9D9" w:themeColor="background1" w:themeShade="D9"/>
            </w:tcBorders>
          </w:tcPr>
          <w:p w14:paraId="3728C4E9"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3216E348"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331A0352" w14:textId="77777777" w:rsidR="007D4815" w:rsidRPr="007D4815" w:rsidRDefault="007D4815" w:rsidP="00160AC5">
            <w:pPr>
              <w:spacing w:line="276" w:lineRule="auto"/>
              <w:jc w:val="center"/>
              <w:rPr>
                <w:rFonts w:cstheme="majorHAnsi"/>
              </w:rPr>
            </w:pPr>
          </w:p>
        </w:tc>
      </w:tr>
      <w:tr w:rsidR="007D4815" w:rsidRPr="007D4815" w14:paraId="2C2CAA7E" w14:textId="77777777" w:rsidTr="007D4815">
        <w:trPr>
          <w:trHeight w:val="277"/>
        </w:trPr>
        <w:tc>
          <w:tcPr>
            <w:tcW w:w="4512" w:type="dxa"/>
            <w:shd w:val="clear" w:color="auto" w:fill="D9D9D9" w:themeFill="background1" w:themeFillShade="D9"/>
          </w:tcPr>
          <w:p w14:paraId="3B984CA4" w14:textId="77777777" w:rsidR="007D4815" w:rsidRPr="007D4815" w:rsidRDefault="007D4815" w:rsidP="00160AC5">
            <w:pPr>
              <w:spacing w:line="276" w:lineRule="auto"/>
              <w:rPr>
                <w:rFonts w:cstheme="majorHAnsi"/>
              </w:rPr>
            </w:pPr>
            <w:r w:rsidRPr="007D4815">
              <w:rPr>
                <w:rFonts w:cstheme="majorHAnsi"/>
              </w:rPr>
              <w:t xml:space="preserve">Study 3: </w:t>
            </w:r>
            <w:proofErr w:type="spellStart"/>
            <w:r w:rsidRPr="007D4815">
              <w:rPr>
                <w:rFonts w:cstheme="majorHAnsi"/>
              </w:rPr>
              <w:t>Analyse</w:t>
            </w:r>
            <w:proofErr w:type="spellEnd"/>
            <w:r w:rsidRPr="007D4815">
              <w:rPr>
                <w:rFonts w:cstheme="majorHAnsi"/>
              </w:rPr>
              <w:t xml:space="preserve"> data</w:t>
            </w:r>
          </w:p>
        </w:tc>
        <w:tc>
          <w:tcPr>
            <w:tcW w:w="1647" w:type="dxa"/>
            <w:tcBorders>
              <w:top w:val="nil"/>
              <w:bottom w:val="nil"/>
              <w:right w:val="single" w:sz="4" w:space="0" w:color="D9D9D9" w:themeColor="background1" w:themeShade="D9"/>
            </w:tcBorders>
          </w:tcPr>
          <w:p w14:paraId="5CC0FA81"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72571947"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1271A0A6" w14:textId="77777777" w:rsidR="007D4815" w:rsidRPr="007D4815" w:rsidRDefault="007D4815" w:rsidP="00160AC5">
            <w:pPr>
              <w:spacing w:line="276" w:lineRule="auto"/>
              <w:jc w:val="center"/>
              <w:rPr>
                <w:rFonts w:cstheme="majorHAnsi"/>
              </w:rPr>
            </w:pPr>
          </w:p>
        </w:tc>
      </w:tr>
      <w:tr w:rsidR="007D4815" w:rsidRPr="007D4815" w14:paraId="7F2CDCC2" w14:textId="77777777" w:rsidTr="007D4815">
        <w:trPr>
          <w:trHeight w:val="277"/>
        </w:trPr>
        <w:tc>
          <w:tcPr>
            <w:tcW w:w="4512" w:type="dxa"/>
            <w:shd w:val="clear" w:color="auto" w:fill="D9D9D9" w:themeFill="background1" w:themeFillShade="D9"/>
          </w:tcPr>
          <w:p w14:paraId="4895615D" w14:textId="77777777" w:rsidR="007D4815" w:rsidRPr="007D4815" w:rsidRDefault="007D4815" w:rsidP="00160AC5">
            <w:pPr>
              <w:spacing w:line="276" w:lineRule="auto"/>
              <w:rPr>
                <w:rFonts w:cstheme="majorHAnsi"/>
              </w:rPr>
            </w:pPr>
            <w:r w:rsidRPr="007D4815">
              <w:rPr>
                <w:rFonts w:cstheme="majorHAnsi"/>
              </w:rPr>
              <w:t>Study 3: Write and submit report</w:t>
            </w:r>
          </w:p>
        </w:tc>
        <w:tc>
          <w:tcPr>
            <w:tcW w:w="1647" w:type="dxa"/>
            <w:tcBorders>
              <w:top w:val="nil"/>
              <w:bottom w:val="nil"/>
              <w:right w:val="single" w:sz="4" w:space="0" w:color="D9D9D9" w:themeColor="background1" w:themeShade="D9"/>
            </w:tcBorders>
          </w:tcPr>
          <w:p w14:paraId="25C51277"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1462255E"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14403B3A" w14:textId="77777777" w:rsidR="007D4815" w:rsidRPr="007D4815" w:rsidRDefault="007D4815" w:rsidP="00160AC5">
            <w:pPr>
              <w:spacing w:line="276" w:lineRule="auto"/>
              <w:jc w:val="center"/>
              <w:rPr>
                <w:rFonts w:cstheme="majorHAnsi"/>
              </w:rPr>
            </w:pPr>
          </w:p>
        </w:tc>
      </w:tr>
      <w:tr w:rsidR="007D4815" w:rsidRPr="007D4815" w14:paraId="27B6EB90" w14:textId="77777777" w:rsidTr="007D4815">
        <w:trPr>
          <w:trHeight w:val="277"/>
        </w:trPr>
        <w:tc>
          <w:tcPr>
            <w:tcW w:w="4512" w:type="dxa"/>
            <w:shd w:val="clear" w:color="auto" w:fill="D9D9D9" w:themeFill="background1" w:themeFillShade="D9"/>
          </w:tcPr>
          <w:p w14:paraId="771E039F" w14:textId="77777777" w:rsidR="007D4815" w:rsidRPr="007D4815" w:rsidRDefault="007D4815" w:rsidP="00160AC5">
            <w:pPr>
              <w:spacing w:line="276" w:lineRule="auto"/>
              <w:rPr>
                <w:rFonts w:cstheme="majorHAnsi"/>
              </w:rPr>
            </w:pPr>
            <w:r w:rsidRPr="007D4815">
              <w:rPr>
                <w:rFonts w:cstheme="majorHAnsi"/>
              </w:rPr>
              <w:t>Write introduction and literature review</w:t>
            </w:r>
          </w:p>
          <w:p w14:paraId="557DE26C" w14:textId="77777777" w:rsidR="007D4815" w:rsidRPr="007D4815" w:rsidRDefault="007D4815" w:rsidP="00160AC5">
            <w:pPr>
              <w:spacing w:line="276" w:lineRule="auto"/>
              <w:rPr>
                <w:rFonts w:cstheme="majorHAnsi"/>
              </w:rPr>
            </w:pPr>
            <w:r w:rsidRPr="007D4815">
              <w:rPr>
                <w:rFonts w:cstheme="majorHAnsi"/>
              </w:rPr>
              <w:t>Write a methodology chapter</w:t>
            </w:r>
          </w:p>
        </w:tc>
        <w:tc>
          <w:tcPr>
            <w:tcW w:w="1647" w:type="dxa"/>
            <w:tcBorders>
              <w:top w:val="nil"/>
              <w:bottom w:val="nil"/>
              <w:right w:val="single" w:sz="4" w:space="0" w:color="D9D9D9" w:themeColor="background1" w:themeShade="D9"/>
            </w:tcBorders>
          </w:tcPr>
          <w:p w14:paraId="59642638"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721B1C24"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15137D34" w14:textId="77777777" w:rsidR="007D4815" w:rsidRPr="007D4815" w:rsidRDefault="007D4815" w:rsidP="00160AC5">
            <w:pPr>
              <w:spacing w:line="276" w:lineRule="auto"/>
              <w:jc w:val="center"/>
              <w:rPr>
                <w:rFonts w:cstheme="majorHAnsi"/>
              </w:rPr>
            </w:pPr>
          </w:p>
        </w:tc>
      </w:tr>
      <w:tr w:rsidR="007D4815" w:rsidRPr="007D4815" w14:paraId="69DBD1C9" w14:textId="77777777" w:rsidTr="007D4815">
        <w:trPr>
          <w:trHeight w:val="377"/>
        </w:trPr>
        <w:tc>
          <w:tcPr>
            <w:tcW w:w="4512" w:type="dxa"/>
            <w:shd w:val="clear" w:color="auto" w:fill="D9D9D9" w:themeFill="background1" w:themeFillShade="D9"/>
          </w:tcPr>
          <w:p w14:paraId="2F77CB94" w14:textId="77777777" w:rsidR="007D4815" w:rsidRPr="007D4815" w:rsidRDefault="007D4815" w:rsidP="00160AC5">
            <w:pPr>
              <w:spacing w:line="276" w:lineRule="auto"/>
              <w:rPr>
                <w:rFonts w:cstheme="majorHAnsi"/>
              </w:rPr>
            </w:pPr>
            <w:r w:rsidRPr="007D4815">
              <w:rPr>
                <w:rFonts w:cstheme="majorHAnsi"/>
              </w:rPr>
              <w:t xml:space="preserve">Write the linking paragraphs </w:t>
            </w:r>
          </w:p>
        </w:tc>
        <w:tc>
          <w:tcPr>
            <w:tcW w:w="1647" w:type="dxa"/>
            <w:tcBorders>
              <w:top w:val="nil"/>
              <w:bottom w:val="nil"/>
              <w:right w:val="single" w:sz="4" w:space="0" w:color="D9D9D9" w:themeColor="background1" w:themeShade="D9"/>
            </w:tcBorders>
          </w:tcPr>
          <w:p w14:paraId="21C9C58F"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54ACBBCA"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01AD211C" w14:textId="77777777" w:rsidR="007D4815" w:rsidRPr="007D4815" w:rsidRDefault="007D4815" w:rsidP="00160AC5">
            <w:pPr>
              <w:spacing w:line="276" w:lineRule="auto"/>
              <w:jc w:val="center"/>
              <w:rPr>
                <w:rFonts w:cstheme="majorHAnsi"/>
              </w:rPr>
            </w:pPr>
          </w:p>
        </w:tc>
      </w:tr>
      <w:tr w:rsidR="007D4815" w:rsidRPr="007D4815" w14:paraId="5DD610FC" w14:textId="77777777" w:rsidTr="007D4815">
        <w:trPr>
          <w:trHeight w:val="277"/>
        </w:trPr>
        <w:tc>
          <w:tcPr>
            <w:tcW w:w="4512" w:type="dxa"/>
            <w:shd w:val="clear" w:color="auto" w:fill="D9D9D9" w:themeFill="background1" w:themeFillShade="D9"/>
          </w:tcPr>
          <w:p w14:paraId="310C0914" w14:textId="77777777" w:rsidR="007D4815" w:rsidRPr="007D4815" w:rsidRDefault="007D4815" w:rsidP="00160AC5">
            <w:pPr>
              <w:spacing w:line="276" w:lineRule="auto"/>
              <w:rPr>
                <w:rFonts w:cstheme="majorHAnsi"/>
              </w:rPr>
            </w:pPr>
            <w:r w:rsidRPr="007D4815">
              <w:rPr>
                <w:rFonts w:cstheme="majorHAnsi"/>
              </w:rPr>
              <w:t>Write the general discussion</w:t>
            </w:r>
          </w:p>
        </w:tc>
        <w:tc>
          <w:tcPr>
            <w:tcW w:w="1647" w:type="dxa"/>
            <w:tcBorders>
              <w:top w:val="nil"/>
              <w:bottom w:val="nil"/>
              <w:right w:val="single" w:sz="4" w:space="0" w:color="D9D9D9" w:themeColor="background1" w:themeShade="D9"/>
            </w:tcBorders>
          </w:tcPr>
          <w:p w14:paraId="35C514D1"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64BC5384"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27DCD4A2" w14:textId="77777777" w:rsidR="007D4815" w:rsidRPr="007D4815" w:rsidRDefault="007D4815" w:rsidP="00160AC5">
            <w:pPr>
              <w:spacing w:line="276" w:lineRule="auto"/>
              <w:jc w:val="center"/>
              <w:rPr>
                <w:rFonts w:cstheme="majorHAnsi"/>
              </w:rPr>
            </w:pPr>
          </w:p>
        </w:tc>
      </w:tr>
      <w:tr w:rsidR="007D4815" w:rsidRPr="007D4815" w14:paraId="5C5A0041" w14:textId="77777777" w:rsidTr="007D4815">
        <w:trPr>
          <w:trHeight w:val="277"/>
        </w:trPr>
        <w:tc>
          <w:tcPr>
            <w:tcW w:w="4512" w:type="dxa"/>
            <w:shd w:val="clear" w:color="auto" w:fill="D9D9D9" w:themeFill="background1" w:themeFillShade="D9"/>
          </w:tcPr>
          <w:p w14:paraId="78566DFB" w14:textId="77777777" w:rsidR="007D4815" w:rsidRPr="007D4815" w:rsidRDefault="007D4815" w:rsidP="00160AC5">
            <w:pPr>
              <w:spacing w:line="276" w:lineRule="auto"/>
              <w:rPr>
                <w:rFonts w:cstheme="majorHAnsi"/>
              </w:rPr>
            </w:pPr>
            <w:r w:rsidRPr="007D4815">
              <w:rPr>
                <w:rFonts w:cstheme="majorHAnsi"/>
              </w:rPr>
              <w:t xml:space="preserve">Identify possible examiners </w:t>
            </w:r>
          </w:p>
        </w:tc>
        <w:tc>
          <w:tcPr>
            <w:tcW w:w="1647" w:type="dxa"/>
            <w:tcBorders>
              <w:top w:val="nil"/>
              <w:bottom w:val="nil"/>
              <w:right w:val="single" w:sz="4" w:space="0" w:color="D9D9D9" w:themeColor="background1" w:themeShade="D9"/>
            </w:tcBorders>
          </w:tcPr>
          <w:p w14:paraId="26C63F9B"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nil"/>
            </w:tcBorders>
          </w:tcPr>
          <w:p w14:paraId="1E82D5E2"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nil"/>
            </w:tcBorders>
          </w:tcPr>
          <w:p w14:paraId="1C53F7E6" w14:textId="77777777" w:rsidR="007D4815" w:rsidRPr="007D4815" w:rsidRDefault="007D4815" w:rsidP="00160AC5">
            <w:pPr>
              <w:spacing w:line="276" w:lineRule="auto"/>
              <w:jc w:val="center"/>
              <w:rPr>
                <w:rFonts w:cstheme="majorHAnsi"/>
              </w:rPr>
            </w:pPr>
          </w:p>
        </w:tc>
      </w:tr>
      <w:tr w:rsidR="007D4815" w:rsidRPr="007D4815" w14:paraId="3EC343AA" w14:textId="77777777" w:rsidTr="007D4815">
        <w:trPr>
          <w:trHeight w:val="277"/>
        </w:trPr>
        <w:tc>
          <w:tcPr>
            <w:tcW w:w="4512" w:type="dxa"/>
            <w:shd w:val="clear" w:color="auto" w:fill="D9D9D9" w:themeFill="background1" w:themeFillShade="D9"/>
          </w:tcPr>
          <w:p w14:paraId="03C8A551" w14:textId="77777777" w:rsidR="007D4815" w:rsidRPr="007D4815" w:rsidRDefault="007D4815" w:rsidP="00160AC5">
            <w:pPr>
              <w:spacing w:line="276" w:lineRule="auto"/>
              <w:rPr>
                <w:rFonts w:cstheme="majorHAnsi"/>
              </w:rPr>
            </w:pPr>
            <w:r w:rsidRPr="007D4815">
              <w:rPr>
                <w:rFonts w:cstheme="majorHAnsi"/>
              </w:rPr>
              <w:t>Prepare for submission</w:t>
            </w:r>
          </w:p>
        </w:tc>
        <w:tc>
          <w:tcPr>
            <w:tcW w:w="1647" w:type="dxa"/>
            <w:tcBorders>
              <w:top w:val="nil"/>
              <w:bottom w:val="single" w:sz="4" w:space="0" w:color="D9D9D9" w:themeColor="background1" w:themeShade="D9"/>
              <w:right w:val="single" w:sz="4" w:space="0" w:color="D9D9D9" w:themeColor="background1" w:themeShade="D9"/>
            </w:tcBorders>
          </w:tcPr>
          <w:p w14:paraId="437AD6E3" w14:textId="77777777" w:rsidR="007D4815" w:rsidRPr="007D4815" w:rsidRDefault="007D4815" w:rsidP="00160AC5">
            <w:pPr>
              <w:spacing w:line="276" w:lineRule="auto"/>
              <w:jc w:val="center"/>
              <w:rPr>
                <w:rFonts w:cstheme="majorHAnsi"/>
              </w:rPr>
            </w:pPr>
          </w:p>
        </w:tc>
        <w:tc>
          <w:tcPr>
            <w:tcW w:w="1646" w:type="dxa"/>
            <w:tcBorders>
              <w:top w:val="nil"/>
              <w:left w:val="single" w:sz="4" w:space="0" w:color="D9D9D9" w:themeColor="background1" w:themeShade="D9"/>
              <w:bottom w:val="single" w:sz="4" w:space="0" w:color="D9D9D9" w:themeColor="background1" w:themeShade="D9"/>
            </w:tcBorders>
          </w:tcPr>
          <w:p w14:paraId="5A92A0B9" w14:textId="77777777" w:rsidR="007D4815" w:rsidRPr="007D4815" w:rsidRDefault="007D4815" w:rsidP="00160AC5">
            <w:pPr>
              <w:spacing w:line="276" w:lineRule="auto"/>
              <w:jc w:val="center"/>
              <w:rPr>
                <w:rFonts w:cstheme="majorHAnsi"/>
              </w:rPr>
            </w:pPr>
          </w:p>
        </w:tc>
        <w:tc>
          <w:tcPr>
            <w:tcW w:w="1642" w:type="dxa"/>
            <w:tcBorders>
              <w:top w:val="nil"/>
              <w:left w:val="single" w:sz="4" w:space="0" w:color="D9D9D9" w:themeColor="background1" w:themeShade="D9"/>
              <w:bottom w:val="single" w:sz="4" w:space="0" w:color="D9D9D9" w:themeColor="background1" w:themeShade="D9"/>
            </w:tcBorders>
          </w:tcPr>
          <w:p w14:paraId="462CC661" w14:textId="77777777" w:rsidR="007D4815" w:rsidRPr="007D4815" w:rsidRDefault="007D4815" w:rsidP="00160AC5">
            <w:pPr>
              <w:spacing w:line="276" w:lineRule="auto"/>
              <w:jc w:val="center"/>
              <w:rPr>
                <w:rFonts w:cstheme="majorHAnsi"/>
              </w:rPr>
            </w:pPr>
          </w:p>
        </w:tc>
      </w:tr>
    </w:tbl>
    <w:p w14:paraId="19BB72AF" w14:textId="315F8E5E" w:rsidR="007D4815" w:rsidRPr="007D4815" w:rsidRDefault="007D4815" w:rsidP="00160AC5">
      <w:pPr>
        <w:spacing w:line="276" w:lineRule="auto"/>
        <w:rPr>
          <w:rFonts w:cstheme="majorHAnsi"/>
          <w:lang w:val="en-AU"/>
        </w:rPr>
      </w:pPr>
    </w:p>
    <w:p w14:paraId="39E5732E" w14:textId="32808D0B" w:rsidR="007D4815" w:rsidRPr="007D4815" w:rsidRDefault="007D4815" w:rsidP="00160AC5">
      <w:pPr>
        <w:spacing w:line="276" w:lineRule="auto"/>
        <w:rPr>
          <w:rFonts w:cstheme="majorHAnsi"/>
          <w:lang w:val="en-AU"/>
        </w:rPr>
      </w:pPr>
    </w:p>
    <w:p w14:paraId="08AFB6F7" w14:textId="580ADEA5" w:rsidR="007D4815" w:rsidRPr="007D4815" w:rsidRDefault="007D4815" w:rsidP="00160AC5">
      <w:pPr>
        <w:spacing w:line="276" w:lineRule="auto"/>
        <w:rPr>
          <w:rFonts w:cstheme="majorHAnsi"/>
          <w:lang w:val="en-AU"/>
        </w:rPr>
      </w:pPr>
    </w:p>
    <w:p w14:paraId="340C53A2" w14:textId="636C4CBA" w:rsidR="007D4815" w:rsidRPr="007D4815" w:rsidRDefault="007D4815" w:rsidP="00160AC5">
      <w:pPr>
        <w:pStyle w:val="Heading2"/>
        <w:spacing w:line="276" w:lineRule="auto"/>
        <w:rPr>
          <w:rFonts w:asciiTheme="majorHAnsi" w:hAnsiTheme="majorHAnsi" w:cstheme="majorHAnsi"/>
        </w:rPr>
      </w:pPr>
      <w:r w:rsidRPr="007D4815">
        <w:rPr>
          <w:rFonts w:asciiTheme="majorHAnsi" w:hAnsiTheme="majorHAnsi" w:cstheme="majorHAnsi"/>
        </w:rPr>
        <w:t>Organize access to the necessary resources</w:t>
      </w:r>
    </w:p>
    <w:p w14:paraId="4CC85901" w14:textId="3D0B689C" w:rsidR="007D4815" w:rsidRPr="007D4815" w:rsidRDefault="007D4815" w:rsidP="00160AC5">
      <w:pPr>
        <w:spacing w:line="276" w:lineRule="auto"/>
        <w:rPr>
          <w:rFonts w:cstheme="majorHAnsi"/>
          <w:lang w:val="en-AU"/>
        </w:rPr>
      </w:pPr>
    </w:p>
    <w:p w14:paraId="79B8FC10" w14:textId="48AAF862" w:rsidR="007D4815" w:rsidRPr="007D4815" w:rsidRDefault="007D4815" w:rsidP="00160AC5">
      <w:pPr>
        <w:spacing w:line="276" w:lineRule="auto"/>
        <w:rPr>
          <w:rFonts w:cstheme="majorHAnsi"/>
          <w:lang w:val="en-AU"/>
        </w:rPr>
      </w:pPr>
    </w:p>
    <w:p w14:paraId="5B16AEB8" w14:textId="77777777" w:rsidR="007D4815" w:rsidRPr="007D4815" w:rsidRDefault="007D4815" w:rsidP="00160AC5">
      <w:pPr>
        <w:spacing w:line="276" w:lineRule="auto"/>
        <w:rPr>
          <w:rFonts w:cstheme="majorHAnsi"/>
        </w:rPr>
      </w:pPr>
      <w:r w:rsidRPr="007D4815">
        <w:rPr>
          <w:rFonts w:cstheme="majorHAnsi"/>
        </w:rPr>
        <w:t>In general, the college or school should organize the necessary resources, such as office space and a computer.  Nevertheless, especially if you are the principal supervisor, you should confirm the candidate has received this assistance.  The first column in the following table presents the resources that candidates should be able to access.  The second column indicates who supervisors should contact to arrange these resources</w:t>
      </w:r>
    </w:p>
    <w:p w14:paraId="1039B6EB" w14:textId="77777777" w:rsidR="007D4815" w:rsidRPr="007D4815" w:rsidRDefault="007D4815" w:rsidP="00160AC5">
      <w:pPr>
        <w:spacing w:line="276" w:lineRule="auto"/>
        <w:rPr>
          <w:rFonts w:cstheme="majorHAnsi"/>
        </w:rPr>
      </w:pPr>
    </w:p>
    <w:tbl>
      <w:tblPr>
        <w:tblStyle w:val="TableGrid"/>
        <w:tblW w:w="926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763"/>
        <w:gridCol w:w="4502"/>
      </w:tblGrid>
      <w:tr w:rsidR="007D4815" w:rsidRPr="007D4815" w14:paraId="22D9AE33" w14:textId="77777777" w:rsidTr="007D4815">
        <w:trPr>
          <w:trHeight w:val="379"/>
        </w:trPr>
        <w:tc>
          <w:tcPr>
            <w:tcW w:w="4763" w:type="dxa"/>
            <w:shd w:val="clear" w:color="auto" w:fill="C6EBD6" w:themeFill="accent5" w:themeFillTint="66"/>
          </w:tcPr>
          <w:p w14:paraId="112B0255" w14:textId="77777777" w:rsidR="007D4815" w:rsidRPr="007D4815" w:rsidRDefault="007D4815" w:rsidP="00160AC5">
            <w:pPr>
              <w:spacing w:line="276" w:lineRule="auto"/>
              <w:jc w:val="center"/>
              <w:rPr>
                <w:rFonts w:cstheme="majorHAnsi"/>
                <w:b/>
              </w:rPr>
            </w:pPr>
            <w:r w:rsidRPr="007D4815">
              <w:rPr>
                <w:rFonts w:cstheme="majorHAnsi"/>
                <w:lang w:eastAsia="zh-TW"/>
              </w:rPr>
              <w:t>Resources</w:t>
            </w:r>
          </w:p>
        </w:tc>
        <w:tc>
          <w:tcPr>
            <w:tcW w:w="4502" w:type="dxa"/>
            <w:shd w:val="clear" w:color="auto" w:fill="C6EBD6" w:themeFill="accent5" w:themeFillTint="66"/>
          </w:tcPr>
          <w:p w14:paraId="3A0529C2" w14:textId="77777777" w:rsidR="007D4815" w:rsidRPr="007D4815" w:rsidRDefault="007D4815" w:rsidP="00160AC5">
            <w:pPr>
              <w:spacing w:line="276" w:lineRule="auto"/>
              <w:jc w:val="center"/>
              <w:rPr>
                <w:rFonts w:cstheme="majorHAnsi"/>
                <w:lang w:eastAsia="zh-TW"/>
              </w:rPr>
            </w:pPr>
            <w:r w:rsidRPr="007D4815">
              <w:rPr>
                <w:rFonts w:cstheme="majorHAnsi"/>
                <w:lang w:eastAsia="zh-TW"/>
              </w:rPr>
              <w:t xml:space="preserve">How to assist candidates who </w:t>
            </w:r>
          </w:p>
          <w:p w14:paraId="731FB7C3" w14:textId="77777777" w:rsidR="007D4815" w:rsidRPr="007D4815" w:rsidRDefault="007D4815" w:rsidP="00160AC5">
            <w:pPr>
              <w:spacing w:line="276" w:lineRule="auto"/>
              <w:jc w:val="center"/>
              <w:rPr>
                <w:rFonts w:cstheme="majorHAnsi"/>
                <w:lang w:eastAsia="zh-TW"/>
              </w:rPr>
            </w:pPr>
            <w:r w:rsidRPr="007D4815">
              <w:rPr>
                <w:rFonts w:cstheme="majorHAnsi"/>
                <w:lang w:eastAsia="zh-TW"/>
              </w:rPr>
              <w:t>cannot access these resources</w:t>
            </w:r>
          </w:p>
        </w:tc>
      </w:tr>
      <w:tr w:rsidR="007D4815" w:rsidRPr="007D4815" w14:paraId="38AB6A1A" w14:textId="77777777" w:rsidTr="007D4815">
        <w:trPr>
          <w:trHeight w:val="464"/>
        </w:trPr>
        <w:tc>
          <w:tcPr>
            <w:tcW w:w="4763" w:type="dxa"/>
            <w:shd w:val="clear" w:color="auto" w:fill="D9D9D9" w:themeFill="background1" w:themeFillShade="D9"/>
          </w:tcPr>
          <w:p w14:paraId="13FCA5D5" w14:textId="4275E0B8" w:rsidR="007D4815" w:rsidRPr="007D4815" w:rsidRDefault="007D4815" w:rsidP="00160AC5">
            <w:pPr>
              <w:spacing w:line="276" w:lineRule="auto"/>
              <w:rPr>
                <w:rFonts w:cstheme="majorHAnsi"/>
                <w:lang w:eastAsia="zh-TW"/>
              </w:rPr>
            </w:pPr>
            <w:r w:rsidRPr="007D4815">
              <w:rPr>
                <w:rFonts w:cstheme="majorHAnsi"/>
              </w:rPr>
              <w:t>An office with a chair, computer, shelf, and filing cabinet</w:t>
            </w:r>
            <w:r w:rsidR="00AE1CEC">
              <w:rPr>
                <w:rFonts w:cstheme="majorHAnsi"/>
              </w:rPr>
              <w:t>—close to a kitchen</w:t>
            </w:r>
            <w:r w:rsidR="00CD0044">
              <w:rPr>
                <w:rFonts w:cstheme="majorHAnsi"/>
              </w:rPr>
              <w:t xml:space="preserve">, </w:t>
            </w:r>
            <w:r w:rsidR="00AE1CEC">
              <w:rPr>
                <w:rFonts w:cstheme="majorHAnsi"/>
              </w:rPr>
              <w:t>bathroom</w:t>
            </w:r>
            <w:r w:rsidR="00CD0044">
              <w:rPr>
                <w:rFonts w:cstheme="majorHAnsi"/>
              </w:rPr>
              <w:t>, and first aid kit</w:t>
            </w:r>
            <w:r w:rsidR="00AE1CEC">
              <w:rPr>
                <w:rFonts w:cstheme="majorHAnsi"/>
              </w:rPr>
              <w:t xml:space="preserve"> </w:t>
            </w:r>
          </w:p>
        </w:tc>
        <w:tc>
          <w:tcPr>
            <w:tcW w:w="4502" w:type="dxa"/>
            <w:shd w:val="clear" w:color="auto" w:fill="D9D9D9" w:themeFill="background1" w:themeFillShade="D9"/>
          </w:tcPr>
          <w:p w14:paraId="5E72A4E8"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lang w:eastAsia="zh-TW"/>
              </w:rPr>
              <w:t>Contact the HDR administrator of the college or school</w:t>
            </w:r>
          </w:p>
          <w:p w14:paraId="6F2D51E3"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lang w:eastAsia="zh-TW"/>
              </w:rPr>
              <w:t>External candidates should also be granted access to a computer but not an office</w:t>
            </w:r>
          </w:p>
        </w:tc>
      </w:tr>
      <w:tr w:rsidR="007D4815" w:rsidRPr="007D4815" w14:paraId="25B63B3E" w14:textId="77777777" w:rsidTr="007D4815">
        <w:trPr>
          <w:trHeight w:val="464"/>
        </w:trPr>
        <w:tc>
          <w:tcPr>
            <w:tcW w:w="4763" w:type="dxa"/>
            <w:shd w:val="clear" w:color="auto" w:fill="D9D9D9" w:themeFill="background1" w:themeFillShade="D9"/>
          </w:tcPr>
          <w:p w14:paraId="23122C02" w14:textId="77777777" w:rsidR="007D4815" w:rsidRPr="007D4815" w:rsidRDefault="007D4815" w:rsidP="00160AC5">
            <w:pPr>
              <w:spacing w:line="276" w:lineRule="auto"/>
              <w:rPr>
                <w:rFonts w:cstheme="majorHAnsi"/>
              </w:rPr>
            </w:pPr>
            <w:r w:rsidRPr="007D4815">
              <w:rPr>
                <w:rFonts w:cstheme="majorHAnsi"/>
              </w:rPr>
              <w:lastRenderedPageBreak/>
              <w:t>Access to the building at night for internal candidates</w:t>
            </w:r>
          </w:p>
        </w:tc>
        <w:tc>
          <w:tcPr>
            <w:tcW w:w="4502" w:type="dxa"/>
            <w:shd w:val="clear" w:color="auto" w:fill="D9D9D9" w:themeFill="background1" w:themeFillShade="D9"/>
          </w:tcPr>
          <w:p w14:paraId="0B2F03EC"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lang w:eastAsia="zh-TW"/>
              </w:rPr>
              <w:t>Contact the HDR administrator of the college or school</w:t>
            </w:r>
          </w:p>
        </w:tc>
      </w:tr>
      <w:tr w:rsidR="007D4815" w:rsidRPr="007D4815" w14:paraId="798E8C81" w14:textId="77777777" w:rsidTr="007D4815">
        <w:trPr>
          <w:trHeight w:val="464"/>
        </w:trPr>
        <w:tc>
          <w:tcPr>
            <w:tcW w:w="4763" w:type="dxa"/>
            <w:shd w:val="clear" w:color="auto" w:fill="D9D9D9" w:themeFill="background1" w:themeFillShade="D9"/>
          </w:tcPr>
          <w:p w14:paraId="5B0B9070" w14:textId="0844794E" w:rsidR="007D4815" w:rsidRPr="007D4815" w:rsidRDefault="007D4815" w:rsidP="00160AC5">
            <w:pPr>
              <w:spacing w:line="276" w:lineRule="auto"/>
              <w:rPr>
                <w:rFonts w:cstheme="majorHAnsi"/>
                <w:lang w:eastAsia="zh-TW"/>
              </w:rPr>
            </w:pPr>
            <w:r w:rsidRPr="007D4815">
              <w:rPr>
                <w:rFonts w:cstheme="majorHAnsi"/>
                <w:lang w:eastAsia="zh-TW"/>
              </w:rPr>
              <w:t>An email account</w:t>
            </w:r>
            <w:r w:rsidR="00F454CB">
              <w:rPr>
                <w:rFonts w:cstheme="majorHAnsi"/>
                <w:lang w:eastAsia="zh-TW"/>
              </w:rPr>
              <w:t xml:space="preserve"> </w:t>
            </w:r>
            <w:r w:rsidRPr="007D4815">
              <w:rPr>
                <w:rFonts w:cstheme="majorHAnsi"/>
                <w:lang w:eastAsia="zh-TW"/>
              </w:rPr>
              <w:t>and internet</w:t>
            </w:r>
          </w:p>
        </w:tc>
        <w:tc>
          <w:tcPr>
            <w:tcW w:w="4502" w:type="dxa"/>
            <w:shd w:val="clear" w:color="auto" w:fill="D9D9D9" w:themeFill="background1" w:themeFillShade="D9"/>
          </w:tcPr>
          <w:p w14:paraId="65B10D80"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lang w:eastAsia="zh-TW"/>
              </w:rPr>
              <w:t>Contact the HDR administrator of the college or school</w:t>
            </w:r>
          </w:p>
          <w:p w14:paraId="545FC828" w14:textId="77777777" w:rsidR="007D4815" w:rsidRPr="007D4815" w:rsidRDefault="007D4815" w:rsidP="00160AC5">
            <w:pPr>
              <w:spacing w:line="276" w:lineRule="auto"/>
              <w:rPr>
                <w:rFonts w:cstheme="majorHAnsi"/>
                <w:lang w:eastAsia="zh-TW"/>
              </w:rPr>
            </w:pPr>
          </w:p>
        </w:tc>
      </w:tr>
      <w:tr w:rsidR="007D4815" w:rsidRPr="007D4815" w14:paraId="087C7EE8" w14:textId="77777777" w:rsidTr="007D4815">
        <w:trPr>
          <w:trHeight w:val="464"/>
        </w:trPr>
        <w:tc>
          <w:tcPr>
            <w:tcW w:w="4763" w:type="dxa"/>
            <w:shd w:val="clear" w:color="auto" w:fill="D9D9D9" w:themeFill="background1" w:themeFillShade="D9"/>
          </w:tcPr>
          <w:p w14:paraId="6CB1393B" w14:textId="77777777" w:rsidR="007D4815" w:rsidRPr="007D4815" w:rsidRDefault="007D4815" w:rsidP="00160AC5">
            <w:pPr>
              <w:spacing w:line="276" w:lineRule="auto"/>
              <w:rPr>
                <w:rFonts w:cstheme="majorHAnsi"/>
                <w:lang w:eastAsia="zh-TW"/>
              </w:rPr>
            </w:pPr>
            <w:r w:rsidRPr="007D4815">
              <w:rPr>
                <w:rFonts w:cstheme="majorHAnsi"/>
                <w:lang w:eastAsia="zh-TW"/>
              </w:rPr>
              <w:t>A printer and photocopier</w:t>
            </w:r>
          </w:p>
        </w:tc>
        <w:tc>
          <w:tcPr>
            <w:tcW w:w="4502" w:type="dxa"/>
            <w:shd w:val="clear" w:color="auto" w:fill="D9D9D9" w:themeFill="background1" w:themeFillShade="D9"/>
          </w:tcPr>
          <w:p w14:paraId="65ED7CC0"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lang w:eastAsia="zh-TW"/>
              </w:rPr>
              <w:t>Contact the HDR administrator of the college or school</w:t>
            </w:r>
          </w:p>
          <w:p w14:paraId="62D7B660" w14:textId="77777777" w:rsidR="007D4815" w:rsidRPr="007D4815" w:rsidRDefault="007D4815" w:rsidP="00160AC5">
            <w:pPr>
              <w:spacing w:line="276" w:lineRule="auto"/>
              <w:rPr>
                <w:rFonts w:cstheme="majorHAnsi"/>
                <w:lang w:eastAsia="zh-TW"/>
              </w:rPr>
            </w:pPr>
          </w:p>
        </w:tc>
      </w:tr>
      <w:tr w:rsidR="007D4815" w:rsidRPr="007D4815" w14:paraId="394A4B1C" w14:textId="77777777" w:rsidTr="007D4815">
        <w:trPr>
          <w:trHeight w:val="464"/>
        </w:trPr>
        <w:tc>
          <w:tcPr>
            <w:tcW w:w="4763" w:type="dxa"/>
            <w:shd w:val="clear" w:color="auto" w:fill="D9D9D9" w:themeFill="background1" w:themeFillShade="D9"/>
          </w:tcPr>
          <w:p w14:paraId="2B1D51B1" w14:textId="77777777" w:rsidR="007D4815" w:rsidRPr="007D4815" w:rsidRDefault="007D4815" w:rsidP="00160AC5">
            <w:pPr>
              <w:spacing w:line="276" w:lineRule="auto"/>
              <w:rPr>
                <w:rFonts w:cstheme="majorHAnsi"/>
                <w:lang w:eastAsia="zh-TW"/>
              </w:rPr>
            </w:pPr>
            <w:r w:rsidRPr="007D4815">
              <w:rPr>
                <w:rFonts w:cstheme="majorHAnsi"/>
                <w:lang w:eastAsia="zh-TW"/>
              </w:rPr>
              <w:t>Necessary software</w:t>
            </w:r>
          </w:p>
        </w:tc>
        <w:tc>
          <w:tcPr>
            <w:tcW w:w="4502" w:type="dxa"/>
            <w:shd w:val="clear" w:color="auto" w:fill="D9D9D9" w:themeFill="background1" w:themeFillShade="D9"/>
          </w:tcPr>
          <w:p w14:paraId="74307A01" w14:textId="352E6C31" w:rsidR="00354B7C" w:rsidRDefault="007D4815" w:rsidP="00DF06A3">
            <w:pPr>
              <w:pStyle w:val="ListParagraph"/>
              <w:numPr>
                <w:ilvl w:val="0"/>
                <w:numId w:val="32"/>
              </w:numPr>
              <w:spacing w:before="0" w:after="0" w:line="276" w:lineRule="auto"/>
              <w:rPr>
                <w:rFonts w:cstheme="majorHAnsi"/>
                <w:lang w:eastAsia="zh-TW"/>
              </w:rPr>
            </w:pPr>
            <w:r w:rsidRPr="007D4815">
              <w:rPr>
                <w:rFonts w:cstheme="majorHAnsi"/>
                <w:lang w:eastAsia="zh-TW"/>
              </w:rPr>
              <w:t xml:space="preserve">If necessary, show </w:t>
            </w:r>
            <w:r w:rsidR="00C25624">
              <w:rPr>
                <w:rFonts w:cstheme="majorHAnsi"/>
                <w:lang w:eastAsia="zh-TW"/>
              </w:rPr>
              <w:t xml:space="preserve">internal </w:t>
            </w:r>
            <w:r w:rsidRPr="007D4815">
              <w:rPr>
                <w:rFonts w:cstheme="majorHAnsi"/>
                <w:lang w:eastAsia="zh-TW"/>
              </w:rPr>
              <w:t>candidates how to utilize software central</w:t>
            </w:r>
          </w:p>
          <w:p w14:paraId="1ED3AAC0" w14:textId="23502732" w:rsidR="00DF06A3" w:rsidRPr="00DF06A3" w:rsidRDefault="00C25624" w:rsidP="00DF06A3">
            <w:pPr>
              <w:pStyle w:val="ListParagraph"/>
              <w:numPr>
                <w:ilvl w:val="0"/>
                <w:numId w:val="32"/>
              </w:numPr>
              <w:spacing w:before="0" w:after="0" w:line="276" w:lineRule="auto"/>
              <w:rPr>
                <w:rFonts w:cstheme="majorHAnsi"/>
                <w:lang w:eastAsia="zh-TW"/>
              </w:rPr>
            </w:pPr>
            <w:r>
              <w:rPr>
                <w:rFonts w:cstheme="majorHAnsi"/>
                <w:lang w:eastAsia="zh-TW"/>
              </w:rPr>
              <w:t xml:space="preserve">Indicate that external candidates need to utilize </w:t>
            </w:r>
            <w:proofErr w:type="spellStart"/>
            <w:r>
              <w:rPr>
                <w:rFonts w:cstheme="majorHAnsi"/>
                <w:lang w:eastAsia="zh-TW"/>
              </w:rPr>
              <w:t>LogI</w:t>
            </w:r>
            <w:r w:rsidR="006176A0">
              <w:rPr>
                <w:rFonts w:cstheme="majorHAnsi"/>
                <w:lang w:eastAsia="zh-TW"/>
              </w:rPr>
              <w:t>T</w:t>
            </w:r>
            <w:proofErr w:type="spellEnd"/>
            <w:r>
              <w:rPr>
                <w:rFonts w:cstheme="majorHAnsi"/>
                <w:lang w:eastAsia="zh-TW"/>
              </w:rPr>
              <w:t>, accessible from portal.cdu.edu.au, to request software</w:t>
            </w:r>
          </w:p>
        </w:tc>
      </w:tr>
      <w:tr w:rsidR="007D4815" w:rsidRPr="007D4815" w14:paraId="20BCD8F0" w14:textId="77777777" w:rsidTr="007D4815">
        <w:trPr>
          <w:trHeight w:val="464"/>
        </w:trPr>
        <w:tc>
          <w:tcPr>
            <w:tcW w:w="4763" w:type="dxa"/>
            <w:shd w:val="clear" w:color="auto" w:fill="D9D9D9" w:themeFill="background1" w:themeFillShade="D9"/>
          </w:tcPr>
          <w:p w14:paraId="72305653" w14:textId="77777777" w:rsidR="007D4815" w:rsidRPr="007D4815" w:rsidRDefault="007D4815" w:rsidP="00160AC5">
            <w:pPr>
              <w:spacing w:line="276" w:lineRule="auto"/>
              <w:rPr>
                <w:rFonts w:cstheme="majorHAnsi"/>
                <w:lang w:eastAsia="zh-TW"/>
              </w:rPr>
            </w:pPr>
            <w:r w:rsidRPr="007D4815">
              <w:rPr>
                <w:rFonts w:cstheme="majorHAnsi"/>
                <w:lang w:eastAsia="zh-TW"/>
              </w:rPr>
              <w:t>The policy or “governance document library”</w:t>
            </w:r>
          </w:p>
        </w:tc>
        <w:tc>
          <w:tcPr>
            <w:tcW w:w="4502" w:type="dxa"/>
            <w:shd w:val="clear" w:color="auto" w:fill="D9D9D9" w:themeFill="background1" w:themeFillShade="D9"/>
          </w:tcPr>
          <w:p w14:paraId="436C903C" w14:textId="77777777" w:rsidR="007D4815" w:rsidRPr="007D4815" w:rsidRDefault="007D4815" w:rsidP="00160AC5">
            <w:pPr>
              <w:spacing w:line="276" w:lineRule="auto"/>
              <w:rPr>
                <w:rFonts w:cstheme="majorHAnsi"/>
                <w:lang w:eastAsia="zh-TW"/>
              </w:rPr>
            </w:pPr>
            <w:r w:rsidRPr="007D4815">
              <w:rPr>
                <w:rFonts w:cstheme="majorHAnsi"/>
                <w:lang w:eastAsia="zh-TW"/>
              </w:rPr>
              <w:t xml:space="preserve">Inform candidates of which policies might be relevant, such as </w:t>
            </w:r>
          </w:p>
          <w:p w14:paraId="36E61ECC" w14:textId="77777777" w:rsidR="007D4815" w:rsidRPr="007D4815" w:rsidRDefault="007D4815" w:rsidP="00160AC5">
            <w:pPr>
              <w:spacing w:line="276" w:lineRule="auto"/>
              <w:rPr>
                <w:rFonts w:cstheme="majorHAnsi"/>
                <w:lang w:eastAsia="zh-TW"/>
              </w:rPr>
            </w:pPr>
          </w:p>
          <w:p w14:paraId="35383926"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lang w:eastAsia="zh-TW"/>
              </w:rPr>
              <w:t>All policies that begin with “HDR”</w:t>
            </w:r>
          </w:p>
          <w:p w14:paraId="48F533C1"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lang w:eastAsia="zh-TW"/>
              </w:rPr>
              <w:t>Code of Conduct</w:t>
            </w:r>
          </w:p>
          <w:p w14:paraId="01CF61DD"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lang w:eastAsia="zh-TW"/>
              </w:rPr>
              <w:t>Common course rules for this degree</w:t>
            </w:r>
          </w:p>
          <w:p w14:paraId="0BE9FA3C"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lang w:eastAsia="zh-TW"/>
              </w:rPr>
              <w:t>Candidates – Academic Grievance Procedures</w:t>
            </w:r>
          </w:p>
          <w:p w14:paraId="2A3183F3"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lang w:eastAsia="zh-TW"/>
              </w:rPr>
              <w:t>Candidates - Grievances with Staff or Other Candidates Procedures</w:t>
            </w:r>
          </w:p>
          <w:p w14:paraId="489FDBEE"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lang w:eastAsia="zh-TW"/>
              </w:rPr>
              <w:t>Travel Policy</w:t>
            </w:r>
          </w:p>
          <w:p w14:paraId="37C5222D"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lang w:eastAsia="zh-TW"/>
              </w:rPr>
              <w:t>Work Health and Safety Policy</w:t>
            </w:r>
          </w:p>
        </w:tc>
      </w:tr>
    </w:tbl>
    <w:p w14:paraId="6207AA21" w14:textId="1D2DE235" w:rsidR="007D4815" w:rsidRPr="007D4815" w:rsidRDefault="007D4815" w:rsidP="00160AC5">
      <w:pPr>
        <w:spacing w:line="276" w:lineRule="auto"/>
        <w:rPr>
          <w:rFonts w:cstheme="majorHAnsi"/>
          <w:lang w:val="en-AU"/>
        </w:rPr>
      </w:pPr>
    </w:p>
    <w:p w14:paraId="044BD48A" w14:textId="6C25665B" w:rsidR="007D4815" w:rsidRPr="007D4815" w:rsidRDefault="007D4815" w:rsidP="00160AC5">
      <w:pPr>
        <w:spacing w:line="276" w:lineRule="auto"/>
        <w:rPr>
          <w:rFonts w:cstheme="majorHAnsi"/>
          <w:lang w:val="en-AU"/>
        </w:rPr>
      </w:pPr>
    </w:p>
    <w:p w14:paraId="71D4A20C" w14:textId="0559A345" w:rsidR="007D4815" w:rsidRPr="007D4815" w:rsidRDefault="007D4815" w:rsidP="00160AC5">
      <w:pPr>
        <w:spacing w:line="276" w:lineRule="auto"/>
        <w:rPr>
          <w:rFonts w:cstheme="majorHAnsi"/>
          <w:lang w:val="en-AU"/>
        </w:rPr>
      </w:pPr>
    </w:p>
    <w:p w14:paraId="5AD939C0" w14:textId="728E886A" w:rsidR="007D4815" w:rsidRPr="007D4815" w:rsidRDefault="007D4815" w:rsidP="00160AC5">
      <w:pPr>
        <w:pStyle w:val="Heading2"/>
        <w:spacing w:line="276" w:lineRule="auto"/>
        <w:rPr>
          <w:rFonts w:asciiTheme="majorHAnsi" w:hAnsiTheme="majorHAnsi" w:cstheme="majorHAnsi"/>
        </w:rPr>
      </w:pPr>
      <w:r w:rsidRPr="007D4815">
        <w:rPr>
          <w:rFonts w:asciiTheme="majorHAnsi" w:hAnsiTheme="majorHAnsi" w:cstheme="majorHAnsi"/>
        </w:rPr>
        <w:t>Introduce research candidates to helpful contacts</w:t>
      </w:r>
    </w:p>
    <w:p w14:paraId="1C02622B" w14:textId="227CC88A" w:rsidR="007D4815" w:rsidRPr="007D4815" w:rsidRDefault="007D4815" w:rsidP="00160AC5">
      <w:pPr>
        <w:spacing w:line="276" w:lineRule="auto"/>
        <w:rPr>
          <w:rFonts w:cstheme="majorHAnsi"/>
          <w:lang w:val="en-AU"/>
        </w:rPr>
      </w:pPr>
    </w:p>
    <w:p w14:paraId="7C2F42F0" w14:textId="45DA84DA" w:rsidR="007D4815" w:rsidRPr="007D4815" w:rsidRDefault="007D4815" w:rsidP="000A33B0">
      <w:pPr>
        <w:spacing w:line="276" w:lineRule="auto"/>
        <w:ind w:firstLine="720"/>
        <w:rPr>
          <w:rFonts w:cstheme="majorHAnsi"/>
        </w:rPr>
      </w:pPr>
      <w:r w:rsidRPr="007D4815">
        <w:rPr>
          <w:rFonts w:cstheme="majorHAnsi"/>
        </w:rPr>
        <w:t xml:space="preserve">If possible, during the first meeting, or at least during the first week, you could also introduce your research candidates to key contacts. </w:t>
      </w:r>
      <w:r w:rsidR="00877E02">
        <w:rPr>
          <w:rFonts w:cstheme="majorHAnsi"/>
        </w:rPr>
        <w:t xml:space="preserve">  Perhaps you could even organize a lunch or morning tea</w:t>
      </w:r>
      <w:r w:rsidR="009A5BC0">
        <w:rPr>
          <w:rFonts w:cstheme="majorHAnsi"/>
        </w:rPr>
        <w:t xml:space="preserve"> with </w:t>
      </w:r>
      <w:r w:rsidR="00311E06">
        <w:rPr>
          <w:rFonts w:cstheme="majorHAnsi"/>
        </w:rPr>
        <w:t>four</w:t>
      </w:r>
      <w:r w:rsidR="009A5BC0">
        <w:rPr>
          <w:rFonts w:cstheme="majorHAnsi"/>
        </w:rPr>
        <w:t xml:space="preserve"> to six</w:t>
      </w:r>
      <w:r w:rsidR="000677F3">
        <w:rPr>
          <w:rFonts w:cstheme="majorHAnsi"/>
        </w:rPr>
        <w:t xml:space="preserve"> friendly</w:t>
      </w:r>
      <w:r w:rsidR="009A5BC0">
        <w:rPr>
          <w:rFonts w:cstheme="majorHAnsi"/>
        </w:rPr>
        <w:t xml:space="preserve"> individuals</w:t>
      </w:r>
      <w:r w:rsidR="00877E02">
        <w:rPr>
          <w:rFonts w:cstheme="majorHAnsi"/>
        </w:rPr>
        <w:t>.</w:t>
      </w:r>
      <w:r w:rsidRPr="007D4815">
        <w:rPr>
          <w:rFonts w:cstheme="majorHAnsi"/>
        </w:rPr>
        <w:t xml:space="preserve"> </w:t>
      </w:r>
      <w:r w:rsidR="000A33B0">
        <w:rPr>
          <w:rFonts w:cstheme="majorHAnsi"/>
        </w:rPr>
        <w:t xml:space="preserve">Maybe you should allude to relevant details about each contact, such as “Kathy is interested in autonomous vehicles” or “John completed a student exchange in Afghanistan”. </w:t>
      </w:r>
      <w:r w:rsidRPr="007D4815">
        <w:rPr>
          <w:rFonts w:cstheme="majorHAnsi"/>
        </w:rPr>
        <w:t>These contacts should include</w:t>
      </w:r>
    </w:p>
    <w:p w14:paraId="3C27E15B" w14:textId="77777777" w:rsidR="007D4815" w:rsidRPr="007D4815" w:rsidRDefault="007D4815" w:rsidP="00160AC5">
      <w:pPr>
        <w:spacing w:line="276" w:lineRule="auto"/>
        <w:rPr>
          <w:rFonts w:cstheme="majorHAnsi"/>
        </w:rPr>
      </w:pPr>
    </w:p>
    <w:p w14:paraId="60FD36C0" w14:textId="77777777" w:rsidR="007D4815" w:rsidRPr="007D4815" w:rsidRDefault="007D4815" w:rsidP="00160AC5">
      <w:pPr>
        <w:pStyle w:val="ListParagraph"/>
        <w:numPr>
          <w:ilvl w:val="0"/>
          <w:numId w:val="33"/>
        </w:numPr>
        <w:spacing w:before="0" w:after="0" w:line="276" w:lineRule="auto"/>
        <w:rPr>
          <w:rFonts w:cstheme="majorHAnsi"/>
        </w:rPr>
      </w:pPr>
      <w:r w:rsidRPr="007D4815">
        <w:rPr>
          <w:rFonts w:cstheme="majorHAnsi"/>
        </w:rPr>
        <w:t xml:space="preserve">the HDR administrator in the college or school; inform candidates they should contact this person to arrange financial transactions, such as the purchase of materials, licenses, and airfares.  </w:t>
      </w:r>
    </w:p>
    <w:p w14:paraId="6D2A43A8" w14:textId="77777777" w:rsidR="007D4815" w:rsidRPr="007D4815" w:rsidRDefault="007D4815" w:rsidP="00160AC5">
      <w:pPr>
        <w:pStyle w:val="ListParagraph"/>
        <w:numPr>
          <w:ilvl w:val="0"/>
          <w:numId w:val="33"/>
        </w:numPr>
        <w:spacing w:before="0" w:after="0" w:line="276" w:lineRule="auto"/>
        <w:rPr>
          <w:rFonts w:cstheme="majorHAnsi"/>
        </w:rPr>
      </w:pPr>
      <w:r w:rsidRPr="007D4815">
        <w:rPr>
          <w:rFonts w:cstheme="majorHAnsi"/>
        </w:rPr>
        <w:t>the HDR convener or assistant dean of research in the college or school</w:t>
      </w:r>
    </w:p>
    <w:p w14:paraId="0972710E" w14:textId="2650994C" w:rsidR="007D4815" w:rsidRPr="007D4815" w:rsidRDefault="007D4815" w:rsidP="00160AC5">
      <w:pPr>
        <w:pStyle w:val="ListParagraph"/>
        <w:numPr>
          <w:ilvl w:val="0"/>
          <w:numId w:val="33"/>
        </w:numPr>
        <w:spacing w:before="0" w:after="0" w:line="276" w:lineRule="auto"/>
        <w:rPr>
          <w:rFonts w:cstheme="majorHAnsi"/>
        </w:rPr>
      </w:pPr>
      <w:r w:rsidRPr="007D4815">
        <w:rPr>
          <w:rFonts w:cstheme="majorHAnsi"/>
        </w:rPr>
        <w:t>other PhD or Masters of Research candidates</w:t>
      </w:r>
      <w:r w:rsidR="00225E23">
        <w:rPr>
          <w:rFonts w:cstheme="majorHAnsi"/>
        </w:rPr>
        <w:t>; if possible, organize an induction buddy—a candidate who is kind, helpful, and able to assist this candidate during the first week or two</w:t>
      </w:r>
    </w:p>
    <w:p w14:paraId="0667E4A8" w14:textId="77777777" w:rsidR="007D4815" w:rsidRPr="007D4815" w:rsidRDefault="007D4815" w:rsidP="00160AC5">
      <w:pPr>
        <w:pStyle w:val="ListParagraph"/>
        <w:numPr>
          <w:ilvl w:val="0"/>
          <w:numId w:val="33"/>
        </w:numPr>
        <w:spacing w:before="0" w:after="0" w:line="276" w:lineRule="auto"/>
        <w:rPr>
          <w:rFonts w:cstheme="majorHAnsi"/>
        </w:rPr>
      </w:pPr>
      <w:r w:rsidRPr="007D4815">
        <w:rPr>
          <w:rFonts w:cstheme="majorHAnsi"/>
        </w:rPr>
        <w:t>other academics in the discipline, and</w:t>
      </w:r>
    </w:p>
    <w:p w14:paraId="5ABBA7D8" w14:textId="77777777" w:rsidR="007D4815" w:rsidRPr="007D4815" w:rsidRDefault="007D4815" w:rsidP="00160AC5">
      <w:pPr>
        <w:spacing w:line="276" w:lineRule="auto"/>
        <w:rPr>
          <w:rFonts w:cstheme="majorHAnsi"/>
        </w:rPr>
      </w:pPr>
    </w:p>
    <w:p w14:paraId="6C22E6C1" w14:textId="1C8B5E52" w:rsidR="007D4815" w:rsidRPr="007D4815" w:rsidRDefault="007D4815" w:rsidP="00160AC5">
      <w:pPr>
        <w:spacing w:line="276" w:lineRule="auto"/>
        <w:ind w:firstLine="360"/>
        <w:rPr>
          <w:rFonts w:cstheme="majorHAnsi"/>
        </w:rPr>
      </w:pPr>
      <w:r w:rsidRPr="007D4815">
        <w:rPr>
          <w:rFonts w:cstheme="majorHAnsi"/>
        </w:rPr>
        <w:t xml:space="preserve">For external candidates, perhaps organize a videoconference with at least one or other research candidates as well as with the HDR administrator of the college or school.  </w:t>
      </w:r>
    </w:p>
    <w:p w14:paraId="560D1135" w14:textId="4E5A0D5F" w:rsidR="007D4815" w:rsidRPr="007D4815" w:rsidRDefault="007D4815" w:rsidP="00160AC5">
      <w:pPr>
        <w:spacing w:line="276" w:lineRule="auto"/>
        <w:rPr>
          <w:rFonts w:cstheme="majorHAnsi"/>
        </w:rPr>
      </w:pPr>
    </w:p>
    <w:p w14:paraId="6FBFDDA9" w14:textId="55E08983" w:rsidR="007D4815" w:rsidRDefault="007D4815" w:rsidP="00160AC5">
      <w:pPr>
        <w:spacing w:line="276" w:lineRule="auto"/>
        <w:rPr>
          <w:rFonts w:cstheme="majorHAnsi"/>
        </w:rPr>
      </w:pPr>
    </w:p>
    <w:p w14:paraId="22084CF2" w14:textId="77777777" w:rsidR="00EE740D" w:rsidRPr="007D4815" w:rsidRDefault="00EE740D" w:rsidP="00160AC5">
      <w:pPr>
        <w:spacing w:line="276" w:lineRule="auto"/>
        <w:rPr>
          <w:rFonts w:cstheme="majorHAnsi"/>
        </w:rPr>
      </w:pPr>
    </w:p>
    <w:p w14:paraId="6C32CDBA" w14:textId="44714B10" w:rsidR="007D4815" w:rsidRPr="007D4815" w:rsidRDefault="007D4815" w:rsidP="00160AC5">
      <w:pPr>
        <w:pStyle w:val="Heading2"/>
        <w:spacing w:line="276" w:lineRule="auto"/>
        <w:rPr>
          <w:rFonts w:asciiTheme="majorHAnsi" w:hAnsiTheme="majorHAnsi" w:cstheme="majorHAnsi"/>
        </w:rPr>
      </w:pPr>
      <w:r w:rsidRPr="007D4815">
        <w:rPr>
          <w:rFonts w:asciiTheme="majorHAnsi" w:hAnsiTheme="majorHAnsi" w:cstheme="majorHAnsi"/>
        </w:rPr>
        <w:t>Guidance to international candidates</w:t>
      </w:r>
    </w:p>
    <w:p w14:paraId="49596D1E" w14:textId="06BBFC9B" w:rsidR="007D4815" w:rsidRPr="007D4815" w:rsidRDefault="007D4815" w:rsidP="00160AC5">
      <w:pPr>
        <w:spacing w:line="276" w:lineRule="auto"/>
        <w:rPr>
          <w:rFonts w:cstheme="majorHAnsi"/>
          <w:lang w:val="en-AU"/>
        </w:rPr>
      </w:pPr>
    </w:p>
    <w:p w14:paraId="74D67E94" w14:textId="63C2DD6A" w:rsidR="007D4815" w:rsidRPr="007D4815" w:rsidRDefault="007D4815" w:rsidP="00160AC5">
      <w:pPr>
        <w:spacing w:line="276" w:lineRule="auto"/>
        <w:rPr>
          <w:rFonts w:cstheme="majorHAnsi"/>
          <w:lang w:val="en-AU"/>
        </w:rPr>
      </w:pPr>
    </w:p>
    <w:p w14:paraId="4D47713E" w14:textId="77777777" w:rsidR="007D4815" w:rsidRPr="007D4815" w:rsidRDefault="007D4815" w:rsidP="00160AC5">
      <w:pPr>
        <w:spacing w:line="276" w:lineRule="auto"/>
        <w:ind w:firstLine="720"/>
        <w:rPr>
          <w:rFonts w:cstheme="majorHAnsi"/>
        </w:rPr>
      </w:pPr>
      <w:r w:rsidRPr="007D4815">
        <w:rPr>
          <w:rFonts w:cstheme="majorHAnsi"/>
        </w:rPr>
        <w:t xml:space="preserve">International candidates might need additional guidance from supervisors initially.  Although CDU global offer many services, supervisors should </w:t>
      </w:r>
    </w:p>
    <w:p w14:paraId="48D04631" w14:textId="77777777" w:rsidR="007D4815" w:rsidRPr="007D4815" w:rsidRDefault="007D4815" w:rsidP="00160AC5">
      <w:pPr>
        <w:spacing w:line="276" w:lineRule="auto"/>
        <w:rPr>
          <w:rFonts w:cstheme="majorHAnsi"/>
        </w:rPr>
      </w:pPr>
    </w:p>
    <w:p w14:paraId="7921AA80" w14:textId="77777777" w:rsidR="007D4815" w:rsidRPr="007D4815" w:rsidRDefault="007D4815" w:rsidP="00160AC5">
      <w:pPr>
        <w:pStyle w:val="ListParagraph"/>
        <w:numPr>
          <w:ilvl w:val="0"/>
          <w:numId w:val="34"/>
        </w:numPr>
        <w:spacing w:before="0" w:after="0" w:line="276" w:lineRule="auto"/>
        <w:rPr>
          <w:rFonts w:cstheme="majorHAnsi"/>
        </w:rPr>
      </w:pPr>
      <w:r w:rsidRPr="007D4815">
        <w:rPr>
          <w:rFonts w:cstheme="majorHAnsi"/>
        </w:rPr>
        <w:t>help international candidates meet other international candidates—peers who can offer support that is specific to international candidates</w:t>
      </w:r>
    </w:p>
    <w:p w14:paraId="1B96F580" w14:textId="77777777" w:rsidR="007D4815" w:rsidRPr="007D4815" w:rsidRDefault="007D4815" w:rsidP="00160AC5">
      <w:pPr>
        <w:pStyle w:val="ListParagraph"/>
        <w:numPr>
          <w:ilvl w:val="0"/>
          <w:numId w:val="34"/>
        </w:numPr>
        <w:spacing w:before="0" w:after="0" w:line="276" w:lineRule="auto"/>
        <w:rPr>
          <w:rFonts w:cstheme="majorHAnsi"/>
        </w:rPr>
      </w:pPr>
      <w:r w:rsidRPr="007D4815">
        <w:rPr>
          <w:rFonts w:cstheme="majorHAnsi"/>
        </w:rPr>
        <w:t>inform international candidates they might feel somewhat uneasy and vigilant in the few months while living in another nation, but these feelings tend to dissipate within six months—but might occasionally recur</w:t>
      </w:r>
    </w:p>
    <w:p w14:paraId="0954F2DD" w14:textId="5D696578" w:rsidR="007D4815" w:rsidRPr="007D4815" w:rsidRDefault="007D4815" w:rsidP="00160AC5">
      <w:pPr>
        <w:pStyle w:val="ListParagraph"/>
        <w:numPr>
          <w:ilvl w:val="0"/>
          <w:numId w:val="34"/>
        </w:numPr>
        <w:spacing w:before="0" w:after="0" w:line="276" w:lineRule="auto"/>
        <w:rPr>
          <w:rFonts w:cstheme="majorHAnsi"/>
        </w:rPr>
      </w:pPr>
      <w:r w:rsidRPr="007D4815">
        <w:rPr>
          <w:rFonts w:cstheme="majorHAnsi"/>
        </w:rPr>
        <w:t xml:space="preserve">inform international candidates of the various opportunities to network </w:t>
      </w:r>
    </w:p>
    <w:p w14:paraId="2F668D07" w14:textId="446B4B21" w:rsidR="007D4815" w:rsidRPr="007D4815" w:rsidRDefault="007D4815" w:rsidP="00160AC5">
      <w:pPr>
        <w:spacing w:line="276" w:lineRule="auto"/>
        <w:rPr>
          <w:rFonts w:cstheme="majorHAnsi"/>
        </w:rPr>
      </w:pPr>
    </w:p>
    <w:p w14:paraId="632E18C3" w14:textId="77777777" w:rsidR="007D4815" w:rsidRPr="007D4815" w:rsidRDefault="007D4815" w:rsidP="00160AC5">
      <w:pPr>
        <w:spacing w:line="276" w:lineRule="auto"/>
        <w:rPr>
          <w:rFonts w:cstheme="majorHAnsi"/>
        </w:rPr>
      </w:pPr>
    </w:p>
    <w:p w14:paraId="1AFF50CA" w14:textId="3AC0D5DD" w:rsidR="007D4815" w:rsidRPr="007D4815" w:rsidRDefault="007D4815" w:rsidP="00160AC5">
      <w:pPr>
        <w:pStyle w:val="Heading2"/>
        <w:spacing w:line="276" w:lineRule="auto"/>
        <w:rPr>
          <w:rFonts w:asciiTheme="majorHAnsi" w:hAnsiTheme="majorHAnsi" w:cstheme="majorHAnsi"/>
        </w:rPr>
      </w:pPr>
      <w:r w:rsidRPr="007D4815">
        <w:rPr>
          <w:rFonts w:asciiTheme="majorHAnsi" w:hAnsiTheme="majorHAnsi" w:cstheme="majorHAnsi"/>
        </w:rPr>
        <w:t>Clarify the next set of activities that candidates could complete</w:t>
      </w:r>
    </w:p>
    <w:p w14:paraId="45B509D8" w14:textId="77777777" w:rsidR="007D4815" w:rsidRPr="007D4815" w:rsidRDefault="007D4815" w:rsidP="00160AC5">
      <w:pPr>
        <w:spacing w:line="276" w:lineRule="auto"/>
        <w:rPr>
          <w:rFonts w:cstheme="majorHAnsi"/>
          <w:lang w:val="en-AU"/>
        </w:rPr>
      </w:pPr>
    </w:p>
    <w:p w14:paraId="3550AE22" w14:textId="77777777" w:rsidR="007D4815" w:rsidRPr="007D4815" w:rsidRDefault="007D4815" w:rsidP="00160AC5">
      <w:pPr>
        <w:spacing w:line="276" w:lineRule="auto"/>
        <w:ind w:firstLine="720"/>
        <w:rPr>
          <w:rFonts w:cstheme="majorHAnsi"/>
        </w:rPr>
      </w:pPr>
      <w:r w:rsidRPr="007D4815">
        <w:rPr>
          <w:rFonts w:cstheme="majorHAnsi"/>
        </w:rPr>
        <w:t xml:space="preserve">In addition, perhaps towards the end of this first meeting, research supervisors could offer candidates advice on the tasks they could begin or complete during the next few weeks.  The following table outlines some of these activities. </w:t>
      </w:r>
    </w:p>
    <w:p w14:paraId="73350E90" w14:textId="77777777" w:rsidR="007D4815" w:rsidRPr="007D4815" w:rsidRDefault="007D4815" w:rsidP="00160AC5">
      <w:pPr>
        <w:spacing w:line="276" w:lineRule="auto"/>
        <w:rPr>
          <w:rFonts w:cstheme="majorHAnsi"/>
        </w:rPr>
      </w:pPr>
    </w:p>
    <w:tbl>
      <w:tblPr>
        <w:tblStyle w:val="TableGrid"/>
        <w:tblW w:w="929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487"/>
        <w:gridCol w:w="4808"/>
      </w:tblGrid>
      <w:tr w:rsidR="007D4815" w:rsidRPr="007D4815" w14:paraId="220D2737" w14:textId="77777777" w:rsidTr="007D4815">
        <w:trPr>
          <w:trHeight w:val="392"/>
        </w:trPr>
        <w:tc>
          <w:tcPr>
            <w:tcW w:w="4487" w:type="dxa"/>
            <w:shd w:val="clear" w:color="auto" w:fill="C6EBD6" w:themeFill="accent5" w:themeFillTint="66"/>
          </w:tcPr>
          <w:p w14:paraId="557C9DB3" w14:textId="77777777" w:rsidR="007D4815" w:rsidRPr="007D4815" w:rsidRDefault="007D4815" w:rsidP="00160AC5">
            <w:pPr>
              <w:spacing w:line="276" w:lineRule="auto"/>
              <w:jc w:val="center"/>
              <w:rPr>
                <w:rFonts w:cstheme="majorHAnsi"/>
                <w:b/>
              </w:rPr>
            </w:pPr>
            <w:r w:rsidRPr="007D4815">
              <w:rPr>
                <w:rFonts w:cstheme="majorHAnsi"/>
                <w:lang w:eastAsia="zh-TW"/>
              </w:rPr>
              <w:t>Possible tasks</w:t>
            </w:r>
          </w:p>
        </w:tc>
        <w:tc>
          <w:tcPr>
            <w:tcW w:w="4808" w:type="dxa"/>
            <w:shd w:val="clear" w:color="auto" w:fill="C6EBD6" w:themeFill="accent5" w:themeFillTint="66"/>
          </w:tcPr>
          <w:p w14:paraId="28BAD1BE" w14:textId="77777777" w:rsidR="007D4815" w:rsidRPr="007D4815" w:rsidRDefault="007D4815" w:rsidP="00160AC5">
            <w:pPr>
              <w:spacing w:line="276" w:lineRule="auto"/>
              <w:jc w:val="center"/>
              <w:rPr>
                <w:rFonts w:cstheme="majorHAnsi"/>
                <w:lang w:eastAsia="zh-TW"/>
              </w:rPr>
            </w:pPr>
            <w:r w:rsidRPr="007D4815">
              <w:rPr>
                <w:rFonts w:cstheme="majorHAnsi"/>
                <w:lang w:eastAsia="zh-TW"/>
              </w:rPr>
              <w:t>Details</w:t>
            </w:r>
          </w:p>
        </w:tc>
      </w:tr>
      <w:tr w:rsidR="007D4815" w:rsidRPr="007D4815" w14:paraId="1C681035" w14:textId="77777777" w:rsidTr="007D4815">
        <w:trPr>
          <w:trHeight w:val="480"/>
        </w:trPr>
        <w:tc>
          <w:tcPr>
            <w:tcW w:w="4487" w:type="dxa"/>
            <w:shd w:val="clear" w:color="auto" w:fill="D9D9D9" w:themeFill="background1" w:themeFillShade="D9"/>
          </w:tcPr>
          <w:p w14:paraId="6DA61D81" w14:textId="77777777" w:rsidR="007D4815" w:rsidRPr="007D4815" w:rsidRDefault="007D4815" w:rsidP="00160AC5">
            <w:pPr>
              <w:spacing w:line="276" w:lineRule="auto"/>
              <w:rPr>
                <w:rFonts w:cstheme="majorHAnsi"/>
              </w:rPr>
            </w:pPr>
            <w:r w:rsidRPr="007D4815">
              <w:rPr>
                <w:rFonts w:cstheme="majorHAnsi"/>
              </w:rPr>
              <w:t>Encourage candidates to read, or at least skim, a past thesis</w:t>
            </w:r>
          </w:p>
        </w:tc>
        <w:tc>
          <w:tcPr>
            <w:tcW w:w="4808" w:type="dxa"/>
            <w:shd w:val="clear" w:color="auto" w:fill="D9D9D9" w:themeFill="background1" w:themeFillShade="D9"/>
          </w:tcPr>
          <w:p w14:paraId="18C6C45E"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rPr>
              <w:t xml:space="preserve"> For suitable theses, open the folder called “How to begin your thesis…” and read the first document in “explore 1”</w:t>
            </w:r>
          </w:p>
        </w:tc>
      </w:tr>
      <w:tr w:rsidR="007D4815" w:rsidRPr="007D4815" w14:paraId="5F27E202" w14:textId="77777777" w:rsidTr="007D4815">
        <w:trPr>
          <w:trHeight w:val="480"/>
        </w:trPr>
        <w:tc>
          <w:tcPr>
            <w:tcW w:w="4487" w:type="dxa"/>
            <w:shd w:val="clear" w:color="auto" w:fill="D9D9D9" w:themeFill="background1" w:themeFillShade="D9"/>
          </w:tcPr>
          <w:p w14:paraId="5F4294B9" w14:textId="77777777" w:rsidR="007D4815" w:rsidRPr="007D4815" w:rsidRDefault="007D4815" w:rsidP="00160AC5">
            <w:pPr>
              <w:spacing w:line="276" w:lineRule="auto"/>
              <w:rPr>
                <w:rFonts w:cstheme="majorHAnsi"/>
              </w:rPr>
            </w:pPr>
            <w:r w:rsidRPr="007D4815">
              <w:rPr>
                <w:rFonts w:cstheme="majorHAnsi"/>
              </w:rPr>
              <w:t xml:space="preserve">Suggest several articles on relevant theories and methods the candidate could read </w:t>
            </w:r>
          </w:p>
        </w:tc>
        <w:tc>
          <w:tcPr>
            <w:tcW w:w="4808" w:type="dxa"/>
            <w:shd w:val="clear" w:color="auto" w:fill="D9D9D9" w:themeFill="background1" w:themeFillShade="D9"/>
          </w:tcPr>
          <w:p w14:paraId="18506463" w14:textId="77777777" w:rsidR="007D4815" w:rsidRPr="007D4815" w:rsidRDefault="007D4815" w:rsidP="00160AC5">
            <w:pPr>
              <w:pStyle w:val="ListParagraph"/>
              <w:numPr>
                <w:ilvl w:val="0"/>
                <w:numId w:val="32"/>
              </w:numPr>
              <w:spacing w:before="0" w:after="0" w:line="276" w:lineRule="auto"/>
              <w:rPr>
                <w:rFonts w:cstheme="majorHAnsi"/>
              </w:rPr>
            </w:pPr>
          </w:p>
        </w:tc>
      </w:tr>
      <w:tr w:rsidR="007D4815" w:rsidRPr="007D4815" w14:paraId="7046F32C" w14:textId="77777777" w:rsidTr="007D4815">
        <w:trPr>
          <w:trHeight w:val="480"/>
        </w:trPr>
        <w:tc>
          <w:tcPr>
            <w:tcW w:w="4487" w:type="dxa"/>
            <w:shd w:val="clear" w:color="auto" w:fill="D9D9D9" w:themeFill="background1" w:themeFillShade="D9"/>
          </w:tcPr>
          <w:p w14:paraId="181661D6" w14:textId="77777777" w:rsidR="007D4815" w:rsidRPr="007D4815" w:rsidRDefault="007D4815" w:rsidP="00160AC5">
            <w:pPr>
              <w:spacing w:line="276" w:lineRule="auto"/>
              <w:rPr>
                <w:rFonts w:cstheme="majorHAnsi"/>
                <w:lang w:eastAsia="zh-TW"/>
              </w:rPr>
            </w:pPr>
            <w:r w:rsidRPr="007D4815">
              <w:rPr>
                <w:rFonts w:cstheme="majorHAnsi"/>
              </w:rPr>
              <w:t>Encourage candidates to attend a confirmation of candidature as soon as they can</w:t>
            </w:r>
          </w:p>
        </w:tc>
        <w:tc>
          <w:tcPr>
            <w:tcW w:w="4808" w:type="dxa"/>
            <w:shd w:val="clear" w:color="auto" w:fill="D9D9D9" w:themeFill="background1" w:themeFillShade="D9"/>
          </w:tcPr>
          <w:p w14:paraId="2DB412EE" w14:textId="77777777" w:rsidR="007D4815" w:rsidRPr="007D4815" w:rsidRDefault="007D4815" w:rsidP="00160AC5">
            <w:pPr>
              <w:pStyle w:val="ListParagraph"/>
              <w:numPr>
                <w:ilvl w:val="0"/>
                <w:numId w:val="32"/>
              </w:numPr>
              <w:spacing w:before="0" w:after="0" w:line="276" w:lineRule="auto"/>
              <w:rPr>
                <w:rFonts w:cstheme="majorHAnsi"/>
                <w:lang w:eastAsia="zh-TW"/>
              </w:rPr>
            </w:pPr>
            <w:r w:rsidRPr="007D4815">
              <w:rPr>
                <w:rFonts w:cstheme="majorHAnsi"/>
              </w:rPr>
              <w:t xml:space="preserve"> </w:t>
            </w:r>
          </w:p>
        </w:tc>
      </w:tr>
    </w:tbl>
    <w:p w14:paraId="28262376" w14:textId="1323B53F" w:rsidR="007D4815" w:rsidRDefault="007D4815" w:rsidP="00160AC5">
      <w:pPr>
        <w:spacing w:line="276" w:lineRule="auto"/>
        <w:rPr>
          <w:lang w:val="en-AU"/>
        </w:rPr>
      </w:pPr>
    </w:p>
    <w:p w14:paraId="5BECF9AB" w14:textId="2D32EF69" w:rsidR="005E5BA6" w:rsidRDefault="005E5BA6" w:rsidP="00160AC5">
      <w:pPr>
        <w:spacing w:line="276" w:lineRule="auto"/>
        <w:rPr>
          <w:lang w:val="en-AU"/>
        </w:rPr>
      </w:pPr>
    </w:p>
    <w:p w14:paraId="16176444" w14:textId="1B984A81" w:rsidR="005E5BA6" w:rsidRDefault="005E5BA6" w:rsidP="005E5BA6">
      <w:pPr>
        <w:pStyle w:val="Heading1"/>
        <w:rPr>
          <w:b w:val="0"/>
          <w:bCs/>
        </w:rPr>
      </w:pPr>
      <w:r>
        <w:t>Subsequent emails</w:t>
      </w:r>
    </w:p>
    <w:p w14:paraId="3C6EED56" w14:textId="0693D81C" w:rsidR="005E5BA6" w:rsidRDefault="005E5BA6" w:rsidP="005E5BA6"/>
    <w:p w14:paraId="70D651CE" w14:textId="50CDF977" w:rsidR="005E5BA6" w:rsidRDefault="005E5BA6" w:rsidP="005E5BA6">
      <w:pPr>
        <w:ind w:firstLine="720"/>
      </w:pPr>
      <w:r>
        <w:t xml:space="preserve">Perhaps a day or two after the meeting, send another email to </w:t>
      </w:r>
      <w:r w:rsidR="00D86B41">
        <w:t xml:space="preserve">demonstrate </w:t>
      </w:r>
      <w:r w:rsidR="00F71280">
        <w:t xml:space="preserve">your </w:t>
      </w:r>
      <w:r w:rsidR="00D86B41">
        <w:t>support.  You might include sentences like</w:t>
      </w:r>
    </w:p>
    <w:p w14:paraId="5EE0DD97" w14:textId="73A1C86A" w:rsidR="00D86B41" w:rsidRDefault="00D86B41" w:rsidP="005E5BA6">
      <w:pPr>
        <w:ind w:firstLine="720"/>
      </w:pPr>
    </w:p>
    <w:p w14:paraId="20926D31" w14:textId="55F7B901" w:rsidR="00D86B41" w:rsidRDefault="00D179B5" w:rsidP="00D86B41">
      <w:pPr>
        <w:pStyle w:val="ListParagraph"/>
        <w:numPr>
          <w:ilvl w:val="0"/>
          <w:numId w:val="35"/>
        </w:numPr>
      </w:pPr>
      <w:r>
        <w:t>I enjoyed the meeting the other day</w:t>
      </w:r>
    </w:p>
    <w:p w14:paraId="1D038EE9" w14:textId="6A2B7D76" w:rsidR="00D86B41" w:rsidRDefault="00D86B41" w:rsidP="00D86B41">
      <w:pPr>
        <w:pStyle w:val="ListParagraph"/>
        <w:numPr>
          <w:ilvl w:val="0"/>
          <w:numId w:val="35"/>
        </w:numPr>
      </w:pPr>
      <w:r>
        <w:lastRenderedPageBreak/>
        <w:t>Let me know if you need anything else before the next meeting</w:t>
      </w:r>
    </w:p>
    <w:p w14:paraId="217907E3" w14:textId="1B812DA3" w:rsidR="00D86B41" w:rsidRDefault="00D86B41" w:rsidP="00D86B41">
      <w:pPr>
        <w:pStyle w:val="ListParagraph"/>
        <w:numPr>
          <w:ilvl w:val="0"/>
          <w:numId w:val="35"/>
        </w:numPr>
      </w:pPr>
      <w:r>
        <w:t>I think the main focus over the next couple of weeks is to …</w:t>
      </w:r>
    </w:p>
    <w:p w14:paraId="490EB0D5" w14:textId="7A2CB80C" w:rsidR="00D86B41" w:rsidRDefault="00D86B41" w:rsidP="00D86B41">
      <w:pPr>
        <w:pStyle w:val="ListParagraph"/>
        <w:numPr>
          <w:ilvl w:val="0"/>
          <w:numId w:val="35"/>
        </w:numPr>
      </w:pPr>
      <w:r>
        <w:t xml:space="preserve">I </w:t>
      </w:r>
      <w:r w:rsidR="00D179B5">
        <w:t>feel</w:t>
      </w:r>
      <w:r>
        <w:t xml:space="preserve"> this project is really exciting, and I am confident you will enjoy your time here</w:t>
      </w:r>
    </w:p>
    <w:p w14:paraId="3B16164A" w14:textId="77777777" w:rsidR="00D86B41" w:rsidRPr="005E5BA6" w:rsidRDefault="00D86B41" w:rsidP="00D86B41"/>
    <w:sectPr w:rsidR="00D86B41" w:rsidRPr="005E5BA6"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87211" w14:textId="77777777" w:rsidR="00296A7E" w:rsidRDefault="00296A7E" w:rsidP="00452E05">
      <w:r>
        <w:separator/>
      </w:r>
    </w:p>
  </w:endnote>
  <w:endnote w:type="continuationSeparator" w:id="0">
    <w:p w14:paraId="542785E0" w14:textId="77777777" w:rsidR="00296A7E" w:rsidRDefault="00296A7E"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7DE38" w14:textId="77777777" w:rsidR="00296A7E" w:rsidRDefault="00296A7E" w:rsidP="00452E05">
      <w:r>
        <w:separator/>
      </w:r>
    </w:p>
  </w:footnote>
  <w:footnote w:type="continuationSeparator" w:id="0">
    <w:p w14:paraId="0AC66D9A" w14:textId="77777777" w:rsidR="00296A7E" w:rsidRDefault="00296A7E"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296A7E">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933112"/>
    <w:multiLevelType w:val="hybridMultilevel"/>
    <w:tmpl w:val="6784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CDA4BCE"/>
    <w:multiLevelType w:val="hybridMultilevel"/>
    <w:tmpl w:val="3402B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3A313D"/>
    <w:multiLevelType w:val="hybridMultilevel"/>
    <w:tmpl w:val="3DC2C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417874"/>
    <w:multiLevelType w:val="hybridMultilevel"/>
    <w:tmpl w:val="BEC87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C37D61"/>
    <w:multiLevelType w:val="hybridMultilevel"/>
    <w:tmpl w:val="711A8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111214"/>
    <w:multiLevelType w:val="hybridMultilevel"/>
    <w:tmpl w:val="88827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1D1467"/>
    <w:multiLevelType w:val="hybridMultilevel"/>
    <w:tmpl w:val="CF28E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736CB8"/>
    <w:multiLevelType w:val="hybridMultilevel"/>
    <w:tmpl w:val="58787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741BED"/>
    <w:multiLevelType w:val="hybridMultilevel"/>
    <w:tmpl w:val="0C2C6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E86905"/>
    <w:multiLevelType w:val="hybridMultilevel"/>
    <w:tmpl w:val="4A145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6157E3"/>
    <w:multiLevelType w:val="hybridMultilevel"/>
    <w:tmpl w:val="ADC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9F4252"/>
    <w:multiLevelType w:val="hybridMultilevel"/>
    <w:tmpl w:val="0594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A366FE"/>
    <w:multiLevelType w:val="hybridMultilevel"/>
    <w:tmpl w:val="F4F4F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7E14B4"/>
    <w:multiLevelType w:val="hybridMultilevel"/>
    <w:tmpl w:val="EB885698"/>
    <w:lvl w:ilvl="0" w:tplc="4A7E252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A12623"/>
    <w:multiLevelType w:val="hybridMultilevel"/>
    <w:tmpl w:val="F1A4B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1C568F"/>
    <w:multiLevelType w:val="hybridMultilevel"/>
    <w:tmpl w:val="DBBA0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7639A8"/>
    <w:multiLevelType w:val="hybridMultilevel"/>
    <w:tmpl w:val="A268F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FC4806"/>
    <w:multiLevelType w:val="hybridMultilevel"/>
    <w:tmpl w:val="B93A8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CF71E8"/>
    <w:multiLevelType w:val="hybridMultilevel"/>
    <w:tmpl w:val="A656B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237CF6"/>
    <w:multiLevelType w:val="hybridMultilevel"/>
    <w:tmpl w:val="54083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EB597D"/>
    <w:multiLevelType w:val="hybridMultilevel"/>
    <w:tmpl w:val="D722E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8411F"/>
    <w:multiLevelType w:val="hybridMultilevel"/>
    <w:tmpl w:val="028E4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345221"/>
    <w:multiLevelType w:val="hybridMultilevel"/>
    <w:tmpl w:val="1B8AE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32"/>
  </w:num>
  <w:num w:numId="13">
    <w:abstractNumId w:val="25"/>
  </w:num>
  <w:num w:numId="14">
    <w:abstractNumId w:val="19"/>
  </w:num>
  <w:num w:numId="15">
    <w:abstractNumId w:val="16"/>
  </w:num>
  <w:num w:numId="16">
    <w:abstractNumId w:val="27"/>
  </w:num>
  <w:num w:numId="17">
    <w:abstractNumId w:val="15"/>
  </w:num>
  <w:num w:numId="18">
    <w:abstractNumId w:val="33"/>
  </w:num>
  <w:num w:numId="19">
    <w:abstractNumId w:val="31"/>
  </w:num>
  <w:num w:numId="20">
    <w:abstractNumId w:val="10"/>
  </w:num>
  <w:num w:numId="21">
    <w:abstractNumId w:val="17"/>
  </w:num>
  <w:num w:numId="22">
    <w:abstractNumId w:val="30"/>
  </w:num>
  <w:num w:numId="23">
    <w:abstractNumId w:val="29"/>
  </w:num>
  <w:num w:numId="24">
    <w:abstractNumId w:val="13"/>
  </w:num>
  <w:num w:numId="25">
    <w:abstractNumId w:val="12"/>
  </w:num>
  <w:num w:numId="26">
    <w:abstractNumId w:val="14"/>
  </w:num>
  <w:num w:numId="27">
    <w:abstractNumId w:val="20"/>
  </w:num>
  <w:num w:numId="28">
    <w:abstractNumId w:val="28"/>
  </w:num>
  <w:num w:numId="29">
    <w:abstractNumId w:val="22"/>
  </w:num>
  <w:num w:numId="30">
    <w:abstractNumId w:val="34"/>
  </w:num>
  <w:num w:numId="31">
    <w:abstractNumId w:val="26"/>
  </w:num>
  <w:num w:numId="32">
    <w:abstractNumId w:val="23"/>
  </w:num>
  <w:num w:numId="33">
    <w:abstractNumId w:val="21"/>
  </w:num>
  <w:num w:numId="34">
    <w:abstractNumId w:val="2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677F3"/>
    <w:rsid w:val="000A33B0"/>
    <w:rsid w:val="000D6105"/>
    <w:rsid w:val="00127477"/>
    <w:rsid w:val="001517A8"/>
    <w:rsid w:val="00160AC5"/>
    <w:rsid w:val="001A66E3"/>
    <w:rsid w:val="001B5BCC"/>
    <w:rsid w:val="00225E23"/>
    <w:rsid w:val="00263F4A"/>
    <w:rsid w:val="00296A7E"/>
    <w:rsid w:val="0029790B"/>
    <w:rsid w:val="002A73F8"/>
    <w:rsid w:val="00311E06"/>
    <w:rsid w:val="0033676E"/>
    <w:rsid w:val="00347E6A"/>
    <w:rsid w:val="00354B7C"/>
    <w:rsid w:val="0037485F"/>
    <w:rsid w:val="00384C2A"/>
    <w:rsid w:val="00397830"/>
    <w:rsid w:val="003E30BF"/>
    <w:rsid w:val="004009C9"/>
    <w:rsid w:val="00406915"/>
    <w:rsid w:val="004135F6"/>
    <w:rsid w:val="00444794"/>
    <w:rsid w:val="00452E05"/>
    <w:rsid w:val="00476905"/>
    <w:rsid w:val="00494903"/>
    <w:rsid w:val="004D5D30"/>
    <w:rsid w:val="004F37BB"/>
    <w:rsid w:val="005021EC"/>
    <w:rsid w:val="005364A9"/>
    <w:rsid w:val="005564DE"/>
    <w:rsid w:val="00596877"/>
    <w:rsid w:val="005B1C72"/>
    <w:rsid w:val="005B6F71"/>
    <w:rsid w:val="005C0733"/>
    <w:rsid w:val="005E5BA6"/>
    <w:rsid w:val="005E6863"/>
    <w:rsid w:val="00605E2E"/>
    <w:rsid w:val="00613A83"/>
    <w:rsid w:val="006176A0"/>
    <w:rsid w:val="00630192"/>
    <w:rsid w:val="006575DD"/>
    <w:rsid w:val="006F2B5A"/>
    <w:rsid w:val="00710665"/>
    <w:rsid w:val="00725256"/>
    <w:rsid w:val="00752E7B"/>
    <w:rsid w:val="007B0F0D"/>
    <w:rsid w:val="007D0B7D"/>
    <w:rsid w:val="007D4815"/>
    <w:rsid w:val="007D5A48"/>
    <w:rsid w:val="007E32A1"/>
    <w:rsid w:val="007E4752"/>
    <w:rsid w:val="00802D3E"/>
    <w:rsid w:val="0081211C"/>
    <w:rsid w:val="008326DE"/>
    <w:rsid w:val="00870603"/>
    <w:rsid w:val="00877E02"/>
    <w:rsid w:val="008C382A"/>
    <w:rsid w:val="00924A6A"/>
    <w:rsid w:val="009A5BC0"/>
    <w:rsid w:val="009D673D"/>
    <w:rsid w:val="009F0315"/>
    <w:rsid w:val="009F4AD0"/>
    <w:rsid w:val="00A30ECD"/>
    <w:rsid w:val="00A3382D"/>
    <w:rsid w:val="00A72D40"/>
    <w:rsid w:val="00AE153D"/>
    <w:rsid w:val="00AE1CEC"/>
    <w:rsid w:val="00B1051A"/>
    <w:rsid w:val="00B12FB3"/>
    <w:rsid w:val="00B658DB"/>
    <w:rsid w:val="00B9245E"/>
    <w:rsid w:val="00BE0325"/>
    <w:rsid w:val="00C25624"/>
    <w:rsid w:val="00C62BC1"/>
    <w:rsid w:val="00CC0ED5"/>
    <w:rsid w:val="00CD0044"/>
    <w:rsid w:val="00D179B5"/>
    <w:rsid w:val="00D55674"/>
    <w:rsid w:val="00D86B41"/>
    <w:rsid w:val="00DA6CF7"/>
    <w:rsid w:val="00DB345F"/>
    <w:rsid w:val="00DF06A3"/>
    <w:rsid w:val="00DF18F7"/>
    <w:rsid w:val="00DF47F4"/>
    <w:rsid w:val="00E44A4D"/>
    <w:rsid w:val="00E74538"/>
    <w:rsid w:val="00E81C8A"/>
    <w:rsid w:val="00E82E56"/>
    <w:rsid w:val="00E944C1"/>
    <w:rsid w:val="00EC2C66"/>
    <w:rsid w:val="00EE740D"/>
    <w:rsid w:val="00F454CB"/>
    <w:rsid w:val="00F71280"/>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2F295-5D84-4791-9FC9-DD3751F4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27</cp:revision>
  <cp:lastPrinted>2021-01-27T23:33:00Z</cp:lastPrinted>
  <dcterms:created xsi:type="dcterms:W3CDTF">2021-02-04T23:04:00Z</dcterms:created>
  <dcterms:modified xsi:type="dcterms:W3CDTF">2021-02-22T00:33:00Z</dcterms:modified>
</cp:coreProperties>
</file>