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F647D" w14:textId="77777777" w:rsidR="00B74BEC" w:rsidRDefault="00B74BEC" w:rsidP="00D2341D">
      <w:pPr>
        <w:pStyle w:val="Title"/>
        <w:spacing w:line="276" w:lineRule="auto"/>
      </w:pPr>
      <w:r w:rsidRPr="002F6E84">
        <w:t>HOW TO SUPPORT CANDIDATES BEFORE THEY COMMENCE</w:t>
      </w:r>
    </w:p>
    <w:p w14:paraId="7811CA0A" w14:textId="77777777" w:rsidR="00FA6D6F" w:rsidRDefault="00FA6D6F" w:rsidP="00D2341D">
      <w:pPr>
        <w:spacing w:line="276" w:lineRule="auto"/>
        <w:jc w:val="center"/>
      </w:pPr>
    </w:p>
    <w:p w14:paraId="6B67DE34" w14:textId="4E2EE4F1" w:rsidR="00DB345F" w:rsidRDefault="00DB345F" w:rsidP="00D2341D">
      <w:pPr>
        <w:spacing w:line="276" w:lineRule="auto"/>
        <w:jc w:val="center"/>
      </w:pPr>
      <w:r w:rsidRPr="00AD013F">
        <w:t>by Simon Moss</w:t>
      </w:r>
    </w:p>
    <w:p w14:paraId="4E8F1D2B" w14:textId="77777777" w:rsidR="00DB345F" w:rsidRPr="00E83FFB" w:rsidRDefault="00DB345F" w:rsidP="00D2341D">
      <w:pPr>
        <w:spacing w:line="276" w:lineRule="auto"/>
        <w:jc w:val="center"/>
      </w:pPr>
    </w:p>
    <w:p w14:paraId="14925CED" w14:textId="77777777" w:rsidR="0081211C" w:rsidRDefault="0081211C" w:rsidP="00D2341D">
      <w:pPr>
        <w:spacing w:line="276" w:lineRule="auto"/>
        <w:rPr>
          <w:rStyle w:val="Heading2Char"/>
        </w:rPr>
      </w:pPr>
    </w:p>
    <w:p w14:paraId="3E7A6344" w14:textId="743446F0" w:rsidR="00DB345F" w:rsidRPr="00B74BEC" w:rsidRDefault="00DB345F" w:rsidP="00D2341D">
      <w:pPr>
        <w:spacing w:line="276" w:lineRule="auto"/>
        <w:rPr>
          <w:rStyle w:val="Heading2Char"/>
          <w:rFonts w:cstheme="majorHAnsi"/>
        </w:rPr>
      </w:pPr>
      <w:r w:rsidRPr="00B74BEC">
        <w:rPr>
          <w:rStyle w:val="Heading2Char"/>
          <w:rFonts w:cstheme="majorHAnsi"/>
        </w:rPr>
        <w:t>Introduction</w:t>
      </w:r>
    </w:p>
    <w:p w14:paraId="7E2DFE7B" w14:textId="77777777" w:rsidR="0081211C" w:rsidRPr="00B74BEC" w:rsidRDefault="0081211C" w:rsidP="00D2341D">
      <w:pPr>
        <w:spacing w:line="276" w:lineRule="auto"/>
        <w:rPr>
          <w:rFonts w:cstheme="majorHAnsi"/>
        </w:rPr>
      </w:pPr>
    </w:p>
    <w:p w14:paraId="7CF3A8A1" w14:textId="77777777" w:rsidR="00B74BEC" w:rsidRPr="00B74BEC" w:rsidRDefault="00B74BEC" w:rsidP="00D2341D">
      <w:pPr>
        <w:spacing w:line="276" w:lineRule="auto"/>
        <w:ind w:firstLine="720"/>
        <w:rPr>
          <w:rFonts w:cstheme="majorHAnsi"/>
        </w:rPr>
      </w:pPr>
      <w:r w:rsidRPr="00B74BEC">
        <w:rPr>
          <w:rFonts w:cstheme="majorHAnsi"/>
        </w:rPr>
        <w:t>Even before your research candidates arrive and commence, you should provide some advice and assistance.  You should probably send two to four emails after their admission has been approved, because</w:t>
      </w:r>
    </w:p>
    <w:p w14:paraId="2A991A62" w14:textId="77777777" w:rsidR="00B74BEC" w:rsidRPr="00B74BEC" w:rsidRDefault="00B74BEC" w:rsidP="00D2341D">
      <w:pPr>
        <w:spacing w:line="276" w:lineRule="auto"/>
        <w:rPr>
          <w:rFonts w:cstheme="majorHAnsi"/>
        </w:rPr>
      </w:pPr>
    </w:p>
    <w:p w14:paraId="4E95D8AC" w14:textId="77777777" w:rsidR="00B74BEC" w:rsidRPr="00B74BEC" w:rsidRDefault="00B74BEC" w:rsidP="00D2341D">
      <w:pPr>
        <w:pStyle w:val="ListParagraph"/>
        <w:numPr>
          <w:ilvl w:val="0"/>
          <w:numId w:val="2"/>
        </w:numPr>
        <w:spacing w:before="0" w:after="0" w:line="276" w:lineRule="auto"/>
        <w:rPr>
          <w:rFonts w:cstheme="majorHAnsi"/>
        </w:rPr>
      </w:pPr>
      <w:r w:rsidRPr="00B74BEC">
        <w:rPr>
          <w:rFonts w:cstheme="majorHAnsi"/>
        </w:rPr>
        <w:t>the information and communication they receive early is especially likely to shape their perceptions of the culture and environment at CDU</w:t>
      </w:r>
    </w:p>
    <w:p w14:paraId="65A62BBA" w14:textId="77777777" w:rsidR="00B74BEC" w:rsidRPr="00B74BEC" w:rsidRDefault="00B74BEC" w:rsidP="00D2341D">
      <w:pPr>
        <w:pStyle w:val="ListParagraph"/>
        <w:numPr>
          <w:ilvl w:val="0"/>
          <w:numId w:val="2"/>
        </w:numPr>
        <w:spacing w:before="0" w:after="0" w:line="276" w:lineRule="auto"/>
        <w:rPr>
          <w:rFonts w:cstheme="majorHAnsi"/>
        </w:rPr>
      </w:pPr>
      <w:r w:rsidRPr="00B74BEC">
        <w:rPr>
          <w:rFonts w:cstheme="majorHAnsi"/>
        </w:rPr>
        <w:t>these initial perceptions can significantly enhance the confidence, motivation, and productivity of candidates</w:t>
      </w:r>
    </w:p>
    <w:p w14:paraId="32E87854" w14:textId="77777777" w:rsidR="00B74BEC" w:rsidRPr="00B74BEC" w:rsidRDefault="00B74BEC" w:rsidP="00D2341D">
      <w:pPr>
        <w:pStyle w:val="ListParagraph"/>
        <w:numPr>
          <w:ilvl w:val="0"/>
          <w:numId w:val="2"/>
        </w:numPr>
        <w:spacing w:before="0" w:after="0" w:line="276" w:lineRule="auto"/>
        <w:rPr>
          <w:rFonts w:cstheme="majorHAnsi"/>
        </w:rPr>
      </w:pPr>
      <w:r w:rsidRPr="00B74BEC">
        <w:rPr>
          <w:rFonts w:cstheme="majorHAnsi"/>
        </w:rPr>
        <w:t>if candidates progress before they officially commence, they are not as likely to leave prematurely but more likely to finish their degree on time</w:t>
      </w:r>
    </w:p>
    <w:p w14:paraId="1B5D0EBA" w14:textId="77777777" w:rsidR="00B74BEC" w:rsidRPr="00B74BEC" w:rsidRDefault="00B74BEC" w:rsidP="00D2341D">
      <w:pPr>
        <w:pStyle w:val="ListParagraph"/>
        <w:numPr>
          <w:ilvl w:val="0"/>
          <w:numId w:val="2"/>
        </w:numPr>
        <w:spacing w:before="0" w:after="0" w:line="276" w:lineRule="auto"/>
        <w:rPr>
          <w:rFonts w:cstheme="majorHAnsi"/>
        </w:rPr>
      </w:pPr>
      <w:r w:rsidRPr="00B74BEC">
        <w:rPr>
          <w:rFonts w:cstheme="majorHAnsi"/>
        </w:rPr>
        <w:t>candidates are sometimes apprehensive during this time—and a couple of simple emails can offset these concerns and greatly enhance their wellbeing</w:t>
      </w:r>
    </w:p>
    <w:p w14:paraId="5C0AB1BD" w14:textId="77777777" w:rsidR="00B74BEC" w:rsidRPr="00B74BEC" w:rsidRDefault="00B74BEC" w:rsidP="00D2341D">
      <w:pPr>
        <w:spacing w:line="276" w:lineRule="auto"/>
        <w:rPr>
          <w:rFonts w:cstheme="majorHAnsi"/>
        </w:rPr>
      </w:pPr>
    </w:p>
    <w:p w14:paraId="21517408" w14:textId="77777777" w:rsidR="00B74BEC" w:rsidRPr="00B74BEC" w:rsidRDefault="00B74BEC" w:rsidP="00D2341D">
      <w:pPr>
        <w:spacing w:line="276" w:lineRule="auto"/>
        <w:ind w:firstLine="360"/>
        <w:rPr>
          <w:rFonts w:cstheme="majorHAnsi"/>
        </w:rPr>
      </w:pPr>
      <w:r w:rsidRPr="00B74BEC">
        <w:rPr>
          <w:rFonts w:cstheme="majorHAnsi"/>
        </w:rPr>
        <w:t>Nevertheless, you should not contact these candidates too frequently.  In particular, if candidates receive more than four emails before they commence, they might feel bombarded, especially because they often would prefer a rest before they commence.</w:t>
      </w:r>
    </w:p>
    <w:p w14:paraId="3A601B97" w14:textId="576DBC4C" w:rsidR="00DE5D20" w:rsidRPr="00B74BEC" w:rsidRDefault="00DE5D20" w:rsidP="00D2341D">
      <w:pPr>
        <w:spacing w:line="276" w:lineRule="auto"/>
        <w:rPr>
          <w:rFonts w:cstheme="majorHAnsi"/>
        </w:rPr>
      </w:pPr>
    </w:p>
    <w:p w14:paraId="27DD9643" w14:textId="7ADA5C55" w:rsidR="00B74BEC" w:rsidRPr="00B74BEC" w:rsidRDefault="00B74BEC" w:rsidP="00D2341D">
      <w:pPr>
        <w:spacing w:line="276" w:lineRule="auto"/>
        <w:rPr>
          <w:rFonts w:cstheme="majorHAnsi"/>
        </w:rPr>
      </w:pPr>
    </w:p>
    <w:p w14:paraId="26151A79" w14:textId="12A55586" w:rsidR="00B74BEC" w:rsidRPr="00B74BEC" w:rsidRDefault="00B74BEC" w:rsidP="00D2341D">
      <w:pPr>
        <w:spacing w:line="276" w:lineRule="auto"/>
        <w:rPr>
          <w:rFonts w:cstheme="majorHAnsi"/>
        </w:rPr>
      </w:pPr>
    </w:p>
    <w:p w14:paraId="6BCEA6AE" w14:textId="53BE3EF6" w:rsidR="00B74BEC" w:rsidRPr="00B74BEC" w:rsidRDefault="00B74BEC" w:rsidP="00D2341D">
      <w:pPr>
        <w:pStyle w:val="Heading2"/>
        <w:spacing w:line="276" w:lineRule="auto"/>
        <w:rPr>
          <w:rFonts w:asciiTheme="majorHAnsi" w:hAnsiTheme="majorHAnsi" w:cstheme="majorHAnsi"/>
        </w:rPr>
      </w:pPr>
      <w:r w:rsidRPr="00B74BEC">
        <w:rPr>
          <w:rFonts w:asciiTheme="majorHAnsi" w:hAnsiTheme="majorHAnsi" w:cstheme="majorHAnsi"/>
        </w:rPr>
        <w:t>The first email or communication after approval</w:t>
      </w:r>
    </w:p>
    <w:p w14:paraId="4ABDADED" w14:textId="2D7C0938" w:rsidR="001913B0" w:rsidRPr="00B74BEC" w:rsidRDefault="001913B0" w:rsidP="00D2341D">
      <w:pPr>
        <w:spacing w:line="276" w:lineRule="auto"/>
        <w:rPr>
          <w:rFonts w:cstheme="majorHAnsi"/>
        </w:rPr>
      </w:pPr>
    </w:p>
    <w:p w14:paraId="0A7A6FA1" w14:textId="16193581" w:rsidR="00B74BEC" w:rsidRPr="00B74BEC" w:rsidRDefault="00B74BEC" w:rsidP="00D2341D">
      <w:pPr>
        <w:spacing w:line="276" w:lineRule="auto"/>
        <w:rPr>
          <w:rFonts w:cstheme="majorHAnsi"/>
        </w:rPr>
      </w:pPr>
    </w:p>
    <w:p w14:paraId="0670FF64" w14:textId="77777777" w:rsidR="00B74BEC" w:rsidRPr="00B74BEC" w:rsidRDefault="00B74BEC" w:rsidP="00D2341D">
      <w:pPr>
        <w:spacing w:line="276" w:lineRule="auto"/>
        <w:ind w:firstLine="720"/>
        <w:rPr>
          <w:rFonts w:cstheme="majorHAnsi"/>
        </w:rPr>
      </w:pPr>
      <w:r w:rsidRPr="00B74BEC">
        <w:rPr>
          <w:rFonts w:cstheme="majorHAnsi"/>
        </w:rPr>
        <w:t>Soon after your candidate has been accepted into this degree, you should contact this person, either by email or telephone.  The aim of this contact is primarily to</w:t>
      </w:r>
    </w:p>
    <w:p w14:paraId="38024AF0" w14:textId="77777777" w:rsidR="00B74BEC" w:rsidRPr="00B74BEC" w:rsidRDefault="00B74BEC" w:rsidP="00D2341D">
      <w:pPr>
        <w:spacing w:line="276" w:lineRule="auto"/>
        <w:rPr>
          <w:rFonts w:cstheme="majorHAnsi"/>
        </w:rPr>
      </w:pPr>
    </w:p>
    <w:p w14:paraId="4B01A816" w14:textId="77777777" w:rsidR="00B74BEC" w:rsidRPr="00B74BEC" w:rsidRDefault="00B74BEC" w:rsidP="00D2341D">
      <w:pPr>
        <w:pStyle w:val="ListParagraph"/>
        <w:numPr>
          <w:ilvl w:val="0"/>
          <w:numId w:val="3"/>
        </w:numPr>
        <w:spacing w:before="0" w:after="0" w:line="276" w:lineRule="auto"/>
        <w:rPr>
          <w:rFonts w:cstheme="majorHAnsi"/>
        </w:rPr>
      </w:pPr>
      <w:r w:rsidRPr="00B74BEC">
        <w:rPr>
          <w:rFonts w:cstheme="majorHAnsi"/>
        </w:rPr>
        <w:t xml:space="preserve">alleviate feelings of doubt or apprehension that candidates might be experiencing; </w:t>
      </w:r>
    </w:p>
    <w:p w14:paraId="199A3819" w14:textId="77777777" w:rsidR="00B74BEC" w:rsidRPr="00B74BEC" w:rsidRDefault="00B74BEC" w:rsidP="00D2341D">
      <w:pPr>
        <w:pStyle w:val="ListParagraph"/>
        <w:numPr>
          <w:ilvl w:val="0"/>
          <w:numId w:val="3"/>
        </w:numPr>
        <w:spacing w:before="0" w:after="0" w:line="276" w:lineRule="auto"/>
        <w:rPr>
          <w:rFonts w:cstheme="majorHAnsi"/>
        </w:rPr>
      </w:pPr>
      <w:r w:rsidRPr="00B74BEC">
        <w:rPr>
          <w:rFonts w:cstheme="majorHAnsi"/>
        </w:rPr>
        <w:t>offer some guidance on how the candidates could proceed at this time</w:t>
      </w:r>
    </w:p>
    <w:p w14:paraId="4C66E455" w14:textId="77777777" w:rsidR="00B74BEC" w:rsidRPr="00B74BEC" w:rsidRDefault="00B74BEC" w:rsidP="00D2341D">
      <w:pPr>
        <w:spacing w:line="276" w:lineRule="auto"/>
        <w:rPr>
          <w:rFonts w:cstheme="majorHAnsi"/>
        </w:rPr>
      </w:pPr>
    </w:p>
    <w:p w14:paraId="22527523" w14:textId="77777777" w:rsidR="00B74BEC" w:rsidRPr="00B74BEC" w:rsidRDefault="00B74BEC" w:rsidP="00D2341D">
      <w:pPr>
        <w:spacing w:line="276" w:lineRule="auto"/>
        <w:ind w:firstLine="360"/>
        <w:rPr>
          <w:rFonts w:cstheme="majorHAnsi"/>
        </w:rPr>
      </w:pPr>
      <w:r w:rsidRPr="00B74BEC">
        <w:rPr>
          <w:rFonts w:cstheme="majorHAnsi"/>
        </w:rPr>
        <w:t>The following box presents a template of an email you could modify and send.  Alternatively, you could relay this information in another format, such as an online meeting</w:t>
      </w:r>
    </w:p>
    <w:p w14:paraId="5064748A" w14:textId="77777777" w:rsidR="00B74BEC" w:rsidRPr="00B74BEC" w:rsidRDefault="00B74BEC" w:rsidP="00D2341D">
      <w:pPr>
        <w:spacing w:line="276" w:lineRule="auto"/>
        <w:rPr>
          <w:rFonts w:cstheme="majorHAnsi"/>
        </w:rPr>
      </w:pPr>
    </w:p>
    <w:p w14:paraId="38D7AE25" w14:textId="77777777" w:rsidR="00B74BEC" w:rsidRPr="00B74BEC" w:rsidRDefault="00B74BEC" w:rsidP="00D2341D">
      <w:pPr>
        <w:spacing w:line="276" w:lineRule="auto"/>
        <w:rPr>
          <w:rFonts w:cstheme="majorHAnsi"/>
        </w:rPr>
      </w:pPr>
    </w:p>
    <w:p w14:paraId="45409D61" w14:textId="77777777" w:rsidR="00B74BEC" w:rsidRPr="00B74BEC" w:rsidRDefault="00B74BEC" w:rsidP="00D2341D">
      <w:pPr>
        <w:spacing w:line="276" w:lineRule="auto"/>
        <w:rPr>
          <w:rFonts w:cstheme="majorHAnsi"/>
        </w:rPr>
      </w:pPr>
    </w:p>
    <w:p w14:paraId="5AE26735" w14:textId="77777777" w:rsidR="00B74BEC" w:rsidRPr="00B74BEC" w:rsidRDefault="00B74BEC" w:rsidP="00D2341D">
      <w:pPr>
        <w:spacing w:line="276" w:lineRule="auto"/>
        <w:rPr>
          <w:rFonts w:cstheme="majorHAnsi"/>
        </w:rPr>
      </w:pPr>
    </w:p>
    <w:p w14:paraId="3A9E3558" w14:textId="77777777" w:rsidR="00B74BEC" w:rsidRPr="00B74BEC" w:rsidRDefault="00B74BEC" w:rsidP="00D2341D">
      <w:pPr>
        <w:spacing w:line="276" w:lineRule="auto"/>
        <w:rPr>
          <w:rFonts w:cstheme="majorHAnsi"/>
        </w:rPr>
      </w:pPr>
    </w:p>
    <w:p w14:paraId="627149AF" w14:textId="77777777" w:rsidR="00B74BEC" w:rsidRPr="00B74BEC" w:rsidRDefault="00B74BEC" w:rsidP="00D2341D">
      <w:pPr>
        <w:spacing w:line="276" w:lineRule="auto"/>
        <w:rPr>
          <w:rFonts w:cstheme="majorHAnsi"/>
        </w:rPr>
      </w:pPr>
    </w:p>
    <w:p w14:paraId="2F249AD0" w14:textId="77777777" w:rsidR="00B74BEC" w:rsidRPr="00B74BEC" w:rsidRDefault="00B74BEC" w:rsidP="00D2341D">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4BEC" w:rsidRPr="00B74BEC" w14:paraId="641D5F5F" w14:textId="77777777" w:rsidTr="002D2884">
        <w:tc>
          <w:tcPr>
            <w:tcW w:w="9010" w:type="dxa"/>
            <w:shd w:val="clear" w:color="auto" w:fill="D9D9D9" w:themeFill="background1" w:themeFillShade="D9"/>
          </w:tcPr>
          <w:p w14:paraId="2A53E80B" w14:textId="77777777" w:rsidR="00B74BEC" w:rsidRPr="00B74BEC" w:rsidRDefault="00B74BEC" w:rsidP="00D2341D">
            <w:pPr>
              <w:spacing w:line="276" w:lineRule="auto"/>
              <w:rPr>
                <w:rFonts w:cstheme="majorHAnsi"/>
                <w:bCs/>
              </w:rPr>
            </w:pPr>
            <w:r w:rsidRPr="00B74BEC">
              <w:rPr>
                <w:rFonts w:cstheme="majorHAnsi"/>
                <w:bCs/>
              </w:rPr>
              <w:t>Hi John</w:t>
            </w:r>
          </w:p>
          <w:p w14:paraId="6FF9B699" w14:textId="77777777" w:rsidR="00B74BEC" w:rsidRPr="00B74BEC" w:rsidRDefault="00B74BEC" w:rsidP="00D2341D">
            <w:pPr>
              <w:spacing w:line="276" w:lineRule="auto"/>
              <w:rPr>
                <w:rFonts w:cstheme="majorHAnsi"/>
                <w:bCs/>
              </w:rPr>
            </w:pPr>
          </w:p>
          <w:p w14:paraId="59DF0C28" w14:textId="77777777" w:rsidR="00B74BEC" w:rsidRPr="00B74BEC" w:rsidRDefault="00B74BEC" w:rsidP="00D2341D">
            <w:pPr>
              <w:spacing w:line="276" w:lineRule="auto"/>
              <w:rPr>
                <w:rFonts w:cstheme="majorHAnsi"/>
              </w:rPr>
            </w:pPr>
            <w:r w:rsidRPr="00B74BEC">
              <w:rPr>
                <w:rFonts w:cstheme="majorHAnsi"/>
              </w:rPr>
              <w:t>Congratulations on your admission to the PhD program</w:t>
            </w:r>
          </w:p>
          <w:p w14:paraId="5CE24F0B" w14:textId="77777777" w:rsidR="00B74BEC" w:rsidRPr="00B74BEC" w:rsidRDefault="00B74BEC" w:rsidP="00D2341D">
            <w:pPr>
              <w:spacing w:line="276" w:lineRule="auto"/>
              <w:rPr>
                <w:rFonts w:cstheme="majorHAnsi"/>
                <w:bCs/>
              </w:rPr>
            </w:pPr>
          </w:p>
          <w:p w14:paraId="70FF4424" w14:textId="77777777" w:rsidR="00B74BEC" w:rsidRPr="00B74BEC" w:rsidRDefault="00B74BEC" w:rsidP="00D2341D">
            <w:pPr>
              <w:spacing w:line="276" w:lineRule="auto"/>
              <w:rPr>
                <w:rFonts w:cstheme="majorHAnsi"/>
              </w:rPr>
            </w:pPr>
            <w:r w:rsidRPr="00B74BEC">
              <w:rPr>
                <w:rFonts w:cstheme="majorHAnsi"/>
              </w:rPr>
              <w:t xml:space="preserve">I imagine you might be feeling excited—but also might like to ask some questions about this degree.  I am happy to answer your questions over email, on the phone, or over Zoom.  </w:t>
            </w:r>
          </w:p>
          <w:p w14:paraId="0BE60F8B" w14:textId="77777777" w:rsidR="00B74BEC" w:rsidRPr="00B74BEC" w:rsidRDefault="00B74BEC" w:rsidP="00D2341D">
            <w:pPr>
              <w:spacing w:line="276" w:lineRule="auto"/>
              <w:rPr>
                <w:rFonts w:cstheme="majorHAnsi"/>
              </w:rPr>
            </w:pPr>
          </w:p>
          <w:p w14:paraId="13EF01B8" w14:textId="77777777" w:rsidR="00B74BEC" w:rsidRPr="00B74BEC" w:rsidRDefault="00B74BEC" w:rsidP="00D2341D">
            <w:pPr>
              <w:spacing w:line="276" w:lineRule="auto"/>
              <w:rPr>
                <w:rFonts w:cstheme="majorHAnsi"/>
              </w:rPr>
            </w:pPr>
            <w:r w:rsidRPr="00B74BEC">
              <w:rPr>
                <w:rFonts w:cstheme="majorHAnsi"/>
              </w:rPr>
              <w:t>If you are too shy to send too many questions at this time, I thought I would outline some answers to common questions that research candidates often pose in the following table</w:t>
            </w:r>
          </w:p>
          <w:p w14:paraId="5321A87D" w14:textId="77777777" w:rsidR="00B74BEC" w:rsidRPr="00B74BEC" w:rsidRDefault="00B74BEC" w:rsidP="00D2341D">
            <w:pPr>
              <w:spacing w:line="276" w:lineRule="auto"/>
              <w:rPr>
                <w:rFonts w:cstheme="majorHAnsi"/>
                <w:bCs/>
              </w:rPr>
            </w:pPr>
          </w:p>
          <w:tbl>
            <w:tblPr>
              <w:tblStyle w:val="TableGrid"/>
              <w:tblW w:w="8363" w:type="dxa"/>
              <w:tblInd w:w="291"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3149"/>
              <w:gridCol w:w="5214"/>
            </w:tblGrid>
            <w:tr w:rsidR="00B74BEC" w:rsidRPr="00B74BEC" w14:paraId="15951A32" w14:textId="77777777" w:rsidTr="00B74BEC">
              <w:tc>
                <w:tcPr>
                  <w:tcW w:w="3149" w:type="dxa"/>
                  <w:shd w:val="clear" w:color="auto" w:fill="000000" w:themeFill="text1"/>
                </w:tcPr>
                <w:p w14:paraId="4D49A989" w14:textId="77777777" w:rsidR="00B74BEC" w:rsidRPr="00B74BEC" w:rsidRDefault="00B74BEC" w:rsidP="00D2341D">
                  <w:pPr>
                    <w:spacing w:line="276" w:lineRule="auto"/>
                    <w:jc w:val="center"/>
                    <w:rPr>
                      <w:rFonts w:cstheme="majorHAnsi"/>
                      <w:bCs/>
                      <w:color w:val="FFFFFF" w:themeColor="background1"/>
                    </w:rPr>
                  </w:pPr>
                  <w:r w:rsidRPr="00B74BEC">
                    <w:rPr>
                      <w:rFonts w:cstheme="majorHAnsi"/>
                      <w:bCs/>
                      <w:color w:val="FFFFFF" w:themeColor="background1"/>
                    </w:rPr>
                    <w:t>Question</w:t>
                  </w:r>
                </w:p>
              </w:tc>
              <w:tc>
                <w:tcPr>
                  <w:tcW w:w="5214" w:type="dxa"/>
                  <w:shd w:val="clear" w:color="auto" w:fill="000000" w:themeFill="text1"/>
                </w:tcPr>
                <w:p w14:paraId="1DF9DCB7" w14:textId="77777777" w:rsidR="00B74BEC" w:rsidRPr="00B74BEC" w:rsidRDefault="00B74BEC" w:rsidP="00D2341D">
                  <w:pPr>
                    <w:spacing w:line="276" w:lineRule="auto"/>
                    <w:jc w:val="center"/>
                    <w:rPr>
                      <w:rFonts w:cstheme="majorHAnsi"/>
                      <w:bCs/>
                      <w:color w:val="FFFFFF" w:themeColor="background1"/>
                    </w:rPr>
                  </w:pPr>
                  <w:r w:rsidRPr="00B74BEC">
                    <w:rPr>
                      <w:rFonts w:cstheme="majorHAnsi"/>
                      <w:bCs/>
                      <w:color w:val="FFFFFF" w:themeColor="background1"/>
                    </w:rPr>
                    <w:t>Answers</w:t>
                  </w:r>
                </w:p>
              </w:tc>
            </w:tr>
            <w:tr w:rsidR="00B74BEC" w:rsidRPr="00B74BEC" w14:paraId="5E8B9B1E" w14:textId="77777777" w:rsidTr="00B74BEC">
              <w:tc>
                <w:tcPr>
                  <w:tcW w:w="3149" w:type="dxa"/>
                  <w:shd w:val="clear" w:color="auto" w:fill="FFFFFF" w:themeFill="background1"/>
                </w:tcPr>
                <w:p w14:paraId="141AAF1B" w14:textId="77777777" w:rsidR="00B74BEC" w:rsidRPr="00B74BEC" w:rsidRDefault="00B74BEC" w:rsidP="00D2341D">
                  <w:pPr>
                    <w:spacing w:line="276" w:lineRule="auto"/>
                    <w:rPr>
                      <w:rFonts w:cstheme="majorHAnsi"/>
                    </w:rPr>
                  </w:pPr>
                  <w:r w:rsidRPr="00B74BEC">
                    <w:rPr>
                      <w:rFonts w:cstheme="majorHAnsi"/>
                    </w:rPr>
                    <w:t>How many hours a week should I dedicate to my degree?</w:t>
                  </w:r>
                </w:p>
              </w:tc>
              <w:tc>
                <w:tcPr>
                  <w:tcW w:w="5214" w:type="dxa"/>
                  <w:shd w:val="clear" w:color="auto" w:fill="FFFFFF" w:themeFill="background1"/>
                </w:tcPr>
                <w:p w14:paraId="5EBC6876" w14:textId="77777777" w:rsidR="00B74BEC" w:rsidRPr="00B74BEC" w:rsidRDefault="00B74BEC" w:rsidP="00D2341D">
                  <w:pPr>
                    <w:pStyle w:val="ListParagraph"/>
                    <w:numPr>
                      <w:ilvl w:val="0"/>
                      <w:numId w:val="4"/>
                    </w:numPr>
                    <w:spacing w:before="0" w:after="0" w:line="276" w:lineRule="auto"/>
                    <w:rPr>
                      <w:rFonts w:cstheme="majorHAnsi"/>
                      <w:bCs/>
                    </w:rPr>
                  </w:pPr>
                  <w:r w:rsidRPr="00B74BEC">
                    <w:rPr>
                      <w:rFonts w:cstheme="majorHAnsi"/>
                      <w:bCs/>
                    </w:rPr>
                    <w:t>When enrolled full time, my suggestion is to dedicate 7 to 8 hours, each day, to your thesis like a job.  Reserve the evenings or weekend to you and your family</w:t>
                  </w:r>
                </w:p>
                <w:p w14:paraId="7D0065E8" w14:textId="77777777" w:rsidR="00B74BEC" w:rsidRPr="00B74BEC" w:rsidRDefault="00B74BEC" w:rsidP="00D2341D">
                  <w:pPr>
                    <w:pStyle w:val="ListParagraph"/>
                    <w:numPr>
                      <w:ilvl w:val="0"/>
                      <w:numId w:val="4"/>
                    </w:numPr>
                    <w:spacing w:before="0" w:after="0" w:line="276" w:lineRule="auto"/>
                    <w:rPr>
                      <w:rFonts w:cstheme="majorHAnsi"/>
                      <w:bCs/>
                    </w:rPr>
                  </w:pPr>
                  <w:r w:rsidRPr="00B74BEC">
                    <w:rPr>
                      <w:rFonts w:cstheme="majorHAnsi"/>
                      <w:bCs/>
                    </w:rPr>
                    <w:t xml:space="preserve">When enrolled part time, you should dedicate about 15 to 20 hours a week to your degree.  Therefore, I feel you cannot really work full time while completing your degree—at least not over extended periods. </w:t>
                  </w:r>
                </w:p>
                <w:p w14:paraId="13527CD4" w14:textId="77777777" w:rsidR="00B74BEC" w:rsidRPr="00B74BEC" w:rsidRDefault="00B74BEC" w:rsidP="00D2341D">
                  <w:pPr>
                    <w:pStyle w:val="ListParagraph"/>
                    <w:numPr>
                      <w:ilvl w:val="0"/>
                      <w:numId w:val="4"/>
                    </w:numPr>
                    <w:spacing w:before="0" w:after="0" w:line="276" w:lineRule="auto"/>
                    <w:rPr>
                      <w:rFonts w:cstheme="majorHAnsi"/>
                      <w:bCs/>
                    </w:rPr>
                  </w:pPr>
                  <w:r w:rsidRPr="00B74BEC">
                    <w:rPr>
                      <w:rFonts w:cstheme="majorHAnsi"/>
                      <w:bCs/>
                    </w:rPr>
                    <w:t>However, if your duties mount, we could discuss other options, such as leave of absence.</w:t>
                  </w:r>
                </w:p>
              </w:tc>
            </w:tr>
            <w:tr w:rsidR="00B74BEC" w:rsidRPr="00B74BEC" w14:paraId="4E1ED324" w14:textId="77777777" w:rsidTr="00B74BEC">
              <w:tc>
                <w:tcPr>
                  <w:tcW w:w="3149" w:type="dxa"/>
                  <w:shd w:val="clear" w:color="auto" w:fill="FFFFFF" w:themeFill="background1"/>
                </w:tcPr>
                <w:p w14:paraId="2CCAC064" w14:textId="77777777" w:rsidR="00B74BEC" w:rsidRPr="00B74BEC" w:rsidRDefault="00B74BEC" w:rsidP="00D2341D">
                  <w:pPr>
                    <w:spacing w:line="276" w:lineRule="auto"/>
                    <w:rPr>
                      <w:rFonts w:cstheme="majorHAnsi"/>
                    </w:rPr>
                  </w:pPr>
                  <w:r w:rsidRPr="00B74BEC">
                    <w:rPr>
                      <w:rFonts w:cstheme="majorHAnsi"/>
                    </w:rPr>
                    <w:t>If granted a scholarship, will I also need to work?</w:t>
                  </w:r>
                </w:p>
              </w:tc>
              <w:tc>
                <w:tcPr>
                  <w:tcW w:w="5214" w:type="dxa"/>
                  <w:shd w:val="clear" w:color="auto" w:fill="FFFFFF" w:themeFill="background1"/>
                </w:tcPr>
                <w:p w14:paraId="794384C8" w14:textId="77777777" w:rsidR="00B74BEC" w:rsidRPr="00B74BEC" w:rsidRDefault="00B74BEC" w:rsidP="00D2341D">
                  <w:pPr>
                    <w:pStyle w:val="ListParagraph"/>
                    <w:numPr>
                      <w:ilvl w:val="0"/>
                      <w:numId w:val="5"/>
                    </w:numPr>
                    <w:spacing w:before="0" w:after="0" w:line="276" w:lineRule="auto"/>
                    <w:rPr>
                      <w:rFonts w:cstheme="majorHAnsi"/>
                      <w:bCs/>
                    </w:rPr>
                  </w:pPr>
                  <w:r w:rsidRPr="00B74BEC">
                    <w:rPr>
                      <w:rFonts w:cstheme="majorHAnsi"/>
                      <w:bCs/>
                    </w:rPr>
                    <w:t>Many candidates discover their scholarship will cover their living expenses, especially if they live in a shared house</w:t>
                  </w:r>
                </w:p>
                <w:p w14:paraId="2E49DF4C" w14:textId="77777777" w:rsidR="00B74BEC" w:rsidRPr="00B74BEC" w:rsidRDefault="00B74BEC" w:rsidP="00D2341D">
                  <w:pPr>
                    <w:pStyle w:val="ListParagraph"/>
                    <w:numPr>
                      <w:ilvl w:val="0"/>
                      <w:numId w:val="5"/>
                    </w:numPr>
                    <w:spacing w:before="0" w:after="0" w:line="276" w:lineRule="auto"/>
                    <w:rPr>
                      <w:rFonts w:cstheme="majorHAnsi"/>
                      <w:bCs/>
                    </w:rPr>
                  </w:pPr>
                  <w:r w:rsidRPr="00B74BEC">
                    <w:rPr>
                      <w:rFonts w:cstheme="majorHAnsi"/>
                      <w:bCs/>
                    </w:rPr>
                    <w:t xml:space="preserve">But, if you need to support another person, such as a child, you will most likely need to work </w:t>
                  </w:r>
                </w:p>
                <w:p w14:paraId="63083D26" w14:textId="77777777" w:rsidR="00B74BEC" w:rsidRPr="00B74BEC" w:rsidRDefault="00B74BEC" w:rsidP="00D2341D">
                  <w:pPr>
                    <w:pStyle w:val="ListParagraph"/>
                    <w:numPr>
                      <w:ilvl w:val="0"/>
                      <w:numId w:val="5"/>
                    </w:numPr>
                    <w:spacing w:before="0" w:after="0" w:line="276" w:lineRule="auto"/>
                    <w:rPr>
                      <w:rFonts w:cstheme="majorHAnsi"/>
                      <w:bCs/>
                    </w:rPr>
                  </w:pPr>
                  <w:r w:rsidRPr="00B74BEC">
                    <w:rPr>
                      <w:rFonts w:cstheme="majorHAnsi"/>
                      <w:bCs/>
                    </w:rPr>
                    <w:t>To seek a job, you might visit jobs.nt.gov.au, seek.com.au, or our Careers Centre.</w:t>
                  </w:r>
                </w:p>
              </w:tc>
            </w:tr>
            <w:tr w:rsidR="00B74BEC" w:rsidRPr="00B74BEC" w14:paraId="2AEA9396" w14:textId="77777777" w:rsidTr="00B74BEC">
              <w:tc>
                <w:tcPr>
                  <w:tcW w:w="3149" w:type="dxa"/>
                  <w:shd w:val="clear" w:color="auto" w:fill="FFFFFF" w:themeFill="background1"/>
                </w:tcPr>
                <w:p w14:paraId="0F96DAFB" w14:textId="77777777" w:rsidR="00B74BEC" w:rsidRPr="00B74BEC" w:rsidRDefault="00B74BEC" w:rsidP="00D2341D">
                  <w:pPr>
                    <w:spacing w:line="276" w:lineRule="auto"/>
                    <w:rPr>
                      <w:rFonts w:cstheme="majorHAnsi"/>
                    </w:rPr>
                  </w:pPr>
                  <w:r w:rsidRPr="00B74BEC">
                    <w:rPr>
                      <w:rFonts w:cstheme="majorHAnsi"/>
                    </w:rPr>
                    <w:t>How many hours am I permitted to work?</w:t>
                  </w:r>
                </w:p>
              </w:tc>
              <w:tc>
                <w:tcPr>
                  <w:tcW w:w="5214" w:type="dxa"/>
                  <w:shd w:val="clear" w:color="auto" w:fill="FFFFFF" w:themeFill="background1"/>
                </w:tcPr>
                <w:p w14:paraId="295B8CED" w14:textId="77777777" w:rsidR="00B74BEC" w:rsidRPr="00B74BEC" w:rsidRDefault="00B74BEC" w:rsidP="00D2341D">
                  <w:pPr>
                    <w:pStyle w:val="ListParagraph"/>
                    <w:numPr>
                      <w:ilvl w:val="0"/>
                      <w:numId w:val="6"/>
                    </w:numPr>
                    <w:spacing w:before="0" w:after="0" w:line="276" w:lineRule="auto"/>
                    <w:rPr>
                      <w:rFonts w:cstheme="majorHAnsi"/>
                      <w:bCs/>
                    </w:rPr>
                  </w:pPr>
                  <w:r w:rsidRPr="00B74BEC">
                    <w:rPr>
                      <w:rFonts w:cstheme="majorHAnsi"/>
                      <w:bCs/>
                    </w:rPr>
                    <w:t>If enrolled full time, you can work 15 hours or fewer a week—although this amount of work is hard to sustain over more than a year</w:t>
                  </w:r>
                </w:p>
                <w:p w14:paraId="383A2D59" w14:textId="77777777" w:rsidR="00B74BEC" w:rsidRPr="00B74BEC" w:rsidRDefault="00B74BEC" w:rsidP="00D2341D">
                  <w:pPr>
                    <w:pStyle w:val="ListParagraph"/>
                    <w:numPr>
                      <w:ilvl w:val="0"/>
                      <w:numId w:val="6"/>
                    </w:numPr>
                    <w:spacing w:before="0" w:after="0" w:line="276" w:lineRule="auto"/>
                    <w:rPr>
                      <w:rFonts w:cstheme="majorHAnsi"/>
                      <w:bCs/>
                    </w:rPr>
                  </w:pPr>
                  <w:r w:rsidRPr="00B74BEC">
                    <w:rPr>
                      <w:rFonts w:cstheme="majorHAnsi"/>
                      <w:bCs/>
                    </w:rPr>
                    <w:t>If enrolled part time, you can probably work 30 hours a week</w:t>
                  </w:r>
                </w:p>
              </w:tc>
            </w:tr>
            <w:tr w:rsidR="00B74BEC" w:rsidRPr="00B74BEC" w14:paraId="144E8317" w14:textId="77777777" w:rsidTr="00B74BEC">
              <w:tc>
                <w:tcPr>
                  <w:tcW w:w="3149" w:type="dxa"/>
                  <w:shd w:val="clear" w:color="auto" w:fill="FFFFFF" w:themeFill="background1"/>
                </w:tcPr>
                <w:p w14:paraId="042CBCAF" w14:textId="77777777" w:rsidR="00B74BEC" w:rsidRPr="00B74BEC" w:rsidRDefault="00B74BEC" w:rsidP="00D2341D">
                  <w:pPr>
                    <w:spacing w:line="276" w:lineRule="auto"/>
                    <w:rPr>
                      <w:rFonts w:cstheme="majorHAnsi"/>
                      <w:bCs/>
                    </w:rPr>
                  </w:pPr>
                  <w:r w:rsidRPr="00B74BEC">
                    <w:rPr>
                      <w:rFonts w:cstheme="majorHAnsi"/>
                      <w:bCs/>
                    </w:rPr>
                    <w:t>Where should I live?</w:t>
                  </w:r>
                </w:p>
              </w:tc>
              <w:tc>
                <w:tcPr>
                  <w:tcW w:w="5214" w:type="dxa"/>
                  <w:shd w:val="clear" w:color="auto" w:fill="FFFFFF" w:themeFill="background1"/>
                </w:tcPr>
                <w:p w14:paraId="434F3B39" w14:textId="77777777" w:rsidR="00B74BEC" w:rsidRPr="00B74BEC" w:rsidRDefault="00B74BEC" w:rsidP="00D2341D">
                  <w:pPr>
                    <w:pStyle w:val="ListParagraph"/>
                    <w:numPr>
                      <w:ilvl w:val="0"/>
                      <w:numId w:val="7"/>
                    </w:numPr>
                    <w:spacing w:before="0" w:after="0" w:line="276" w:lineRule="auto"/>
                    <w:rPr>
                      <w:rFonts w:cstheme="majorHAnsi"/>
                      <w:bCs/>
                    </w:rPr>
                  </w:pPr>
                  <w:r w:rsidRPr="00B74BEC">
                    <w:rPr>
                      <w:rFonts w:cstheme="majorHAnsi"/>
                      <w:bCs/>
                    </w:rPr>
                    <w:t>Perhaps visit ihd.cdu.edu.au for some accommodation options at the university</w:t>
                  </w:r>
                </w:p>
                <w:p w14:paraId="519FD5A5" w14:textId="77777777" w:rsidR="00B74BEC" w:rsidRPr="00B74BEC" w:rsidRDefault="00B74BEC" w:rsidP="00D2341D">
                  <w:pPr>
                    <w:pStyle w:val="ListParagraph"/>
                    <w:numPr>
                      <w:ilvl w:val="0"/>
                      <w:numId w:val="7"/>
                    </w:numPr>
                    <w:spacing w:before="0" w:after="0" w:line="276" w:lineRule="auto"/>
                    <w:rPr>
                      <w:rFonts w:cstheme="majorHAnsi"/>
                      <w:bCs/>
                    </w:rPr>
                  </w:pPr>
                  <w:r w:rsidRPr="00B74BEC">
                    <w:rPr>
                      <w:rFonts w:cstheme="majorHAnsi"/>
                      <w:bCs/>
                    </w:rPr>
                    <w:t xml:space="preserve">Otherwise, visit </w:t>
                  </w:r>
                  <w:hyperlink r:id="rId8" w:history="1">
                    <w:r w:rsidRPr="00B74BEC">
                      <w:rPr>
                        <w:rStyle w:val="Hyperlink"/>
                        <w:rFonts w:cstheme="majorHAnsi"/>
                        <w:bCs/>
                      </w:rPr>
                      <w:t>www.realestate.com.au</w:t>
                    </w:r>
                  </w:hyperlink>
                  <w:r w:rsidRPr="00B74BEC">
                    <w:rPr>
                      <w:rFonts w:cstheme="majorHAnsi"/>
                      <w:bCs/>
                    </w:rPr>
                    <w:t xml:space="preserve"> </w:t>
                  </w:r>
                </w:p>
                <w:p w14:paraId="7BD3EFE8" w14:textId="77777777" w:rsidR="00B74BEC" w:rsidRPr="00B74BEC" w:rsidRDefault="00B74BEC" w:rsidP="00D2341D">
                  <w:pPr>
                    <w:pStyle w:val="ListParagraph"/>
                    <w:numPr>
                      <w:ilvl w:val="0"/>
                      <w:numId w:val="7"/>
                    </w:numPr>
                    <w:spacing w:before="0" w:after="0" w:line="276" w:lineRule="auto"/>
                    <w:rPr>
                      <w:rFonts w:cstheme="majorHAnsi"/>
                      <w:bCs/>
                    </w:rPr>
                  </w:pPr>
                  <w:r w:rsidRPr="00B74BEC">
                    <w:rPr>
                      <w:rFonts w:cstheme="majorHAnsi"/>
                      <w:bCs/>
                    </w:rPr>
                    <w:lastRenderedPageBreak/>
                    <w:t>Most suburbs are safe, but the crime rate is higher in particular streets.  So, once you identify some possibilities, you are welcome to seek my advice</w:t>
                  </w:r>
                </w:p>
                <w:p w14:paraId="0CA796BD" w14:textId="77777777" w:rsidR="00B74BEC" w:rsidRPr="00B74BEC" w:rsidRDefault="00B74BEC" w:rsidP="00D2341D">
                  <w:pPr>
                    <w:pStyle w:val="ListParagraph"/>
                    <w:numPr>
                      <w:ilvl w:val="0"/>
                      <w:numId w:val="7"/>
                    </w:numPr>
                    <w:spacing w:before="0" w:after="0" w:line="276" w:lineRule="auto"/>
                    <w:rPr>
                      <w:rFonts w:cstheme="majorHAnsi"/>
                      <w:bCs/>
                    </w:rPr>
                  </w:pPr>
                  <w:r w:rsidRPr="00B74BEC">
                    <w:rPr>
                      <w:rFonts w:cstheme="majorHAnsi"/>
                      <w:bCs/>
                    </w:rPr>
                    <w:t xml:space="preserve">You might need to pay a bond or deposit as well, often equivalent to a month of rent </w:t>
                  </w:r>
                </w:p>
              </w:tc>
            </w:tr>
            <w:tr w:rsidR="00B74BEC" w:rsidRPr="00B74BEC" w14:paraId="45AB66A6" w14:textId="77777777" w:rsidTr="00B74BEC">
              <w:tc>
                <w:tcPr>
                  <w:tcW w:w="3149" w:type="dxa"/>
                  <w:shd w:val="clear" w:color="auto" w:fill="FFFFFF" w:themeFill="background1"/>
                </w:tcPr>
                <w:p w14:paraId="2307C633" w14:textId="77777777" w:rsidR="00B74BEC" w:rsidRPr="00B74BEC" w:rsidRDefault="00B74BEC" w:rsidP="00D2341D">
                  <w:pPr>
                    <w:spacing w:line="276" w:lineRule="auto"/>
                    <w:rPr>
                      <w:rFonts w:cstheme="majorHAnsi"/>
                      <w:bCs/>
                    </w:rPr>
                  </w:pPr>
                  <w:r w:rsidRPr="00B74BEC">
                    <w:rPr>
                      <w:rFonts w:cstheme="majorHAnsi"/>
                      <w:bCs/>
                    </w:rPr>
                    <w:lastRenderedPageBreak/>
                    <w:t>How would you describe the culture of CDU?</w:t>
                  </w:r>
                </w:p>
              </w:tc>
              <w:tc>
                <w:tcPr>
                  <w:tcW w:w="5214" w:type="dxa"/>
                  <w:shd w:val="clear" w:color="auto" w:fill="FFFFFF" w:themeFill="background1"/>
                </w:tcPr>
                <w:p w14:paraId="7C4B58E2" w14:textId="77777777" w:rsidR="00B74BEC" w:rsidRPr="00B74BEC" w:rsidRDefault="00B74BEC" w:rsidP="00D2341D">
                  <w:pPr>
                    <w:pStyle w:val="ListParagraph"/>
                    <w:numPr>
                      <w:ilvl w:val="0"/>
                      <w:numId w:val="8"/>
                    </w:numPr>
                    <w:spacing w:before="0" w:after="0" w:line="276" w:lineRule="auto"/>
                    <w:rPr>
                      <w:rFonts w:cstheme="majorHAnsi"/>
                      <w:bCs/>
                    </w:rPr>
                  </w:pPr>
                  <w:r w:rsidRPr="00B74BEC">
                    <w:rPr>
                      <w:rFonts w:cstheme="majorHAnsi"/>
                      <w:bCs/>
                    </w:rPr>
                    <w:t xml:space="preserve">Because CDU has developed strong relationships with Aboriginal communities in the NT and other communities in South East Asia, staff are often especially passionate about their research </w:t>
                  </w:r>
                </w:p>
                <w:p w14:paraId="719DC571" w14:textId="77777777" w:rsidR="00B74BEC" w:rsidRPr="00B74BEC" w:rsidRDefault="00B74BEC" w:rsidP="00D2341D">
                  <w:pPr>
                    <w:pStyle w:val="ListParagraph"/>
                    <w:numPr>
                      <w:ilvl w:val="0"/>
                      <w:numId w:val="8"/>
                    </w:numPr>
                    <w:spacing w:before="0" w:after="0" w:line="276" w:lineRule="auto"/>
                    <w:rPr>
                      <w:rFonts w:cstheme="majorHAnsi"/>
                      <w:bCs/>
                    </w:rPr>
                  </w:pPr>
                  <w:r w:rsidRPr="00B74BEC">
                    <w:rPr>
                      <w:rFonts w:cstheme="majorHAnsi"/>
                      <w:bCs/>
                    </w:rPr>
                    <w:t xml:space="preserve">Because of these relationships, staff are receptive to diverse perspectives, knowledges, and values.  </w:t>
                  </w:r>
                </w:p>
                <w:p w14:paraId="4CAC7D41" w14:textId="77777777" w:rsidR="00B74BEC" w:rsidRPr="00B74BEC" w:rsidRDefault="00B74BEC" w:rsidP="00D2341D">
                  <w:pPr>
                    <w:pStyle w:val="ListParagraph"/>
                    <w:numPr>
                      <w:ilvl w:val="0"/>
                      <w:numId w:val="8"/>
                    </w:numPr>
                    <w:spacing w:before="0" w:after="0" w:line="276" w:lineRule="auto"/>
                    <w:rPr>
                      <w:rFonts w:cstheme="majorHAnsi"/>
                      <w:bCs/>
                    </w:rPr>
                  </w:pPr>
                  <w:r w:rsidRPr="00B74BEC">
                    <w:rPr>
                      <w:rFonts w:cstheme="majorHAnsi"/>
                      <w:bCs/>
                    </w:rPr>
                    <w:t>They will, therefore, often embrace novel, creative suggestions—as well as question their own assumptions.  So, they tend to be more humble than typical academics</w:t>
                  </w:r>
                </w:p>
                <w:p w14:paraId="104E1489" w14:textId="77777777" w:rsidR="00B74BEC" w:rsidRPr="00B74BEC" w:rsidRDefault="00B74BEC" w:rsidP="00D2341D">
                  <w:pPr>
                    <w:pStyle w:val="ListParagraph"/>
                    <w:numPr>
                      <w:ilvl w:val="0"/>
                      <w:numId w:val="8"/>
                    </w:numPr>
                    <w:spacing w:before="0" w:after="0" w:line="276" w:lineRule="auto"/>
                    <w:rPr>
                      <w:rFonts w:cstheme="majorHAnsi"/>
                      <w:bCs/>
                    </w:rPr>
                  </w:pPr>
                  <w:r w:rsidRPr="00B74BEC">
                    <w:rPr>
                      <w:rFonts w:cstheme="majorHAnsi"/>
                      <w:bCs/>
                    </w:rPr>
                    <w:t xml:space="preserve">Similarly, although staff tend to be ambitious and seek excellence, they attach great importance to their families, their communities, and their interests.   </w:t>
                  </w:r>
                </w:p>
                <w:p w14:paraId="1E769128" w14:textId="77777777" w:rsidR="00B74BEC" w:rsidRPr="00B74BEC" w:rsidRDefault="00B74BEC" w:rsidP="00D2341D">
                  <w:pPr>
                    <w:pStyle w:val="ListParagraph"/>
                    <w:numPr>
                      <w:ilvl w:val="0"/>
                      <w:numId w:val="8"/>
                    </w:numPr>
                    <w:spacing w:before="0" w:after="0" w:line="276" w:lineRule="auto"/>
                    <w:rPr>
                      <w:rFonts w:cstheme="majorHAnsi"/>
                      <w:bCs/>
                    </w:rPr>
                  </w:pPr>
                  <w:r w:rsidRPr="00B74BEC">
                    <w:rPr>
                      <w:rFonts w:cstheme="majorHAnsi"/>
                      <w:bCs/>
                    </w:rPr>
                    <w:t>For example, my own interests revolve around fishing and camping</w:t>
                  </w:r>
                </w:p>
              </w:tc>
            </w:tr>
            <w:tr w:rsidR="00B74BEC" w:rsidRPr="00B74BEC" w14:paraId="24E8CA0E" w14:textId="77777777" w:rsidTr="00B74BEC">
              <w:tc>
                <w:tcPr>
                  <w:tcW w:w="3149" w:type="dxa"/>
                  <w:shd w:val="clear" w:color="auto" w:fill="FFFFFF" w:themeFill="background1"/>
                </w:tcPr>
                <w:p w14:paraId="5B8DD435" w14:textId="77777777" w:rsidR="00B74BEC" w:rsidRPr="00B74BEC" w:rsidRDefault="00B74BEC" w:rsidP="00D2341D">
                  <w:pPr>
                    <w:spacing w:line="276" w:lineRule="auto"/>
                    <w:rPr>
                      <w:rFonts w:cstheme="majorHAnsi"/>
                      <w:bCs/>
                    </w:rPr>
                  </w:pPr>
                  <w:r w:rsidRPr="00B74BEC">
                    <w:rPr>
                      <w:rFonts w:cstheme="majorHAnsi"/>
                      <w:bCs/>
                    </w:rPr>
                    <w:t>What are the qualities of candidates you value?</w:t>
                  </w:r>
                </w:p>
              </w:tc>
              <w:tc>
                <w:tcPr>
                  <w:tcW w:w="5214" w:type="dxa"/>
                  <w:shd w:val="clear" w:color="auto" w:fill="FFFFFF" w:themeFill="background1"/>
                </w:tcPr>
                <w:p w14:paraId="6B12D04A" w14:textId="77777777" w:rsidR="00B74BEC" w:rsidRPr="00B74BEC" w:rsidRDefault="00B74BEC" w:rsidP="00D2341D">
                  <w:pPr>
                    <w:pStyle w:val="ListParagraph"/>
                    <w:numPr>
                      <w:ilvl w:val="0"/>
                      <w:numId w:val="9"/>
                    </w:numPr>
                    <w:spacing w:before="0" w:after="0" w:line="276" w:lineRule="auto"/>
                    <w:rPr>
                      <w:rFonts w:cstheme="majorHAnsi"/>
                      <w:bCs/>
                    </w:rPr>
                  </w:pPr>
                  <w:r w:rsidRPr="00B74BEC">
                    <w:rPr>
                      <w:rFonts w:cstheme="majorHAnsi"/>
                      <w:bCs/>
                    </w:rPr>
                    <w:t>Nothing in particular, but I like candidates who recognize their limitations and like to learn and challenge themselves</w:t>
                  </w:r>
                </w:p>
                <w:p w14:paraId="4BCD9B52" w14:textId="77777777" w:rsidR="00B74BEC" w:rsidRPr="00B74BEC" w:rsidRDefault="00B74BEC" w:rsidP="00D2341D">
                  <w:pPr>
                    <w:pStyle w:val="ListParagraph"/>
                    <w:numPr>
                      <w:ilvl w:val="0"/>
                      <w:numId w:val="9"/>
                    </w:numPr>
                    <w:spacing w:before="0" w:after="0" w:line="276" w:lineRule="auto"/>
                    <w:rPr>
                      <w:rFonts w:cstheme="majorHAnsi"/>
                      <w:bCs/>
                    </w:rPr>
                  </w:pPr>
                  <w:r w:rsidRPr="00B74BEC">
                    <w:rPr>
                      <w:rFonts w:cstheme="majorHAnsi"/>
                      <w:bCs/>
                    </w:rPr>
                    <w:t>I suppose I also like research candidates who can both accept the feedback I deliver but can also question me as well.  I often learn from my candidates</w:t>
                  </w:r>
                </w:p>
                <w:p w14:paraId="29CC7D1F" w14:textId="77777777" w:rsidR="00B74BEC" w:rsidRPr="00B74BEC" w:rsidRDefault="00B74BEC" w:rsidP="00D2341D">
                  <w:pPr>
                    <w:pStyle w:val="ListParagraph"/>
                    <w:numPr>
                      <w:ilvl w:val="0"/>
                      <w:numId w:val="9"/>
                    </w:numPr>
                    <w:spacing w:before="0" w:after="0" w:line="276" w:lineRule="auto"/>
                    <w:rPr>
                      <w:rFonts w:cstheme="majorHAnsi"/>
                      <w:bCs/>
                    </w:rPr>
                  </w:pPr>
                  <w:r w:rsidRPr="00B74BEC">
                    <w:rPr>
                      <w:rFonts w:cstheme="majorHAnsi"/>
                      <w:bCs/>
                    </w:rPr>
                    <w:t>You certain do not have to embrace my perspectives.  The thesis is your project—and so you need to design and to manage the project independently, but with my guidance and support</w:t>
                  </w:r>
                </w:p>
              </w:tc>
            </w:tr>
            <w:tr w:rsidR="00B74BEC" w:rsidRPr="00B74BEC" w14:paraId="162AE6F6" w14:textId="77777777" w:rsidTr="00B74BEC">
              <w:tc>
                <w:tcPr>
                  <w:tcW w:w="3149" w:type="dxa"/>
                  <w:shd w:val="clear" w:color="auto" w:fill="FFFFFF" w:themeFill="background1"/>
                </w:tcPr>
                <w:p w14:paraId="119C52FB" w14:textId="77777777" w:rsidR="00B74BEC" w:rsidRPr="00B74BEC" w:rsidRDefault="00B74BEC" w:rsidP="00D2341D">
                  <w:pPr>
                    <w:spacing w:line="276" w:lineRule="auto"/>
                    <w:rPr>
                      <w:rFonts w:cstheme="majorHAnsi"/>
                      <w:bCs/>
                    </w:rPr>
                  </w:pPr>
                  <w:r w:rsidRPr="00B74BEC">
                    <w:rPr>
                      <w:rFonts w:cstheme="majorHAnsi"/>
                      <w:bCs/>
                    </w:rPr>
                    <w:t>Who else can I contact if needed?</w:t>
                  </w:r>
                </w:p>
              </w:tc>
              <w:tc>
                <w:tcPr>
                  <w:tcW w:w="5214" w:type="dxa"/>
                  <w:shd w:val="clear" w:color="auto" w:fill="FFFFFF" w:themeFill="background1"/>
                </w:tcPr>
                <w:p w14:paraId="35281D22" w14:textId="77777777" w:rsidR="00B74BEC" w:rsidRPr="00B74BEC" w:rsidRDefault="00B74BEC" w:rsidP="00D2341D">
                  <w:pPr>
                    <w:pStyle w:val="ListParagraph"/>
                    <w:numPr>
                      <w:ilvl w:val="0"/>
                      <w:numId w:val="10"/>
                    </w:numPr>
                    <w:spacing w:before="0" w:after="0" w:line="276" w:lineRule="auto"/>
                    <w:rPr>
                      <w:rFonts w:cstheme="majorHAnsi"/>
                      <w:bCs/>
                    </w:rPr>
                  </w:pPr>
                  <w:r w:rsidRPr="00B74BEC">
                    <w:rPr>
                      <w:rFonts w:cstheme="majorHAnsi"/>
                      <w:bCs/>
                    </w:rPr>
                    <w:t>For administrative matters, contact Research.Degrees@cdu.edu.au</w:t>
                  </w:r>
                </w:p>
                <w:p w14:paraId="5EF272CC" w14:textId="77777777" w:rsidR="00B74BEC" w:rsidRPr="00B74BEC" w:rsidRDefault="00B74BEC" w:rsidP="00D2341D">
                  <w:pPr>
                    <w:pStyle w:val="ListParagraph"/>
                    <w:numPr>
                      <w:ilvl w:val="0"/>
                      <w:numId w:val="10"/>
                    </w:numPr>
                    <w:spacing w:before="0" w:after="0" w:line="276" w:lineRule="auto"/>
                    <w:rPr>
                      <w:rFonts w:cstheme="majorHAnsi"/>
                      <w:bCs/>
                    </w:rPr>
                  </w:pPr>
                  <w:r w:rsidRPr="00B74BEC">
                    <w:rPr>
                      <w:rFonts w:cstheme="majorHAnsi"/>
                      <w:bCs/>
                    </w:rPr>
                    <w:t>To learn more about your college, contact the HDR coordinator or HDR college administrator on …</w:t>
                  </w:r>
                </w:p>
              </w:tc>
            </w:tr>
          </w:tbl>
          <w:p w14:paraId="0527D4DA" w14:textId="77777777" w:rsidR="00B74BEC" w:rsidRPr="00B74BEC" w:rsidRDefault="00B74BEC" w:rsidP="00D2341D">
            <w:pPr>
              <w:spacing w:line="276" w:lineRule="auto"/>
              <w:rPr>
                <w:rFonts w:cstheme="majorHAnsi"/>
                <w:bCs/>
              </w:rPr>
            </w:pPr>
          </w:p>
        </w:tc>
      </w:tr>
    </w:tbl>
    <w:p w14:paraId="55E0B7D8" w14:textId="77777777" w:rsidR="00B74BEC" w:rsidRPr="00B74BEC" w:rsidRDefault="00B74BEC" w:rsidP="00D2341D">
      <w:pPr>
        <w:spacing w:line="276" w:lineRule="auto"/>
        <w:rPr>
          <w:rFonts w:cstheme="majorHAnsi"/>
        </w:rPr>
      </w:pPr>
    </w:p>
    <w:p w14:paraId="28F9CEBC" w14:textId="77777777" w:rsidR="00B74BEC" w:rsidRPr="00B74BEC" w:rsidRDefault="00B74BEC" w:rsidP="00D2341D">
      <w:pPr>
        <w:spacing w:line="276" w:lineRule="auto"/>
        <w:rPr>
          <w:rFonts w:cstheme="majorHAnsi"/>
        </w:rPr>
      </w:pPr>
    </w:p>
    <w:p w14:paraId="127CC00A" w14:textId="77777777" w:rsidR="00B74BEC" w:rsidRPr="00B74BEC" w:rsidRDefault="00B74BEC" w:rsidP="00D2341D">
      <w:pPr>
        <w:spacing w:line="276" w:lineRule="auto"/>
        <w:ind w:firstLine="360"/>
        <w:rPr>
          <w:rFonts w:cstheme="majorHAnsi"/>
        </w:rPr>
      </w:pPr>
      <w:r w:rsidRPr="00B74BEC">
        <w:rPr>
          <w:rFonts w:cstheme="majorHAnsi"/>
        </w:rPr>
        <w:t>Although you might want to convey a different message, this template illustrates some principles that research indicates is helpful.  For example</w:t>
      </w:r>
    </w:p>
    <w:p w14:paraId="56E00CE2" w14:textId="77777777" w:rsidR="00B74BEC" w:rsidRPr="00B74BEC" w:rsidRDefault="00B74BEC" w:rsidP="00D2341D">
      <w:pPr>
        <w:spacing w:line="276" w:lineRule="auto"/>
        <w:rPr>
          <w:rFonts w:cstheme="majorHAnsi"/>
        </w:rPr>
      </w:pPr>
    </w:p>
    <w:p w14:paraId="6C5B1E5A" w14:textId="77777777" w:rsidR="00B74BEC" w:rsidRPr="00B74BEC" w:rsidRDefault="00B74BEC" w:rsidP="00D2341D">
      <w:pPr>
        <w:pStyle w:val="ListParagraph"/>
        <w:numPr>
          <w:ilvl w:val="0"/>
          <w:numId w:val="11"/>
        </w:numPr>
        <w:spacing w:before="0" w:after="0" w:line="276" w:lineRule="auto"/>
        <w:rPr>
          <w:rFonts w:cstheme="majorHAnsi"/>
        </w:rPr>
      </w:pPr>
      <w:r w:rsidRPr="00B74BEC">
        <w:rPr>
          <w:rFonts w:cstheme="majorHAnsi"/>
        </w:rPr>
        <w:t>when candidates perceive their supervisors and other colleagues as humble, they tend to feel more inspired in their studies</w:t>
      </w:r>
    </w:p>
    <w:p w14:paraId="7EA8643E" w14:textId="77777777" w:rsidR="00B74BEC" w:rsidRPr="00B74BEC" w:rsidRDefault="00B74BEC" w:rsidP="00D2341D">
      <w:pPr>
        <w:pStyle w:val="ListParagraph"/>
        <w:numPr>
          <w:ilvl w:val="0"/>
          <w:numId w:val="11"/>
        </w:numPr>
        <w:spacing w:before="0" w:after="0" w:line="276" w:lineRule="auto"/>
        <w:rPr>
          <w:rFonts w:cstheme="majorHAnsi"/>
        </w:rPr>
      </w:pPr>
      <w:r w:rsidRPr="00B74BEC">
        <w:rPr>
          <w:rFonts w:cstheme="majorHAnsi"/>
        </w:rPr>
        <w:lastRenderedPageBreak/>
        <w:t>when candidates prioritize skill development over thesis completion, they are more receptive to feedback, more resilience in response to challenges, and more likely to thrive</w:t>
      </w:r>
    </w:p>
    <w:p w14:paraId="1D1AA0FA" w14:textId="77777777" w:rsidR="00B74BEC" w:rsidRPr="00B74BEC" w:rsidRDefault="00B74BEC" w:rsidP="00D2341D">
      <w:pPr>
        <w:pStyle w:val="ListParagraph"/>
        <w:numPr>
          <w:ilvl w:val="0"/>
          <w:numId w:val="11"/>
        </w:numPr>
        <w:spacing w:before="0" w:after="0" w:line="276" w:lineRule="auto"/>
        <w:rPr>
          <w:rFonts w:cstheme="majorHAnsi"/>
        </w:rPr>
      </w:pPr>
      <w:r w:rsidRPr="00B74BEC">
        <w:rPr>
          <w:rFonts w:cstheme="majorHAnsi"/>
        </w:rPr>
        <w:t xml:space="preserve">when candidates feel they can challenge their supervisors, they feel more empowered—a state of mind that tends to enhance creativity and cognition </w:t>
      </w:r>
    </w:p>
    <w:p w14:paraId="219E5371" w14:textId="77777777" w:rsidR="00B74BEC" w:rsidRPr="00B74BEC" w:rsidRDefault="00B74BEC" w:rsidP="00D2341D">
      <w:pPr>
        <w:spacing w:line="276" w:lineRule="auto"/>
        <w:rPr>
          <w:rFonts w:cstheme="majorHAnsi"/>
        </w:rPr>
      </w:pPr>
    </w:p>
    <w:p w14:paraId="51F3C781" w14:textId="77777777" w:rsidR="00B74BEC" w:rsidRPr="00B74BEC" w:rsidRDefault="00B74BEC" w:rsidP="00D2341D">
      <w:pPr>
        <w:spacing w:line="276" w:lineRule="auto"/>
        <w:ind w:firstLine="360"/>
        <w:rPr>
          <w:rFonts w:cstheme="majorHAnsi"/>
        </w:rPr>
      </w:pPr>
      <w:r w:rsidRPr="00B74BEC">
        <w:rPr>
          <w:rFonts w:cstheme="majorHAnsi"/>
        </w:rPr>
        <w:t>If your candidates are international students, you might include some additional information around travel to Australia.</w:t>
      </w:r>
    </w:p>
    <w:p w14:paraId="10397536" w14:textId="77777777" w:rsidR="00B74BEC" w:rsidRPr="00B74BEC" w:rsidRDefault="00B74BEC" w:rsidP="00D2341D">
      <w:pPr>
        <w:spacing w:line="276" w:lineRule="auto"/>
        <w:rPr>
          <w:rFonts w:cstheme="majorHAnsi"/>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939"/>
        <w:gridCol w:w="4962"/>
      </w:tblGrid>
      <w:tr w:rsidR="00B74BEC" w:rsidRPr="00B74BEC" w14:paraId="07DA6FF4" w14:textId="77777777" w:rsidTr="002D2884">
        <w:tc>
          <w:tcPr>
            <w:tcW w:w="3939" w:type="dxa"/>
            <w:shd w:val="clear" w:color="auto" w:fill="C6EBD6" w:themeFill="accent5" w:themeFillTint="66"/>
          </w:tcPr>
          <w:p w14:paraId="075247D3" w14:textId="77777777" w:rsidR="00B74BEC" w:rsidRPr="00B74BEC" w:rsidRDefault="00B74BEC" w:rsidP="00D2341D">
            <w:pPr>
              <w:spacing w:line="276" w:lineRule="auto"/>
              <w:jc w:val="center"/>
              <w:rPr>
                <w:rFonts w:cstheme="majorHAnsi"/>
              </w:rPr>
            </w:pPr>
            <w:r w:rsidRPr="00B74BEC">
              <w:rPr>
                <w:rFonts w:cstheme="majorHAnsi"/>
                <w:bCs/>
              </w:rPr>
              <w:t>Question</w:t>
            </w:r>
          </w:p>
        </w:tc>
        <w:tc>
          <w:tcPr>
            <w:tcW w:w="4962" w:type="dxa"/>
            <w:shd w:val="clear" w:color="auto" w:fill="C6EBD6" w:themeFill="accent5" w:themeFillTint="66"/>
          </w:tcPr>
          <w:p w14:paraId="7A9A2DC2" w14:textId="77777777" w:rsidR="00B74BEC" w:rsidRPr="00B74BEC" w:rsidRDefault="00B74BEC" w:rsidP="00D2341D">
            <w:pPr>
              <w:spacing w:line="276" w:lineRule="auto"/>
              <w:jc w:val="center"/>
              <w:rPr>
                <w:rFonts w:cstheme="majorHAnsi"/>
              </w:rPr>
            </w:pPr>
            <w:r w:rsidRPr="00B74BEC">
              <w:rPr>
                <w:rFonts w:cstheme="majorHAnsi"/>
                <w:bCs/>
              </w:rPr>
              <w:t>Answers</w:t>
            </w:r>
          </w:p>
        </w:tc>
      </w:tr>
      <w:tr w:rsidR="00B74BEC" w:rsidRPr="00B74BEC" w14:paraId="01892DCA" w14:textId="77777777" w:rsidTr="002D2884">
        <w:tc>
          <w:tcPr>
            <w:tcW w:w="3939" w:type="dxa"/>
            <w:shd w:val="clear" w:color="auto" w:fill="D9D9D9" w:themeFill="background1" w:themeFillShade="D9"/>
          </w:tcPr>
          <w:p w14:paraId="62059C82" w14:textId="77777777" w:rsidR="00B74BEC" w:rsidRPr="00B74BEC" w:rsidRDefault="00B74BEC" w:rsidP="00D2341D">
            <w:pPr>
              <w:spacing w:line="276" w:lineRule="auto"/>
              <w:rPr>
                <w:rFonts w:cstheme="majorHAnsi"/>
              </w:rPr>
            </w:pPr>
            <w:r w:rsidRPr="00B74BEC">
              <w:rPr>
                <w:rFonts w:cstheme="majorHAnsi"/>
              </w:rPr>
              <w:t>How long will I need to wait before I receive a student visa</w:t>
            </w:r>
          </w:p>
        </w:tc>
        <w:tc>
          <w:tcPr>
            <w:tcW w:w="4962" w:type="dxa"/>
            <w:shd w:val="clear" w:color="auto" w:fill="D9D9D9" w:themeFill="background1" w:themeFillShade="D9"/>
          </w:tcPr>
          <w:p w14:paraId="0C522243"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 xml:space="preserve">Usually, you will receive your student visa within two months and often within one month  </w:t>
            </w:r>
          </w:p>
          <w:p w14:paraId="45F9218E"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However, if you live in a nation in which Australia has imposed a sanction, such as Iran, this visa might be delayed by several months</w:t>
            </w:r>
          </w:p>
        </w:tc>
      </w:tr>
      <w:tr w:rsidR="00B74BEC" w:rsidRPr="00B74BEC" w14:paraId="4C431FA4" w14:textId="77777777" w:rsidTr="002D2884">
        <w:tc>
          <w:tcPr>
            <w:tcW w:w="3939" w:type="dxa"/>
            <w:shd w:val="clear" w:color="auto" w:fill="D9D9D9" w:themeFill="background1" w:themeFillShade="D9"/>
          </w:tcPr>
          <w:p w14:paraId="06AE52C3" w14:textId="77777777" w:rsidR="00B74BEC" w:rsidRPr="00B74BEC" w:rsidRDefault="00B74BEC" w:rsidP="00D2341D">
            <w:pPr>
              <w:spacing w:line="276" w:lineRule="auto"/>
              <w:rPr>
                <w:rFonts w:cstheme="majorHAnsi"/>
              </w:rPr>
            </w:pPr>
            <w:r w:rsidRPr="00B74BEC">
              <w:rPr>
                <w:rFonts w:cstheme="majorHAnsi"/>
              </w:rPr>
              <w:t>What are the costs and constraints of this visa?</w:t>
            </w:r>
          </w:p>
        </w:tc>
        <w:tc>
          <w:tcPr>
            <w:tcW w:w="4962" w:type="dxa"/>
            <w:shd w:val="clear" w:color="auto" w:fill="D9D9D9" w:themeFill="background1" w:themeFillShade="D9"/>
          </w:tcPr>
          <w:p w14:paraId="68A9B50A" w14:textId="77777777" w:rsidR="00B74BEC" w:rsidRPr="00B74BEC" w:rsidRDefault="00B74BEC" w:rsidP="00D2341D">
            <w:pPr>
              <w:spacing w:line="276" w:lineRule="auto"/>
              <w:rPr>
                <w:rFonts w:cstheme="majorHAnsi"/>
              </w:rPr>
            </w:pPr>
            <w:r w:rsidRPr="00B74BEC">
              <w:rPr>
                <w:rFonts w:cstheme="majorHAnsi"/>
              </w:rPr>
              <w:t>Costs</w:t>
            </w:r>
          </w:p>
          <w:p w14:paraId="519340CC" w14:textId="77777777" w:rsidR="00B74BEC" w:rsidRPr="00B74BEC" w:rsidRDefault="00B74BEC" w:rsidP="00D2341D">
            <w:pPr>
              <w:spacing w:line="276" w:lineRule="auto"/>
              <w:rPr>
                <w:rFonts w:cstheme="majorHAnsi"/>
              </w:rPr>
            </w:pPr>
          </w:p>
          <w:p w14:paraId="1929B385"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The visa costs $620 Australian—but more if you want to include other family members</w:t>
            </w:r>
          </w:p>
          <w:p w14:paraId="6FD8ADE2"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 xml:space="preserve"> You can include your partner and children in your visa application</w:t>
            </w:r>
          </w:p>
          <w:p w14:paraId="6693BC9F" w14:textId="77777777" w:rsidR="00B74BEC" w:rsidRPr="00B74BEC" w:rsidRDefault="00B74BEC" w:rsidP="00D2341D">
            <w:pPr>
              <w:spacing w:line="276" w:lineRule="auto"/>
              <w:rPr>
                <w:rFonts w:cstheme="majorHAnsi"/>
              </w:rPr>
            </w:pPr>
          </w:p>
          <w:p w14:paraId="4CB813FA" w14:textId="77777777" w:rsidR="00B74BEC" w:rsidRPr="00B74BEC" w:rsidRDefault="00B74BEC" w:rsidP="00D2341D">
            <w:pPr>
              <w:spacing w:line="276" w:lineRule="auto"/>
              <w:rPr>
                <w:rFonts w:cstheme="majorHAnsi"/>
              </w:rPr>
            </w:pPr>
            <w:r w:rsidRPr="00B74BEC">
              <w:rPr>
                <w:rFonts w:cstheme="majorHAnsi"/>
              </w:rPr>
              <w:t>Constraints</w:t>
            </w:r>
          </w:p>
          <w:p w14:paraId="4CE32D18" w14:textId="77777777" w:rsidR="00B74BEC" w:rsidRPr="00B74BEC" w:rsidRDefault="00B74BEC" w:rsidP="00D2341D">
            <w:pPr>
              <w:spacing w:line="276" w:lineRule="auto"/>
              <w:rPr>
                <w:rFonts w:cstheme="majorHAnsi"/>
              </w:rPr>
            </w:pPr>
          </w:p>
          <w:p w14:paraId="4245D24D"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The visa authorizes you to travel overseas—although CDU does not permit you to live more than one year overseas, unless an exception is granted</w:t>
            </w:r>
          </w:p>
          <w:p w14:paraId="0BA1B2FC"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Besides 4 weeks of annual leave and sick leave, international candidates cannot defer their studies, unless the circumstances are compassionate and compelling</w:t>
            </w:r>
          </w:p>
          <w:p w14:paraId="555C2D4F"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For more information, such as school fees for children, contact the Global office at international@cdu.edu.au or 1800 061 963.</w:t>
            </w:r>
          </w:p>
        </w:tc>
      </w:tr>
      <w:tr w:rsidR="00B74BEC" w:rsidRPr="00B74BEC" w14:paraId="657DCC37" w14:textId="77777777" w:rsidTr="002D2884">
        <w:tc>
          <w:tcPr>
            <w:tcW w:w="3939" w:type="dxa"/>
            <w:shd w:val="clear" w:color="auto" w:fill="D9D9D9" w:themeFill="background1" w:themeFillShade="D9"/>
          </w:tcPr>
          <w:p w14:paraId="4621BEA7" w14:textId="77777777" w:rsidR="00B74BEC" w:rsidRPr="00B74BEC" w:rsidRDefault="00B74BEC" w:rsidP="00D2341D">
            <w:pPr>
              <w:spacing w:line="276" w:lineRule="auto"/>
              <w:rPr>
                <w:rFonts w:cstheme="majorHAnsi"/>
              </w:rPr>
            </w:pPr>
            <w:r w:rsidRPr="00B74BEC">
              <w:rPr>
                <w:rFonts w:cstheme="majorHAnsi"/>
              </w:rPr>
              <w:t>Do I need overseas health cover?</w:t>
            </w:r>
          </w:p>
        </w:tc>
        <w:tc>
          <w:tcPr>
            <w:tcW w:w="4962" w:type="dxa"/>
            <w:shd w:val="clear" w:color="auto" w:fill="D9D9D9" w:themeFill="background1" w:themeFillShade="D9"/>
          </w:tcPr>
          <w:p w14:paraId="179BF1F9"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You and your family must organize Overseas Student Health Cover</w:t>
            </w:r>
          </w:p>
          <w:p w14:paraId="549EA71C" w14:textId="77777777" w:rsidR="00B74BEC" w:rsidRPr="00B74BEC" w:rsidRDefault="00B74BEC" w:rsidP="00D2341D">
            <w:pPr>
              <w:pStyle w:val="ListParagraph"/>
              <w:numPr>
                <w:ilvl w:val="0"/>
                <w:numId w:val="12"/>
              </w:numPr>
              <w:spacing w:before="0" w:after="0" w:line="276" w:lineRule="auto"/>
              <w:rPr>
                <w:rFonts w:cstheme="majorHAnsi"/>
              </w:rPr>
            </w:pPr>
            <w:r w:rsidRPr="00B74BEC">
              <w:rPr>
                <w:rFonts w:cstheme="majorHAnsi"/>
              </w:rPr>
              <w:t xml:space="preserve">For more information about health cover and visas in general, visit </w:t>
            </w:r>
            <w:hyperlink r:id="rId9" w:history="1">
              <w:r w:rsidRPr="00B74BEC">
                <w:rPr>
                  <w:rStyle w:val="Hyperlink"/>
                  <w:rFonts w:cstheme="majorHAnsi"/>
                  <w:sz w:val="22"/>
                </w:rPr>
                <w:t>www.cdu.edu.au/international/current-international-students/student-visa</w:t>
              </w:r>
            </w:hyperlink>
            <w:r w:rsidRPr="00B74BEC">
              <w:rPr>
                <w:rFonts w:cstheme="majorHAnsi"/>
              </w:rPr>
              <w:t xml:space="preserve"> </w:t>
            </w:r>
          </w:p>
        </w:tc>
      </w:tr>
    </w:tbl>
    <w:p w14:paraId="26103B2A" w14:textId="77777777" w:rsidR="00B74BEC" w:rsidRPr="00B74BEC" w:rsidRDefault="00B74BEC" w:rsidP="00D2341D">
      <w:pPr>
        <w:spacing w:line="276" w:lineRule="auto"/>
        <w:rPr>
          <w:rFonts w:cstheme="majorHAnsi"/>
        </w:rPr>
      </w:pPr>
    </w:p>
    <w:p w14:paraId="57BA8449" w14:textId="77777777" w:rsidR="00B74BEC" w:rsidRPr="00B74BEC" w:rsidRDefault="00B74BEC" w:rsidP="00D2341D">
      <w:pPr>
        <w:spacing w:line="276" w:lineRule="auto"/>
        <w:rPr>
          <w:rFonts w:cstheme="majorHAnsi"/>
        </w:rPr>
      </w:pPr>
    </w:p>
    <w:p w14:paraId="2971D00B" w14:textId="77777777" w:rsidR="00B74BEC" w:rsidRPr="00B74BEC" w:rsidRDefault="00B74BEC" w:rsidP="00D2341D">
      <w:pPr>
        <w:spacing w:line="276" w:lineRule="auto"/>
        <w:ind w:firstLine="720"/>
        <w:rPr>
          <w:rFonts w:cstheme="majorHAnsi"/>
        </w:rPr>
      </w:pPr>
      <w:r w:rsidRPr="00B74BEC">
        <w:rPr>
          <w:rFonts w:cstheme="majorHAnsi"/>
        </w:rPr>
        <w:lastRenderedPageBreak/>
        <w:t xml:space="preserve">You should also end the email with a discussion on whether the candidate would like more support or would prefer to wait until they commence.  You could, for example, utilise or amend the following templates.  </w:t>
      </w:r>
    </w:p>
    <w:p w14:paraId="0E470293" w14:textId="77777777" w:rsidR="00B74BEC" w:rsidRPr="00B74BEC" w:rsidRDefault="00B74BEC" w:rsidP="00D2341D">
      <w:pPr>
        <w:spacing w:line="276" w:lineRule="auto"/>
        <w:rPr>
          <w:rFonts w:cstheme="majorHAnsi"/>
        </w:rPr>
      </w:pPr>
    </w:p>
    <w:p w14:paraId="553A8D4E" w14:textId="77777777" w:rsidR="00B74BEC" w:rsidRPr="00B74BEC" w:rsidRDefault="00B74BEC" w:rsidP="00D2341D">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4BEC" w:rsidRPr="00B74BEC" w14:paraId="6F8E46E3" w14:textId="77777777" w:rsidTr="002D2884">
        <w:tc>
          <w:tcPr>
            <w:tcW w:w="9010" w:type="dxa"/>
            <w:shd w:val="clear" w:color="auto" w:fill="D9D9D9" w:themeFill="background1" w:themeFillShade="D9"/>
          </w:tcPr>
          <w:p w14:paraId="424BC340" w14:textId="77777777" w:rsidR="00B74BEC" w:rsidRPr="00B74BEC" w:rsidRDefault="00B74BEC" w:rsidP="00D2341D">
            <w:pPr>
              <w:spacing w:line="276" w:lineRule="auto"/>
              <w:rPr>
                <w:rFonts w:cstheme="majorHAnsi"/>
                <w:b/>
              </w:rPr>
            </w:pPr>
            <w:r w:rsidRPr="00B74BEC">
              <w:rPr>
                <w:rFonts w:cstheme="majorHAnsi"/>
              </w:rPr>
              <w:t>Let me know if you would like more guidance before you commence.  You are welcome to defer this project until you formally commence: You want to start as refreshed as possible.  But, if you would like to progress early, let me know and I can offer some guidance</w:t>
            </w:r>
          </w:p>
        </w:tc>
      </w:tr>
    </w:tbl>
    <w:p w14:paraId="60264A50" w14:textId="767C588B" w:rsidR="00B74BEC" w:rsidRPr="00B74BEC" w:rsidRDefault="00B74BEC" w:rsidP="00D2341D">
      <w:pPr>
        <w:spacing w:line="276" w:lineRule="auto"/>
        <w:rPr>
          <w:rFonts w:cstheme="majorHAnsi"/>
        </w:rPr>
      </w:pPr>
    </w:p>
    <w:p w14:paraId="1B5DC85B" w14:textId="77DC0846" w:rsidR="00B74BEC" w:rsidRPr="00B74BEC" w:rsidRDefault="00B74BEC" w:rsidP="00D2341D">
      <w:pPr>
        <w:spacing w:line="276" w:lineRule="auto"/>
        <w:rPr>
          <w:rFonts w:cstheme="majorHAnsi"/>
        </w:rPr>
      </w:pPr>
    </w:p>
    <w:p w14:paraId="4F364EA1" w14:textId="6FFFF6A2" w:rsidR="00B74BEC" w:rsidRPr="00B74BEC" w:rsidRDefault="00B74BEC" w:rsidP="00D2341D">
      <w:pPr>
        <w:spacing w:line="276" w:lineRule="auto"/>
        <w:rPr>
          <w:rFonts w:cstheme="majorHAnsi"/>
        </w:rPr>
      </w:pPr>
    </w:p>
    <w:p w14:paraId="49A599AA" w14:textId="69538D95" w:rsidR="00B74BEC" w:rsidRPr="00B74BEC" w:rsidRDefault="00B74BEC" w:rsidP="00D2341D">
      <w:pPr>
        <w:pStyle w:val="Heading2"/>
        <w:spacing w:line="276" w:lineRule="auto"/>
        <w:rPr>
          <w:rFonts w:asciiTheme="majorHAnsi" w:hAnsiTheme="majorHAnsi" w:cstheme="majorHAnsi"/>
        </w:rPr>
      </w:pPr>
      <w:r w:rsidRPr="00B74BEC">
        <w:rPr>
          <w:rFonts w:asciiTheme="majorHAnsi" w:hAnsiTheme="majorHAnsi" w:cstheme="majorHAnsi"/>
        </w:rPr>
        <w:t>Emails or communication to initiate the project</w:t>
      </w:r>
    </w:p>
    <w:p w14:paraId="456B8A8F" w14:textId="49AF6C56" w:rsidR="00B74BEC" w:rsidRPr="00B74BEC" w:rsidRDefault="00B74BEC" w:rsidP="00D2341D">
      <w:pPr>
        <w:spacing w:line="276" w:lineRule="auto"/>
        <w:rPr>
          <w:rFonts w:cstheme="majorHAnsi"/>
          <w:lang w:val="en-AU"/>
        </w:rPr>
      </w:pPr>
    </w:p>
    <w:p w14:paraId="69DBF7A8" w14:textId="36B8CEC2" w:rsidR="00B74BEC" w:rsidRPr="00B74BEC" w:rsidRDefault="00B74BEC" w:rsidP="00D2341D">
      <w:pPr>
        <w:spacing w:line="276" w:lineRule="auto"/>
        <w:rPr>
          <w:rFonts w:cstheme="majorHAnsi"/>
          <w:lang w:val="en-AU"/>
        </w:rPr>
      </w:pPr>
    </w:p>
    <w:p w14:paraId="46F304EA" w14:textId="77777777" w:rsidR="00B74BEC" w:rsidRPr="00B74BEC" w:rsidRDefault="00B74BEC" w:rsidP="00D2341D">
      <w:pPr>
        <w:spacing w:line="276" w:lineRule="auto"/>
        <w:ind w:firstLine="720"/>
        <w:rPr>
          <w:rFonts w:cstheme="majorHAnsi"/>
        </w:rPr>
      </w:pPr>
      <w:r w:rsidRPr="00B74BEC">
        <w:rPr>
          <w:rFonts w:cstheme="majorHAnsi"/>
        </w:rPr>
        <w:t xml:space="preserve">If candidates want to progress on their research </w:t>
      </w:r>
      <w:proofErr w:type="gramStart"/>
      <w:r w:rsidRPr="00B74BEC">
        <w:rPr>
          <w:rFonts w:cstheme="majorHAnsi"/>
        </w:rPr>
        <w:t>before</w:t>
      </w:r>
      <w:proofErr w:type="gramEnd"/>
      <w:r w:rsidRPr="00B74BEC">
        <w:rPr>
          <w:rFonts w:cstheme="majorHAnsi"/>
        </w:rPr>
        <w:t xml:space="preserve"> they commence officially, you could offer some guidance on how to start.  You might utilise the template that appears in the following box—or convey similar information in a meeting</w:t>
      </w:r>
    </w:p>
    <w:p w14:paraId="74106BE2" w14:textId="77777777" w:rsidR="00B74BEC" w:rsidRPr="00B74BEC" w:rsidRDefault="00B74BEC" w:rsidP="00D2341D">
      <w:pPr>
        <w:spacing w:line="276" w:lineRule="auto"/>
        <w:rPr>
          <w:rFonts w:cstheme="majorHAnsi"/>
        </w:rPr>
      </w:pPr>
    </w:p>
    <w:p w14:paraId="3507A601" w14:textId="77777777" w:rsidR="00B74BEC" w:rsidRPr="00B74BEC" w:rsidRDefault="00B74BEC" w:rsidP="00D2341D">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4BEC" w:rsidRPr="00B74BEC" w14:paraId="6135386A" w14:textId="77777777" w:rsidTr="002D2884">
        <w:tc>
          <w:tcPr>
            <w:tcW w:w="9010" w:type="dxa"/>
            <w:shd w:val="clear" w:color="auto" w:fill="D9D9D9" w:themeFill="background1" w:themeFillShade="D9"/>
          </w:tcPr>
          <w:p w14:paraId="0178333B" w14:textId="77777777" w:rsidR="00B74BEC" w:rsidRPr="00B74BEC" w:rsidRDefault="00B74BEC" w:rsidP="00D2341D">
            <w:pPr>
              <w:spacing w:line="276" w:lineRule="auto"/>
              <w:rPr>
                <w:rFonts w:cstheme="majorHAnsi"/>
              </w:rPr>
            </w:pPr>
            <w:r w:rsidRPr="00B74BEC">
              <w:rPr>
                <w:rFonts w:cstheme="majorHAnsi"/>
              </w:rPr>
              <w:t xml:space="preserve">Hi John </w:t>
            </w:r>
          </w:p>
          <w:p w14:paraId="7B52211E" w14:textId="77777777" w:rsidR="00B74BEC" w:rsidRPr="00B74BEC" w:rsidRDefault="00B74BEC" w:rsidP="00D2341D">
            <w:pPr>
              <w:spacing w:line="276" w:lineRule="auto"/>
              <w:rPr>
                <w:rFonts w:cstheme="majorHAnsi"/>
              </w:rPr>
            </w:pPr>
          </w:p>
          <w:p w14:paraId="18CD6F11" w14:textId="77777777" w:rsidR="00B74BEC" w:rsidRPr="00B74BEC" w:rsidRDefault="00B74BEC" w:rsidP="00D2341D">
            <w:pPr>
              <w:spacing w:line="276" w:lineRule="auto"/>
              <w:rPr>
                <w:rFonts w:cstheme="majorHAnsi"/>
              </w:rPr>
            </w:pPr>
            <w:r w:rsidRPr="00B74BEC">
              <w:rPr>
                <w:rFonts w:cstheme="majorHAnsi"/>
              </w:rPr>
              <w:t>I hope all is well</w:t>
            </w:r>
          </w:p>
          <w:p w14:paraId="1C2AA53C" w14:textId="77777777" w:rsidR="00B74BEC" w:rsidRPr="00B74BEC" w:rsidRDefault="00B74BEC" w:rsidP="00D2341D">
            <w:pPr>
              <w:spacing w:line="276" w:lineRule="auto"/>
              <w:rPr>
                <w:rFonts w:cstheme="majorHAnsi"/>
              </w:rPr>
            </w:pPr>
          </w:p>
          <w:p w14:paraId="2B11C245" w14:textId="77777777" w:rsidR="00B74BEC" w:rsidRPr="00B74BEC" w:rsidRDefault="00B74BEC" w:rsidP="00D2341D">
            <w:pPr>
              <w:spacing w:line="276" w:lineRule="auto"/>
              <w:rPr>
                <w:rFonts w:cstheme="majorHAnsi"/>
              </w:rPr>
            </w:pPr>
            <w:r w:rsidRPr="00B74BEC">
              <w:rPr>
                <w:rFonts w:cstheme="majorHAnsi"/>
              </w:rPr>
              <w:t>If you would like to progress on your research before you commence formally, here are a few suggestions you are welcome to consider</w:t>
            </w:r>
          </w:p>
          <w:p w14:paraId="635691E1" w14:textId="77777777" w:rsidR="00B74BEC" w:rsidRPr="00B74BEC" w:rsidRDefault="00B74BEC" w:rsidP="00D2341D">
            <w:pPr>
              <w:spacing w:line="276" w:lineRule="auto"/>
              <w:rPr>
                <w:rFonts w:cstheme="majorHAnsi"/>
              </w:rPr>
            </w:pPr>
          </w:p>
          <w:p w14:paraId="0B274327" w14:textId="77777777" w:rsidR="00B74BEC" w:rsidRPr="00B74BEC" w:rsidRDefault="00B74BEC" w:rsidP="00D2341D">
            <w:pPr>
              <w:pStyle w:val="ListParagraph"/>
              <w:numPr>
                <w:ilvl w:val="0"/>
                <w:numId w:val="13"/>
              </w:numPr>
              <w:spacing w:before="0" w:after="0" w:line="276" w:lineRule="auto"/>
              <w:rPr>
                <w:rFonts w:cstheme="majorHAnsi"/>
              </w:rPr>
            </w:pPr>
            <w:r w:rsidRPr="00B74BEC">
              <w:rPr>
                <w:rFonts w:cstheme="majorHAnsi"/>
              </w:rPr>
              <w:t>You could skim or read a similar thesis.  Visit researchers.cdu.edu.au. Choose “student theses”, and enter relevant keywords in the search box</w:t>
            </w:r>
          </w:p>
          <w:p w14:paraId="7C47DD8C" w14:textId="77777777" w:rsidR="00B74BEC" w:rsidRPr="00B74BEC" w:rsidRDefault="00B74BEC" w:rsidP="00D2341D">
            <w:pPr>
              <w:pStyle w:val="ListParagraph"/>
              <w:numPr>
                <w:ilvl w:val="0"/>
                <w:numId w:val="13"/>
              </w:numPr>
              <w:spacing w:before="0" w:after="0" w:line="276" w:lineRule="auto"/>
              <w:rPr>
                <w:rFonts w:cstheme="majorHAnsi"/>
              </w:rPr>
            </w:pPr>
            <w:r w:rsidRPr="00B74BEC">
              <w:rPr>
                <w:rFonts w:cstheme="majorHAnsi"/>
              </w:rPr>
              <w:t xml:space="preserve">You could skim some of the materials that are available to all CDU research candidates.  Visit </w:t>
            </w:r>
            <w:hyperlink r:id="rId10" w:history="1">
              <w:r w:rsidRPr="00B74BEC">
                <w:rPr>
                  <w:rStyle w:val="Hyperlink"/>
                  <w:rFonts w:cstheme="majorHAnsi"/>
                </w:rPr>
                <w:t>www.cdu.edu.au/research-and-innovation/current-students/useful-materials</w:t>
              </w:r>
            </w:hyperlink>
            <w:r w:rsidRPr="00B74BEC">
              <w:rPr>
                <w:rFonts w:cstheme="majorHAnsi"/>
              </w:rPr>
              <w:t xml:space="preserve"> </w:t>
            </w:r>
          </w:p>
          <w:p w14:paraId="6C0B2E68" w14:textId="77777777" w:rsidR="00B74BEC" w:rsidRPr="00B74BEC" w:rsidRDefault="00B74BEC" w:rsidP="00D2341D">
            <w:pPr>
              <w:pStyle w:val="ListParagraph"/>
              <w:numPr>
                <w:ilvl w:val="0"/>
                <w:numId w:val="13"/>
              </w:numPr>
              <w:spacing w:before="0" w:after="0" w:line="276" w:lineRule="auto"/>
              <w:rPr>
                <w:rFonts w:cstheme="majorHAnsi"/>
              </w:rPr>
            </w:pPr>
            <w:r w:rsidRPr="00B74BEC">
              <w:rPr>
                <w:rFonts w:cstheme="majorHAnsi"/>
              </w:rPr>
              <w:t xml:space="preserve">Specifically, you might want to read the sections around induction, writing, and research methodologies  </w:t>
            </w:r>
          </w:p>
          <w:p w14:paraId="04003103" w14:textId="77777777" w:rsidR="00B74BEC" w:rsidRPr="00B74BEC" w:rsidRDefault="00B74BEC" w:rsidP="00D2341D">
            <w:pPr>
              <w:pStyle w:val="ListParagraph"/>
              <w:numPr>
                <w:ilvl w:val="0"/>
                <w:numId w:val="13"/>
              </w:numPr>
              <w:spacing w:before="0" w:after="0" w:line="276" w:lineRule="auto"/>
              <w:rPr>
                <w:rFonts w:cstheme="majorHAnsi"/>
              </w:rPr>
            </w:pPr>
            <w:r w:rsidRPr="00B74BEC">
              <w:rPr>
                <w:rFonts w:cstheme="majorHAnsi"/>
              </w:rPr>
              <w:t xml:space="preserve">I have also attached some of my </w:t>
            </w:r>
            <w:proofErr w:type="spellStart"/>
            <w:r w:rsidRPr="00B74BEC">
              <w:rPr>
                <w:rFonts w:cstheme="majorHAnsi"/>
              </w:rPr>
              <w:t>favourite</w:t>
            </w:r>
            <w:proofErr w:type="spellEnd"/>
            <w:r w:rsidRPr="00B74BEC">
              <w:rPr>
                <w:rFonts w:cstheme="majorHAnsi"/>
              </w:rPr>
              <w:t xml:space="preserve"> articles—but, of course, you do not have to adopt these approaches</w:t>
            </w:r>
          </w:p>
          <w:p w14:paraId="166502DB" w14:textId="77777777" w:rsidR="00B74BEC" w:rsidRPr="00B74BEC" w:rsidRDefault="00B74BEC" w:rsidP="00D2341D">
            <w:pPr>
              <w:pStyle w:val="ListParagraph"/>
              <w:numPr>
                <w:ilvl w:val="0"/>
                <w:numId w:val="13"/>
              </w:numPr>
              <w:spacing w:before="0" w:after="0" w:line="276" w:lineRule="auto"/>
              <w:rPr>
                <w:rFonts w:cstheme="majorHAnsi"/>
              </w:rPr>
            </w:pPr>
            <w:r w:rsidRPr="00B74BEC">
              <w:rPr>
                <w:rFonts w:cstheme="majorHAnsi"/>
              </w:rPr>
              <w:t>Let me know if you would like to participate in one of our lab meetings online; the team would really like to meet you</w:t>
            </w:r>
          </w:p>
          <w:p w14:paraId="3C2B38F7" w14:textId="77777777" w:rsidR="00B74BEC" w:rsidRPr="00B74BEC" w:rsidRDefault="00B74BEC" w:rsidP="00D2341D">
            <w:pPr>
              <w:spacing w:line="276" w:lineRule="auto"/>
              <w:rPr>
                <w:rFonts w:cstheme="majorHAnsi"/>
                <w:b/>
              </w:rPr>
            </w:pPr>
          </w:p>
        </w:tc>
      </w:tr>
    </w:tbl>
    <w:p w14:paraId="6AE0C370" w14:textId="4ABB3F28" w:rsidR="00B74BEC" w:rsidRPr="00B74BEC" w:rsidRDefault="00B74BEC" w:rsidP="00D2341D">
      <w:pPr>
        <w:spacing w:line="276" w:lineRule="auto"/>
        <w:rPr>
          <w:rFonts w:cstheme="majorHAnsi"/>
          <w:lang w:val="en-AU"/>
        </w:rPr>
      </w:pPr>
    </w:p>
    <w:p w14:paraId="0C72C0EB" w14:textId="295FB39D" w:rsidR="00B74BEC" w:rsidRPr="00B74BEC" w:rsidRDefault="00B74BEC" w:rsidP="00D2341D">
      <w:pPr>
        <w:spacing w:line="276" w:lineRule="auto"/>
        <w:rPr>
          <w:rFonts w:cstheme="majorHAnsi"/>
          <w:lang w:val="en-AU"/>
        </w:rPr>
      </w:pPr>
    </w:p>
    <w:p w14:paraId="577A695F" w14:textId="5D8FD679" w:rsidR="00B74BEC" w:rsidRDefault="00B74BEC" w:rsidP="00D2341D">
      <w:pPr>
        <w:spacing w:line="276" w:lineRule="auto"/>
        <w:rPr>
          <w:rFonts w:cstheme="majorHAnsi"/>
          <w:lang w:val="en-AU"/>
        </w:rPr>
      </w:pPr>
    </w:p>
    <w:p w14:paraId="7223C46F" w14:textId="6133C66A" w:rsidR="00D2341D" w:rsidRDefault="00D2341D" w:rsidP="00D2341D">
      <w:pPr>
        <w:spacing w:line="276" w:lineRule="auto"/>
        <w:rPr>
          <w:rFonts w:cstheme="majorHAnsi"/>
          <w:lang w:val="en-AU"/>
        </w:rPr>
      </w:pPr>
    </w:p>
    <w:p w14:paraId="1A4FC686" w14:textId="77777777" w:rsidR="00D2341D" w:rsidRPr="00B74BEC" w:rsidRDefault="00D2341D" w:rsidP="00D2341D">
      <w:pPr>
        <w:spacing w:line="276" w:lineRule="auto"/>
        <w:rPr>
          <w:rFonts w:cstheme="majorHAnsi"/>
          <w:lang w:val="en-AU"/>
        </w:rPr>
      </w:pPr>
    </w:p>
    <w:p w14:paraId="6140C18F" w14:textId="0C4E8709" w:rsidR="00B74BEC" w:rsidRPr="00B74BEC" w:rsidRDefault="00B74BEC" w:rsidP="00D2341D">
      <w:pPr>
        <w:spacing w:line="276" w:lineRule="auto"/>
        <w:rPr>
          <w:rFonts w:cstheme="majorHAnsi"/>
          <w:lang w:val="en-AU"/>
        </w:rPr>
      </w:pPr>
    </w:p>
    <w:p w14:paraId="3B9F0FF4" w14:textId="1E5C06A3" w:rsidR="00B74BEC" w:rsidRPr="00B74BEC" w:rsidRDefault="00B74BEC" w:rsidP="00D2341D">
      <w:pPr>
        <w:pStyle w:val="Heading2"/>
        <w:spacing w:line="276" w:lineRule="auto"/>
        <w:rPr>
          <w:rFonts w:asciiTheme="majorHAnsi" w:hAnsiTheme="majorHAnsi" w:cstheme="majorHAnsi"/>
        </w:rPr>
      </w:pPr>
      <w:r w:rsidRPr="00B74BEC">
        <w:rPr>
          <w:rFonts w:asciiTheme="majorHAnsi" w:hAnsiTheme="majorHAnsi" w:cstheme="majorHAnsi"/>
        </w:rPr>
        <w:lastRenderedPageBreak/>
        <w:t>An email about challenges and impediments</w:t>
      </w:r>
    </w:p>
    <w:p w14:paraId="4B7759B4" w14:textId="3CB93AF6" w:rsidR="00B74BEC" w:rsidRPr="00B74BEC" w:rsidRDefault="00B74BEC" w:rsidP="00D2341D">
      <w:pPr>
        <w:spacing w:line="276" w:lineRule="auto"/>
        <w:rPr>
          <w:rFonts w:cstheme="majorHAnsi"/>
          <w:lang w:val="en-AU"/>
        </w:rPr>
      </w:pPr>
    </w:p>
    <w:p w14:paraId="2917D0C7" w14:textId="11B11ADE" w:rsidR="00B74BEC" w:rsidRPr="00B74BEC" w:rsidRDefault="00B74BEC" w:rsidP="00D2341D">
      <w:pPr>
        <w:spacing w:line="276" w:lineRule="auto"/>
        <w:rPr>
          <w:rFonts w:cstheme="majorHAnsi"/>
          <w:lang w:val="en-AU"/>
        </w:rPr>
      </w:pPr>
    </w:p>
    <w:p w14:paraId="230A58E7" w14:textId="77777777" w:rsidR="00B74BEC" w:rsidRPr="00B74BEC" w:rsidRDefault="00B74BEC" w:rsidP="00D2341D">
      <w:pPr>
        <w:spacing w:line="276" w:lineRule="auto"/>
        <w:ind w:firstLine="720"/>
        <w:rPr>
          <w:rFonts w:cstheme="majorHAnsi"/>
        </w:rPr>
      </w:pPr>
      <w:r w:rsidRPr="00B74BEC">
        <w:rPr>
          <w:rFonts w:cstheme="majorHAnsi"/>
        </w:rPr>
        <w:t xml:space="preserve">Many candidates experience a range of challenges, such as disabilities or anxiety.  Before they commence, you might attempt to alleviate the concerns these candidates might feel about these challenges.  For example, you could send a supportive email in which you gently prompt candidates to disclose these challenges.  The following box presents a template you could utilise </w:t>
      </w:r>
    </w:p>
    <w:p w14:paraId="5F01603F" w14:textId="77777777" w:rsidR="00B74BEC" w:rsidRPr="00B74BEC" w:rsidRDefault="00B74BEC" w:rsidP="00D2341D">
      <w:pPr>
        <w:spacing w:line="276" w:lineRule="auto"/>
        <w:rPr>
          <w:rFonts w:cstheme="majorHAnsi"/>
        </w:rPr>
      </w:pPr>
    </w:p>
    <w:p w14:paraId="52D631EB" w14:textId="77777777" w:rsidR="00B74BEC" w:rsidRPr="00B74BEC" w:rsidRDefault="00B74BEC" w:rsidP="00D2341D">
      <w:pPr>
        <w:spacing w:line="276" w:lineRule="auto"/>
        <w:rPr>
          <w:rFonts w:cstheme="majorHAnsi"/>
        </w:rPr>
      </w:pPr>
    </w:p>
    <w:p w14:paraId="7E45E6D3" w14:textId="77777777" w:rsidR="00B74BEC" w:rsidRPr="00B74BEC" w:rsidRDefault="00B74BEC" w:rsidP="00D2341D">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4BEC" w:rsidRPr="00B74BEC" w14:paraId="1584413B" w14:textId="77777777" w:rsidTr="002D2884">
        <w:tc>
          <w:tcPr>
            <w:tcW w:w="9010" w:type="dxa"/>
            <w:shd w:val="clear" w:color="auto" w:fill="D9D9D9" w:themeFill="background1" w:themeFillShade="D9"/>
          </w:tcPr>
          <w:p w14:paraId="5AB5206A" w14:textId="77777777" w:rsidR="00B74BEC" w:rsidRPr="00B74BEC" w:rsidRDefault="00B74BEC" w:rsidP="00D2341D">
            <w:pPr>
              <w:spacing w:line="276" w:lineRule="auto"/>
              <w:rPr>
                <w:rFonts w:cstheme="majorHAnsi"/>
              </w:rPr>
            </w:pPr>
            <w:r w:rsidRPr="00B74BEC">
              <w:rPr>
                <w:rFonts w:cstheme="majorHAnsi"/>
              </w:rPr>
              <w:t xml:space="preserve">Hi John </w:t>
            </w:r>
          </w:p>
          <w:p w14:paraId="71A974C5" w14:textId="77777777" w:rsidR="00B74BEC" w:rsidRPr="00B74BEC" w:rsidRDefault="00B74BEC" w:rsidP="00D2341D">
            <w:pPr>
              <w:spacing w:line="276" w:lineRule="auto"/>
              <w:rPr>
                <w:rFonts w:cstheme="majorHAnsi"/>
              </w:rPr>
            </w:pPr>
          </w:p>
          <w:p w14:paraId="0CF1A9D9" w14:textId="77777777" w:rsidR="00B74BEC" w:rsidRPr="00B74BEC" w:rsidRDefault="00B74BEC" w:rsidP="00D2341D">
            <w:pPr>
              <w:spacing w:line="276" w:lineRule="auto"/>
              <w:rPr>
                <w:rFonts w:cstheme="majorHAnsi"/>
              </w:rPr>
            </w:pPr>
            <w:r w:rsidRPr="00B74BEC">
              <w:rPr>
                <w:rFonts w:cstheme="majorHAnsi"/>
              </w:rPr>
              <w:t>I hope all is well</w:t>
            </w:r>
          </w:p>
          <w:p w14:paraId="2E0D9C1C" w14:textId="77777777" w:rsidR="00B74BEC" w:rsidRPr="00B74BEC" w:rsidRDefault="00B74BEC" w:rsidP="00D2341D">
            <w:pPr>
              <w:spacing w:line="276" w:lineRule="auto"/>
              <w:rPr>
                <w:rFonts w:cstheme="majorHAnsi"/>
              </w:rPr>
            </w:pPr>
          </w:p>
          <w:p w14:paraId="5B2AB370" w14:textId="77777777" w:rsidR="00B74BEC" w:rsidRPr="00B74BEC" w:rsidRDefault="00B74BEC" w:rsidP="00D2341D">
            <w:pPr>
              <w:spacing w:line="276" w:lineRule="auto"/>
              <w:rPr>
                <w:rFonts w:cstheme="majorHAnsi"/>
              </w:rPr>
            </w:pPr>
            <w:r w:rsidRPr="00B74BEC">
              <w:rPr>
                <w:rFonts w:cstheme="majorHAnsi"/>
              </w:rPr>
              <w:t xml:space="preserve">Just before you commence the degree, I thought I should prepare so that you feel you can progress soon after you arrive.  So, to help me prepare, let me know of any concerns or challenges you would me to accommodate in some way, such as </w:t>
            </w:r>
          </w:p>
          <w:p w14:paraId="1032C4A7" w14:textId="77777777" w:rsidR="00B74BEC" w:rsidRPr="00B74BEC" w:rsidRDefault="00B74BEC" w:rsidP="00D2341D">
            <w:pPr>
              <w:spacing w:line="276" w:lineRule="auto"/>
              <w:rPr>
                <w:rFonts w:cstheme="majorHAnsi"/>
              </w:rPr>
            </w:pPr>
          </w:p>
          <w:p w14:paraId="06AF02E7" w14:textId="77777777" w:rsidR="00B74BEC" w:rsidRPr="00B74BEC" w:rsidRDefault="00B74BEC" w:rsidP="00D2341D">
            <w:pPr>
              <w:pStyle w:val="ListParagraph"/>
              <w:numPr>
                <w:ilvl w:val="0"/>
                <w:numId w:val="14"/>
              </w:numPr>
              <w:spacing w:before="0" w:after="0" w:line="276" w:lineRule="auto"/>
              <w:rPr>
                <w:rFonts w:cstheme="majorHAnsi"/>
              </w:rPr>
            </w:pPr>
            <w:r w:rsidRPr="00B74BEC">
              <w:rPr>
                <w:rFonts w:cstheme="majorHAnsi"/>
              </w:rPr>
              <w:t>any physical concerns, such as a disability or injury</w:t>
            </w:r>
          </w:p>
          <w:p w14:paraId="030F0F4B" w14:textId="77777777" w:rsidR="00B74BEC" w:rsidRPr="00B74BEC" w:rsidRDefault="00B74BEC" w:rsidP="00D2341D">
            <w:pPr>
              <w:pStyle w:val="ListParagraph"/>
              <w:numPr>
                <w:ilvl w:val="0"/>
                <w:numId w:val="14"/>
              </w:numPr>
              <w:spacing w:before="0" w:after="0" w:line="276" w:lineRule="auto"/>
              <w:rPr>
                <w:rFonts w:cstheme="majorHAnsi"/>
              </w:rPr>
            </w:pPr>
            <w:r w:rsidRPr="00B74BEC">
              <w:rPr>
                <w:rFonts w:cstheme="majorHAnsi"/>
              </w:rPr>
              <w:t>any mental health issues you would like to disclose, such as anxiety</w:t>
            </w:r>
          </w:p>
          <w:p w14:paraId="73CA6CA3" w14:textId="77777777" w:rsidR="00B74BEC" w:rsidRPr="00B74BEC" w:rsidRDefault="00B74BEC" w:rsidP="00D2341D">
            <w:pPr>
              <w:pStyle w:val="ListParagraph"/>
              <w:numPr>
                <w:ilvl w:val="0"/>
                <w:numId w:val="14"/>
              </w:numPr>
              <w:spacing w:before="0" w:after="0" w:line="276" w:lineRule="auto"/>
              <w:rPr>
                <w:rFonts w:cstheme="majorHAnsi"/>
              </w:rPr>
            </w:pPr>
            <w:r w:rsidRPr="00B74BEC">
              <w:rPr>
                <w:rFonts w:cstheme="majorHAnsi"/>
              </w:rPr>
              <w:t>any family responsibilities that might demand considerable time or effort</w:t>
            </w:r>
          </w:p>
          <w:p w14:paraId="37B6927E" w14:textId="77777777" w:rsidR="00B74BEC" w:rsidRPr="00B74BEC" w:rsidRDefault="00B74BEC" w:rsidP="00D2341D">
            <w:pPr>
              <w:pStyle w:val="ListParagraph"/>
              <w:numPr>
                <w:ilvl w:val="0"/>
                <w:numId w:val="14"/>
              </w:numPr>
              <w:spacing w:before="0" w:after="0" w:line="276" w:lineRule="auto"/>
              <w:rPr>
                <w:rFonts w:cstheme="majorHAnsi"/>
              </w:rPr>
            </w:pPr>
            <w:r w:rsidRPr="00B74BEC">
              <w:rPr>
                <w:rFonts w:cstheme="majorHAnsi"/>
              </w:rPr>
              <w:t xml:space="preserve">any cultural or religious needs you would like me to accommodate </w:t>
            </w:r>
          </w:p>
          <w:p w14:paraId="721EBE1E" w14:textId="77777777" w:rsidR="00B74BEC" w:rsidRPr="00B74BEC" w:rsidRDefault="00B74BEC" w:rsidP="00D2341D">
            <w:pPr>
              <w:spacing w:line="276" w:lineRule="auto"/>
              <w:rPr>
                <w:rFonts w:cstheme="majorHAnsi"/>
              </w:rPr>
            </w:pPr>
          </w:p>
          <w:p w14:paraId="207076A4" w14:textId="77777777" w:rsidR="00B74BEC" w:rsidRPr="00B74BEC" w:rsidRDefault="00B74BEC" w:rsidP="00D2341D">
            <w:pPr>
              <w:spacing w:line="276" w:lineRule="auto"/>
              <w:rPr>
                <w:rFonts w:cstheme="majorHAnsi"/>
              </w:rPr>
            </w:pPr>
            <w:r w:rsidRPr="00B74BEC">
              <w:rPr>
                <w:rFonts w:cstheme="majorHAnsi"/>
              </w:rPr>
              <w:t xml:space="preserve">Of course, you do not need to divulge everything now.  But, if relevant, you are welcome to let me know how the university could assist you.  You might also want to visit www.cdu.edu.au/equity-services to learn more about the services CDU offers as well. </w:t>
            </w:r>
          </w:p>
        </w:tc>
      </w:tr>
    </w:tbl>
    <w:p w14:paraId="52606F71" w14:textId="111B83E0" w:rsidR="00B74BEC" w:rsidRPr="00B74BEC" w:rsidRDefault="00B74BEC" w:rsidP="00D2341D">
      <w:pPr>
        <w:spacing w:line="276" w:lineRule="auto"/>
        <w:rPr>
          <w:rFonts w:cstheme="majorHAnsi"/>
          <w:lang w:val="en-AU"/>
        </w:rPr>
      </w:pPr>
    </w:p>
    <w:p w14:paraId="679ECFC9" w14:textId="529640B0" w:rsidR="00B74BEC" w:rsidRPr="00B74BEC" w:rsidRDefault="00B74BEC" w:rsidP="00D2341D">
      <w:pPr>
        <w:spacing w:line="276" w:lineRule="auto"/>
        <w:rPr>
          <w:rFonts w:cstheme="majorHAnsi"/>
          <w:lang w:val="en-AU"/>
        </w:rPr>
      </w:pPr>
    </w:p>
    <w:p w14:paraId="693C84A4" w14:textId="51B96636" w:rsidR="00B74BEC" w:rsidRPr="00B74BEC" w:rsidRDefault="00B74BEC" w:rsidP="00D2341D">
      <w:pPr>
        <w:spacing w:line="276" w:lineRule="auto"/>
        <w:rPr>
          <w:rFonts w:cstheme="majorHAnsi"/>
          <w:lang w:val="en-AU"/>
        </w:rPr>
      </w:pPr>
    </w:p>
    <w:p w14:paraId="50930F44" w14:textId="24D07314" w:rsidR="00B74BEC" w:rsidRPr="00B74BEC" w:rsidRDefault="00B74BEC" w:rsidP="00D2341D">
      <w:pPr>
        <w:pStyle w:val="Heading2"/>
        <w:spacing w:line="276" w:lineRule="auto"/>
        <w:rPr>
          <w:rFonts w:asciiTheme="majorHAnsi" w:hAnsiTheme="majorHAnsi" w:cstheme="majorHAnsi"/>
        </w:rPr>
      </w:pPr>
      <w:r w:rsidRPr="00B74BEC">
        <w:rPr>
          <w:rFonts w:asciiTheme="majorHAnsi" w:hAnsiTheme="majorHAnsi" w:cstheme="majorHAnsi"/>
        </w:rPr>
        <w:t>Other considerations</w:t>
      </w:r>
    </w:p>
    <w:p w14:paraId="6BDB8594" w14:textId="5FA08243" w:rsidR="00B74BEC" w:rsidRPr="00B74BEC" w:rsidRDefault="00B74BEC" w:rsidP="00D2341D">
      <w:pPr>
        <w:spacing w:line="276" w:lineRule="auto"/>
        <w:rPr>
          <w:rFonts w:cstheme="majorHAnsi"/>
          <w:lang w:val="en-AU"/>
        </w:rPr>
      </w:pPr>
    </w:p>
    <w:p w14:paraId="2BB23C27" w14:textId="6FBA68A6" w:rsidR="00B74BEC" w:rsidRPr="00B74BEC" w:rsidRDefault="00B74BEC" w:rsidP="00D2341D">
      <w:pPr>
        <w:spacing w:line="276" w:lineRule="auto"/>
        <w:rPr>
          <w:rFonts w:cstheme="majorHAnsi"/>
          <w:lang w:val="en-AU"/>
        </w:rPr>
      </w:pPr>
    </w:p>
    <w:p w14:paraId="0A584B49" w14:textId="77777777" w:rsidR="00B74BEC" w:rsidRPr="00B74BEC" w:rsidRDefault="00B74BEC" w:rsidP="00D2341D">
      <w:pPr>
        <w:spacing w:line="276" w:lineRule="auto"/>
        <w:ind w:firstLine="720"/>
        <w:rPr>
          <w:rFonts w:cstheme="majorHAnsi"/>
        </w:rPr>
      </w:pPr>
      <w:r w:rsidRPr="00B74BEC">
        <w:rPr>
          <w:rFonts w:cstheme="majorHAnsi"/>
        </w:rPr>
        <w:t>Before these candidates arrive and commence, you should consider some other principles</w:t>
      </w:r>
    </w:p>
    <w:p w14:paraId="784CEFA8" w14:textId="77777777" w:rsidR="00B74BEC" w:rsidRPr="00B74BEC" w:rsidRDefault="00B74BEC" w:rsidP="00D2341D">
      <w:pPr>
        <w:spacing w:line="276" w:lineRule="auto"/>
        <w:rPr>
          <w:rFonts w:cstheme="majorHAnsi"/>
        </w:rPr>
      </w:pPr>
    </w:p>
    <w:p w14:paraId="3A92EC74" w14:textId="77777777" w:rsidR="00B74BEC" w:rsidRPr="00B74BEC" w:rsidRDefault="00B74BEC" w:rsidP="00D2341D">
      <w:pPr>
        <w:pStyle w:val="ListParagraph"/>
        <w:numPr>
          <w:ilvl w:val="0"/>
          <w:numId w:val="15"/>
        </w:numPr>
        <w:spacing w:before="0" w:after="0" w:line="276" w:lineRule="auto"/>
        <w:rPr>
          <w:rFonts w:cstheme="majorHAnsi"/>
        </w:rPr>
      </w:pPr>
      <w:r w:rsidRPr="00B74BEC">
        <w:rPr>
          <w:rFonts w:cstheme="majorHAnsi"/>
        </w:rPr>
        <w:t>allude to the strengths and qualities of this candidate you value as early as possible, such as “I think your statistics experience will be really helpful to us”</w:t>
      </w:r>
    </w:p>
    <w:p w14:paraId="3185F1B0" w14:textId="77777777" w:rsidR="00B74BEC" w:rsidRPr="00B74BEC" w:rsidRDefault="00B74BEC" w:rsidP="00D2341D">
      <w:pPr>
        <w:pStyle w:val="ListParagraph"/>
        <w:numPr>
          <w:ilvl w:val="0"/>
          <w:numId w:val="15"/>
        </w:numPr>
        <w:spacing w:before="0" w:after="0" w:line="276" w:lineRule="auto"/>
        <w:rPr>
          <w:rFonts w:cstheme="majorHAnsi"/>
        </w:rPr>
      </w:pPr>
      <w:r w:rsidRPr="00B74BEC">
        <w:rPr>
          <w:rFonts w:cstheme="majorHAnsi"/>
        </w:rPr>
        <w:t>a week or two before the candidate starts, you should organize the first meeting</w:t>
      </w:r>
    </w:p>
    <w:p w14:paraId="5D4DA941" w14:textId="77777777" w:rsidR="00B74BEC" w:rsidRPr="00B74BEC" w:rsidRDefault="00B74BEC" w:rsidP="00D2341D">
      <w:pPr>
        <w:spacing w:line="276" w:lineRule="auto"/>
        <w:rPr>
          <w:lang w:val="en-AU"/>
        </w:rPr>
      </w:pPr>
    </w:p>
    <w:sectPr w:rsidR="00B74BEC" w:rsidRPr="00B74BEC"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02731" w14:textId="77777777" w:rsidR="009E49F2" w:rsidRDefault="009E49F2" w:rsidP="00452E05">
      <w:r>
        <w:separator/>
      </w:r>
    </w:p>
  </w:endnote>
  <w:endnote w:type="continuationSeparator" w:id="0">
    <w:p w14:paraId="51F589A3" w14:textId="77777777" w:rsidR="009E49F2" w:rsidRDefault="009E49F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52842" w14:textId="77777777" w:rsidR="009E49F2" w:rsidRDefault="009E49F2" w:rsidP="00452E05">
      <w:r>
        <w:separator/>
      </w:r>
    </w:p>
  </w:footnote>
  <w:footnote w:type="continuationSeparator" w:id="0">
    <w:p w14:paraId="68025580" w14:textId="77777777" w:rsidR="009E49F2" w:rsidRDefault="009E49F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9E49F2">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5A573D"/>
    <w:multiLevelType w:val="hybridMultilevel"/>
    <w:tmpl w:val="EF72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E23F27"/>
    <w:multiLevelType w:val="hybridMultilevel"/>
    <w:tmpl w:val="EFFE8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AE13C9"/>
    <w:multiLevelType w:val="hybridMultilevel"/>
    <w:tmpl w:val="89200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E0603"/>
    <w:multiLevelType w:val="hybridMultilevel"/>
    <w:tmpl w:val="8246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886769"/>
    <w:multiLevelType w:val="hybridMultilevel"/>
    <w:tmpl w:val="D93A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C05964"/>
    <w:multiLevelType w:val="hybridMultilevel"/>
    <w:tmpl w:val="311A0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A6E7F"/>
    <w:multiLevelType w:val="hybridMultilevel"/>
    <w:tmpl w:val="75465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963C3D"/>
    <w:multiLevelType w:val="hybridMultilevel"/>
    <w:tmpl w:val="72DCE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733ECB"/>
    <w:multiLevelType w:val="hybridMultilevel"/>
    <w:tmpl w:val="46F8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8B555F"/>
    <w:multiLevelType w:val="hybridMultilevel"/>
    <w:tmpl w:val="C986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6A2A72"/>
    <w:multiLevelType w:val="hybridMultilevel"/>
    <w:tmpl w:val="36FA9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D86F48"/>
    <w:multiLevelType w:val="hybridMultilevel"/>
    <w:tmpl w:val="E8BA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DD2ACF"/>
    <w:multiLevelType w:val="hybridMultilevel"/>
    <w:tmpl w:val="017E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73BAB"/>
    <w:multiLevelType w:val="hybridMultilevel"/>
    <w:tmpl w:val="A6A22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
  </w:num>
  <w:num w:numId="4">
    <w:abstractNumId w:val="14"/>
  </w:num>
  <w:num w:numId="5">
    <w:abstractNumId w:val="12"/>
  </w:num>
  <w:num w:numId="6">
    <w:abstractNumId w:val="11"/>
  </w:num>
  <w:num w:numId="7">
    <w:abstractNumId w:val="1"/>
  </w:num>
  <w:num w:numId="8">
    <w:abstractNumId w:val="6"/>
  </w:num>
  <w:num w:numId="9">
    <w:abstractNumId w:val="5"/>
  </w:num>
  <w:num w:numId="10">
    <w:abstractNumId w:val="7"/>
  </w:num>
  <w:num w:numId="11">
    <w:abstractNumId w:val="13"/>
  </w:num>
  <w:num w:numId="12">
    <w:abstractNumId w:val="4"/>
  </w:num>
  <w:num w:numId="13">
    <w:abstractNumId w:val="9"/>
  </w:num>
  <w:num w:numId="14">
    <w:abstractNumId w:val="8"/>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7477"/>
    <w:rsid w:val="001913B0"/>
    <w:rsid w:val="001A66E3"/>
    <w:rsid w:val="001B5BCC"/>
    <w:rsid w:val="001C17A9"/>
    <w:rsid w:val="00263F4A"/>
    <w:rsid w:val="0029790B"/>
    <w:rsid w:val="0033676E"/>
    <w:rsid w:val="00347E6A"/>
    <w:rsid w:val="0037485F"/>
    <w:rsid w:val="00384C2A"/>
    <w:rsid w:val="00397830"/>
    <w:rsid w:val="003E30BF"/>
    <w:rsid w:val="004135F6"/>
    <w:rsid w:val="0042036D"/>
    <w:rsid w:val="00444794"/>
    <w:rsid w:val="00452E05"/>
    <w:rsid w:val="00476905"/>
    <w:rsid w:val="00481E3F"/>
    <w:rsid w:val="00494903"/>
    <w:rsid w:val="004F37BB"/>
    <w:rsid w:val="005021EC"/>
    <w:rsid w:val="005364A9"/>
    <w:rsid w:val="005564DE"/>
    <w:rsid w:val="00557C86"/>
    <w:rsid w:val="00596877"/>
    <w:rsid w:val="005B1C72"/>
    <w:rsid w:val="005B6F71"/>
    <w:rsid w:val="005C0733"/>
    <w:rsid w:val="005E6863"/>
    <w:rsid w:val="00605E2E"/>
    <w:rsid w:val="00630192"/>
    <w:rsid w:val="006575DD"/>
    <w:rsid w:val="00710665"/>
    <w:rsid w:val="00725256"/>
    <w:rsid w:val="007276CF"/>
    <w:rsid w:val="00752E7B"/>
    <w:rsid w:val="007D0B7D"/>
    <w:rsid w:val="007E32A1"/>
    <w:rsid w:val="007E4752"/>
    <w:rsid w:val="00802D3E"/>
    <w:rsid w:val="00810CE0"/>
    <w:rsid w:val="0081211C"/>
    <w:rsid w:val="008326DE"/>
    <w:rsid w:val="00870603"/>
    <w:rsid w:val="008C382A"/>
    <w:rsid w:val="00924A6A"/>
    <w:rsid w:val="009D673D"/>
    <w:rsid w:val="009E49F2"/>
    <w:rsid w:val="009F0315"/>
    <w:rsid w:val="009F4AD0"/>
    <w:rsid w:val="00A3382D"/>
    <w:rsid w:val="00A72D40"/>
    <w:rsid w:val="00AE153D"/>
    <w:rsid w:val="00B12FB3"/>
    <w:rsid w:val="00B658DB"/>
    <w:rsid w:val="00B74BEC"/>
    <w:rsid w:val="00B9245E"/>
    <w:rsid w:val="00BE0325"/>
    <w:rsid w:val="00BE60DA"/>
    <w:rsid w:val="00C36EE4"/>
    <w:rsid w:val="00C62BC1"/>
    <w:rsid w:val="00D2341D"/>
    <w:rsid w:val="00DA6CF7"/>
    <w:rsid w:val="00DB345F"/>
    <w:rsid w:val="00DD314B"/>
    <w:rsid w:val="00DE5D20"/>
    <w:rsid w:val="00DF18F7"/>
    <w:rsid w:val="00DF47F4"/>
    <w:rsid w:val="00E44A4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DE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estate.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du.edu.au/research-and-innovation/current-students/useful-materials" TargetMode="External"/><Relationship Id="rId4" Type="http://schemas.openxmlformats.org/officeDocument/2006/relationships/settings" Target="settings.xml"/><Relationship Id="rId9" Type="http://schemas.openxmlformats.org/officeDocument/2006/relationships/hyperlink" Target="http://www.cdu.edu.au/international/current-international-students/student-vis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D38C-8755-4501-BC73-214B3049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2021-02-01T01:45:00Z</dcterms:created>
  <dcterms:modified xsi:type="dcterms:W3CDTF">2021-02-01T01:45:00Z</dcterms:modified>
</cp:coreProperties>
</file>