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D5ED3" w14:textId="77777777" w:rsidR="00753FC4" w:rsidRDefault="00753FC4" w:rsidP="00753FC4">
      <w:pPr>
        <w:pStyle w:val="Title"/>
        <w:spacing w:line="276" w:lineRule="auto"/>
      </w:pPr>
    </w:p>
    <w:p w14:paraId="1530E695" w14:textId="77777777" w:rsidR="00753FC4" w:rsidRDefault="00753FC4" w:rsidP="00753FC4">
      <w:pPr>
        <w:pStyle w:val="Title"/>
        <w:spacing w:line="276" w:lineRule="auto"/>
      </w:pPr>
    </w:p>
    <w:p w14:paraId="03DA6D4D" w14:textId="77777777" w:rsidR="00753FC4" w:rsidRDefault="00753FC4" w:rsidP="00753FC4">
      <w:pPr>
        <w:pStyle w:val="Title"/>
        <w:spacing w:line="276" w:lineRule="auto"/>
      </w:pPr>
    </w:p>
    <w:p w14:paraId="260D014F" w14:textId="77777777" w:rsidR="00753FC4" w:rsidRDefault="00753FC4" w:rsidP="00753FC4">
      <w:pPr>
        <w:pStyle w:val="Title"/>
        <w:spacing w:line="276" w:lineRule="auto"/>
      </w:pPr>
    </w:p>
    <w:p w14:paraId="1391C8C8" w14:textId="6D9FC9C8" w:rsidR="00761F6D" w:rsidRDefault="00761F6D" w:rsidP="00753FC4">
      <w:pPr>
        <w:pStyle w:val="Title"/>
        <w:spacing w:line="276" w:lineRule="auto"/>
      </w:pPr>
      <w:r w:rsidRPr="002A622A">
        <w:t xml:space="preserve">INTRODUCTION TO </w:t>
      </w:r>
      <w:r>
        <w:t>META-INTERPRETATION</w:t>
      </w:r>
    </w:p>
    <w:p w14:paraId="7811CA0A" w14:textId="77777777" w:rsidR="00FA6D6F" w:rsidRDefault="00FA6D6F" w:rsidP="00753FC4">
      <w:pPr>
        <w:spacing w:line="276" w:lineRule="auto"/>
        <w:jc w:val="center"/>
      </w:pPr>
    </w:p>
    <w:p w14:paraId="6B67DE34" w14:textId="4E2EE4F1" w:rsidR="00DB345F" w:rsidRPr="001565D4" w:rsidRDefault="00DB345F" w:rsidP="00753FC4">
      <w:pPr>
        <w:spacing w:line="276" w:lineRule="auto"/>
        <w:jc w:val="center"/>
        <w:rPr>
          <w:rFonts w:cstheme="majorHAnsi"/>
        </w:rPr>
      </w:pPr>
      <w:r w:rsidRPr="001565D4">
        <w:rPr>
          <w:rFonts w:cstheme="majorHAnsi"/>
        </w:rPr>
        <w:t>by Simon Moss</w:t>
      </w:r>
    </w:p>
    <w:p w14:paraId="4E8F1D2B" w14:textId="77777777" w:rsidR="00DB345F" w:rsidRPr="001565D4" w:rsidRDefault="00DB345F" w:rsidP="00753FC4">
      <w:pPr>
        <w:spacing w:line="276" w:lineRule="auto"/>
        <w:jc w:val="center"/>
        <w:rPr>
          <w:rFonts w:cstheme="majorHAnsi"/>
        </w:rPr>
      </w:pPr>
    </w:p>
    <w:p w14:paraId="14925CED" w14:textId="77777777" w:rsidR="0081211C" w:rsidRPr="001565D4" w:rsidRDefault="0081211C" w:rsidP="00753FC4">
      <w:pPr>
        <w:spacing w:line="276" w:lineRule="auto"/>
        <w:rPr>
          <w:rStyle w:val="Heading2Char"/>
          <w:rFonts w:cstheme="majorHAnsi"/>
        </w:rPr>
      </w:pPr>
    </w:p>
    <w:p w14:paraId="51413173" w14:textId="77777777" w:rsidR="00753FC4" w:rsidRDefault="00753FC4" w:rsidP="00753FC4">
      <w:pPr>
        <w:spacing w:line="276" w:lineRule="auto"/>
        <w:rPr>
          <w:rStyle w:val="Heading2Char"/>
          <w:rFonts w:cstheme="majorHAnsi"/>
        </w:rPr>
      </w:pPr>
    </w:p>
    <w:p w14:paraId="0B228B04" w14:textId="77777777" w:rsidR="00753FC4" w:rsidRDefault="00753FC4" w:rsidP="00753FC4">
      <w:pPr>
        <w:spacing w:line="276" w:lineRule="auto"/>
        <w:rPr>
          <w:rStyle w:val="Heading2Char"/>
          <w:rFonts w:cstheme="majorHAnsi"/>
        </w:rPr>
      </w:pPr>
    </w:p>
    <w:p w14:paraId="3E7A6344" w14:textId="2A1BE4BA" w:rsidR="00DB345F" w:rsidRPr="00F83222" w:rsidRDefault="00DB345F" w:rsidP="00753FC4">
      <w:pPr>
        <w:spacing w:line="276" w:lineRule="auto"/>
        <w:rPr>
          <w:rStyle w:val="Heading2Char"/>
          <w:rFonts w:cstheme="majorHAnsi"/>
        </w:rPr>
      </w:pPr>
      <w:r w:rsidRPr="00F83222">
        <w:rPr>
          <w:rStyle w:val="Heading2Char"/>
          <w:rFonts w:cstheme="majorHAnsi"/>
        </w:rPr>
        <w:t>Introduction</w:t>
      </w:r>
    </w:p>
    <w:p w14:paraId="53575E1C" w14:textId="718168B8" w:rsidR="00AE153D" w:rsidRDefault="00AE153D" w:rsidP="00753FC4">
      <w:pPr>
        <w:spacing w:line="276" w:lineRule="auto"/>
        <w:rPr>
          <w:rFonts w:cstheme="majorHAnsi"/>
        </w:rPr>
      </w:pPr>
    </w:p>
    <w:p w14:paraId="0C9B61B8" w14:textId="40008186" w:rsidR="00761F6D" w:rsidRDefault="00761F6D" w:rsidP="00753FC4">
      <w:pPr>
        <w:spacing w:line="276" w:lineRule="auto"/>
        <w:rPr>
          <w:rFonts w:cstheme="majorHAnsi"/>
        </w:rPr>
      </w:pPr>
    </w:p>
    <w:p w14:paraId="34C344E2" w14:textId="77777777" w:rsidR="00761F6D" w:rsidRDefault="00761F6D" w:rsidP="00753FC4">
      <w:pPr>
        <w:spacing w:line="276" w:lineRule="auto"/>
        <w:rPr>
          <w:rFonts w:cstheme="minorHAnsi"/>
          <w:b/>
          <w:bCs/>
          <w:szCs w:val="22"/>
        </w:rPr>
      </w:pPr>
      <w:r>
        <w:rPr>
          <w:rFonts w:cstheme="minorHAnsi"/>
          <w:b/>
          <w:bCs/>
          <w:szCs w:val="22"/>
        </w:rPr>
        <w:t>Systematic reviews</w:t>
      </w:r>
    </w:p>
    <w:p w14:paraId="42365769" w14:textId="77777777" w:rsidR="00761F6D" w:rsidRPr="009B5C5A" w:rsidRDefault="00761F6D" w:rsidP="00753FC4">
      <w:pPr>
        <w:spacing w:line="276" w:lineRule="auto"/>
        <w:rPr>
          <w:rFonts w:cstheme="minorHAnsi"/>
          <w:b/>
          <w:bCs/>
          <w:szCs w:val="22"/>
        </w:rPr>
      </w:pPr>
    </w:p>
    <w:p w14:paraId="39C431A9" w14:textId="77777777" w:rsidR="00761F6D" w:rsidRDefault="00761F6D" w:rsidP="00753FC4">
      <w:pPr>
        <w:spacing w:line="276" w:lineRule="auto"/>
        <w:rPr>
          <w:rFonts w:cstheme="minorHAnsi"/>
          <w:szCs w:val="22"/>
        </w:rPr>
      </w:pPr>
      <w:r>
        <w:rPr>
          <w:rFonts w:cstheme="minorHAnsi"/>
          <w:szCs w:val="22"/>
        </w:rPr>
        <w:tab/>
        <w:t>To justify their research, most researchers will conduct a literature review, in which they read, and then summarize, the relevant literature.  Several decades ago, however, scholars recognized that literature reviews can be biased.  For example, researchers may</w:t>
      </w:r>
    </w:p>
    <w:p w14:paraId="36B1E40E" w14:textId="77777777" w:rsidR="00761F6D" w:rsidRDefault="00761F6D" w:rsidP="00753FC4">
      <w:pPr>
        <w:spacing w:line="276" w:lineRule="auto"/>
        <w:rPr>
          <w:rFonts w:cstheme="minorHAnsi"/>
          <w:szCs w:val="22"/>
        </w:rPr>
      </w:pPr>
    </w:p>
    <w:p w14:paraId="6186C7BF" w14:textId="77777777" w:rsidR="00761F6D" w:rsidRDefault="00761F6D" w:rsidP="00753FC4">
      <w:pPr>
        <w:pStyle w:val="ListParagraph"/>
        <w:numPr>
          <w:ilvl w:val="0"/>
          <w:numId w:val="15"/>
        </w:numPr>
        <w:spacing w:before="0" w:after="0" w:line="276" w:lineRule="auto"/>
        <w:rPr>
          <w:rFonts w:cstheme="minorHAnsi"/>
          <w:szCs w:val="22"/>
        </w:rPr>
      </w:pPr>
      <w:r>
        <w:rPr>
          <w:rFonts w:cstheme="minorHAnsi"/>
          <w:szCs w:val="22"/>
        </w:rPr>
        <w:t>overlook many vital publications</w:t>
      </w:r>
    </w:p>
    <w:p w14:paraId="0AA9E25A" w14:textId="77777777" w:rsidR="00761F6D" w:rsidRDefault="00761F6D" w:rsidP="00753FC4">
      <w:pPr>
        <w:pStyle w:val="ListParagraph"/>
        <w:numPr>
          <w:ilvl w:val="0"/>
          <w:numId w:val="15"/>
        </w:numPr>
        <w:spacing w:before="0" w:after="0" w:line="276" w:lineRule="auto"/>
        <w:rPr>
          <w:rFonts w:cstheme="minorHAnsi"/>
          <w:szCs w:val="22"/>
        </w:rPr>
      </w:pPr>
      <w:r>
        <w:rPr>
          <w:rFonts w:cstheme="minorHAnsi"/>
          <w:szCs w:val="22"/>
        </w:rPr>
        <w:t>read only the publications that are compatible with their preconceptions</w:t>
      </w:r>
    </w:p>
    <w:p w14:paraId="325D42C1" w14:textId="77777777" w:rsidR="00761F6D" w:rsidRDefault="00761F6D" w:rsidP="00753FC4">
      <w:pPr>
        <w:pStyle w:val="ListParagraph"/>
        <w:numPr>
          <w:ilvl w:val="0"/>
          <w:numId w:val="15"/>
        </w:numPr>
        <w:spacing w:before="0" w:after="0" w:line="276" w:lineRule="auto"/>
        <w:rPr>
          <w:rFonts w:cstheme="minorHAnsi"/>
          <w:szCs w:val="22"/>
        </w:rPr>
      </w:pPr>
      <w:r>
        <w:rPr>
          <w:rFonts w:cstheme="minorHAnsi"/>
          <w:szCs w:val="22"/>
        </w:rPr>
        <w:t>extract only the findings that vindicate their preconceptions</w:t>
      </w:r>
    </w:p>
    <w:p w14:paraId="3ED6B876" w14:textId="77777777" w:rsidR="00761F6D" w:rsidRDefault="00761F6D" w:rsidP="00753FC4">
      <w:pPr>
        <w:pStyle w:val="ListParagraph"/>
        <w:numPr>
          <w:ilvl w:val="0"/>
          <w:numId w:val="15"/>
        </w:numPr>
        <w:spacing w:before="0" w:after="0" w:line="276" w:lineRule="auto"/>
        <w:rPr>
          <w:rFonts w:cstheme="minorHAnsi"/>
          <w:szCs w:val="22"/>
        </w:rPr>
      </w:pPr>
      <w:r>
        <w:rPr>
          <w:rFonts w:cstheme="minorHAnsi"/>
          <w:szCs w:val="22"/>
        </w:rPr>
        <w:t>report only the findings and insights that substantiate these preconceptions</w:t>
      </w:r>
    </w:p>
    <w:p w14:paraId="4E6F523F" w14:textId="77777777" w:rsidR="00761F6D" w:rsidRDefault="00761F6D" w:rsidP="00753FC4">
      <w:pPr>
        <w:spacing w:line="276" w:lineRule="auto"/>
        <w:rPr>
          <w:rFonts w:cstheme="minorHAnsi"/>
          <w:szCs w:val="22"/>
        </w:rPr>
      </w:pPr>
    </w:p>
    <w:p w14:paraId="1FB30A63" w14:textId="77777777" w:rsidR="00761F6D" w:rsidRDefault="00761F6D" w:rsidP="00753FC4">
      <w:pPr>
        <w:spacing w:line="276" w:lineRule="auto"/>
        <w:ind w:firstLine="360"/>
        <w:rPr>
          <w:rFonts w:cstheme="minorHAnsi"/>
          <w:szCs w:val="22"/>
        </w:rPr>
      </w:pPr>
      <w:r>
        <w:rPr>
          <w:rFonts w:cstheme="minorHAnsi"/>
          <w:szCs w:val="22"/>
        </w:rPr>
        <w:t xml:space="preserve">To override this problem, scholars formulated the notion of systematic reviews.  When researchers conduct systematic reviews, they </w:t>
      </w:r>
    </w:p>
    <w:p w14:paraId="32A24717" w14:textId="77777777" w:rsidR="00761F6D" w:rsidRDefault="00761F6D" w:rsidP="00753FC4">
      <w:pPr>
        <w:spacing w:line="276" w:lineRule="auto"/>
        <w:rPr>
          <w:rFonts w:cstheme="minorHAnsi"/>
          <w:szCs w:val="22"/>
        </w:rPr>
      </w:pPr>
    </w:p>
    <w:p w14:paraId="168E1001" w14:textId="77777777" w:rsidR="00761F6D" w:rsidRDefault="00761F6D" w:rsidP="00753FC4">
      <w:pPr>
        <w:pStyle w:val="ListParagraph"/>
        <w:numPr>
          <w:ilvl w:val="0"/>
          <w:numId w:val="16"/>
        </w:numPr>
        <w:spacing w:before="0" w:after="0" w:line="276" w:lineRule="auto"/>
        <w:rPr>
          <w:rFonts w:cstheme="minorHAnsi"/>
          <w:szCs w:val="22"/>
        </w:rPr>
      </w:pPr>
      <w:r w:rsidRPr="009B5C5A">
        <w:rPr>
          <w:rFonts w:cstheme="minorHAnsi"/>
          <w:szCs w:val="22"/>
        </w:rPr>
        <w:t>search the literature systematically and comprehensively</w:t>
      </w:r>
    </w:p>
    <w:p w14:paraId="6308B740" w14:textId="77777777" w:rsidR="00761F6D" w:rsidRDefault="00761F6D" w:rsidP="00753FC4">
      <w:pPr>
        <w:pStyle w:val="ListParagraph"/>
        <w:numPr>
          <w:ilvl w:val="0"/>
          <w:numId w:val="16"/>
        </w:numPr>
        <w:spacing w:before="0" w:after="0" w:line="276" w:lineRule="auto"/>
        <w:rPr>
          <w:rFonts w:cstheme="minorHAnsi"/>
          <w:szCs w:val="22"/>
        </w:rPr>
      </w:pPr>
      <w:r w:rsidRPr="009B5C5A">
        <w:rPr>
          <w:rFonts w:cstheme="minorHAnsi"/>
          <w:szCs w:val="22"/>
        </w:rPr>
        <w:t>extract all the publications that fulfill some criteria</w:t>
      </w:r>
      <w:r>
        <w:rPr>
          <w:rFonts w:cstheme="minorHAnsi"/>
          <w:szCs w:val="22"/>
        </w:rPr>
        <w:t>, and</w:t>
      </w:r>
    </w:p>
    <w:p w14:paraId="606AF7A0" w14:textId="77777777" w:rsidR="00761F6D" w:rsidRPr="009B5C5A" w:rsidRDefault="00761F6D" w:rsidP="00753FC4">
      <w:pPr>
        <w:pStyle w:val="ListParagraph"/>
        <w:numPr>
          <w:ilvl w:val="0"/>
          <w:numId w:val="16"/>
        </w:numPr>
        <w:spacing w:before="0" w:after="0" w:line="276" w:lineRule="auto"/>
        <w:rPr>
          <w:rFonts w:cstheme="minorHAnsi"/>
          <w:szCs w:val="22"/>
        </w:rPr>
      </w:pPr>
      <w:r>
        <w:rPr>
          <w:rFonts w:cstheme="minorHAnsi"/>
          <w:szCs w:val="22"/>
        </w:rPr>
        <w:t>distill information from these publications methodically</w:t>
      </w:r>
      <w:r w:rsidRPr="009B5C5A">
        <w:rPr>
          <w:rFonts w:cstheme="minorHAnsi"/>
          <w:szCs w:val="22"/>
        </w:rPr>
        <w:t xml:space="preserve"> </w:t>
      </w:r>
    </w:p>
    <w:p w14:paraId="02AAAC1D" w14:textId="77777777" w:rsidR="00761F6D" w:rsidRDefault="00761F6D" w:rsidP="00753FC4">
      <w:pPr>
        <w:spacing w:line="276" w:lineRule="auto"/>
        <w:rPr>
          <w:rFonts w:cstheme="minorHAnsi"/>
          <w:szCs w:val="22"/>
        </w:rPr>
      </w:pPr>
    </w:p>
    <w:p w14:paraId="68999918" w14:textId="77777777" w:rsidR="00761F6D" w:rsidRDefault="00761F6D" w:rsidP="00753FC4">
      <w:pPr>
        <w:spacing w:line="276" w:lineRule="auto"/>
        <w:ind w:firstLine="360"/>
        <w:rPr>
          <w:rFonts w:cstheme="minorHAnsi"/>
          <w:szCs w:val="22"/>
        </w:rPr>
      </w:pPr>
      <w:r>
        <w:rPr>
          <w:rFonts w:cstheme="minorHAnsi"/>
          <w:szCs w:val="22"/>
        </w:rPr>
        <w:t xml:space="preserve">Since this time, researchers have developed other variants of these systematic reviews.  These variants include scoping reviews, rapid reviews, meta-analysis, and meta-ethnography.  </w:t>
      </w:r>
    </w:p>
    <w:p w14:paraId="67930F47" w14:textId="0551639E" w:rsidR="00761F6D" w:rsidRDefault="00761F6D" w:rsidP="00753FC4">
      <w:pPr>
        <w:spacing w:line="276" w:lineRule="auto"/>
        <w:rPr>
          <w:rFonts w:cstheme="minorHAnsi"/>
          <w:szCs w:val="22"/>
        </w:rPr>
      </w:pPr>
    </w:p>
    <w:p w14:paraId="1E6760A5" w14:textId="4D12E41D" w:rsidR="00761F6D" w:rsidRDefault="00761F6D" w:rsidP="00753FC4">
      <w:pPr>
        <w:spacing w:line="276" w:lineRule="auto"/>
        <w:rPr>
          <w:rFonts w:cstheme="minorHAnsi"/>
          <w:szCs w:val="22"/>
        </w:rPr>
      </w:pPr>
    </w:p>
    <w:p w14:paraId="68C6167B" w14:textId="125966BF" w:rsidR="00753FC4" w:rsidRDefault="00753FC4" w:rsidP="00753FC4">
      <w:pPr>
        <w:spacing w:line="276" w:lineRule="auto"/>
        <w:rPr>
          <w:rFonts w:cstheme="minorHAnsi"/>
          <w:szCs w:val="22"/>
        </w:rPr>
      </w:pPr>
    </w:p>
    <w:p w14:paraId="0AC75CBF" w14:textId="1D3DB713" w:rsidR="00753FC4" w:rsidRDefault="00753FC4" w:rsidP="00753FC4">
      <w:pPr>
        <w:spacing w:line="276" w:lineRule="auto"/>
        <w:rPr>
          <w:rFonts w:cstheme="minorHAnsi"/>
          <w:szCs w:val="22"/>
        </w:rPr>
      </w:pPr>
    </w:p>
    <w:p w14:paraId="63A50368" w14:textId="4C808CC4" w:rsidR="00753FC4" w:rsidRDefault="00753FC4" w:rsidP="00753FC4">
      <w:pPr>
        <w:spacing w:line="276" w:lineRule="auto"/>
        <w:rPr>
          <w:rFonts w:cstheme="minorHAnsi"/>
          <w:szCs w:val="22"/>
        </w:rPr>
      </w:pPr>
    </w:p>
    <w:p w14:paraId="7AA508D3" w14:textId="28508DC0" w:rsidR="00753FC4" w:rsidRDefault="00753FC4" w:rsidP="00753FC4">
      <w:pPr>
        <w:spacing w:line="276" w:lineRule="auto"/>
        <w:rPr>
          <w:rFonts w:cstheme="minorHAnsi"/>
          <w:szCs w:val="22"/>
        </w:rPr>
      </w:pPr>
    </w:p>
    <w:p w14:paraId="355AC569" w14:textId="76540BA2" w:rsidR="00753FC4" w:rsidRDefault="00753FC4" w:rsidP="00753FC4">
      <w:pPr>
        <w:spacing w:line="276" w:lineRule="auto"/>
        <w:rPr>
          <w:rFonts w:cstheme="minorHAnsi"/>
          <w:szCs w:val="22"/>
        </w:rPr>
      </w:pPr>
    </w:p>
    <w:p w14:paraId="114F326D" w14:textId="264E3AB8" w:rsidR="00753FC4" w:rsidRDefault="00753FC4" w:rsidP="00753FC4">
      <w:pPr>
        <w:spacing w:line="276" w:lineRule="auto"/>
        <w:rPr>
          <w:rFonts w:cstheme="minorHAnsi"/>
          <w:szCs w:val="22"/>
        </w:rPr>
      </w:pPr>
    </w:p>
    <w:p w14:paraId="222F6463" w14:textId="0F2ADEA5" w:rsidR="00753FC4" w:rsidRDefault="00753FC4" w:rsidP="00753FC4">
      <w:pPr>
        <w:spacing w:line="276" w:lineRule="auto"/>
        <w:rPr>
          <w:rFonts w:cstheme="minorHAnsi"/>
          <w:szCs w:val="22"/>
        </w:rPr>
      </w:pPr>
    </w:p>
    <w:p w14:paraId="7AAC07A6" w14:textId="34AE75D9" w:rsidR="00753FC4" w:rsidRDefault="00753FC4" w:rsidP="00753FC4">
      <w:pPr>
        <w:spacing w:line="276" w:lineRule="auto"/>
        <w:rPr>
          <w:rFonts w:cstheme="minorHAnsi"/>
          <w:szCs w:val="22"/>
        </w:rPr>
      </w:pPr>
    </w:p>
    <w:p w14:paraId="23EBDA21" w14:textId="77777777" w:rsidR="00753FC4" w:rsidRDefault="00753FC4" w:rsidP="00753FC4">
      <w:pPr>
        <w:spacing w:line="276" w:lineRule="auto"/>
        <w:rPr>
          <w:rFonts w:cstheme="minorHAnsi"/>
          <w:szCs w:val="22"/>
        </w:rPr>
      </w:pPr>
    </w:p>
    <w:p w14:paraId="0FBDF44F" w14:textId="77777777" w:rsidR="00761F6D" w:rsidRPr="009B5C5A" w:rsidRDefault="00761F6D" w:rsidP="00753FC4">
      <w:pPr>
        <w:spacing w:line="276" w:lineRule="auto"/>
        <w:rPr>
          <w:rFonts w:cstheme="minorHAnsi"/>
          <w:b/>
          <w:bCs/>
          <w:szCs w:val="22"/>
        </w:rPr>
      </w:pPr>
      <w:r>
        <w:rPr>
          <w:rFonts w:cstheme="minorHAnsi"/>
          <w:b/>
          <w:bCs/>
          <w:szCs w:val="22"/>
        </w:rPr>
        <w:t>Limitations of these approaches</w:t>
      </w:r>
    </w:p>
    <w:p w14:paraId="05522231" w14:textId="77777777" w:rsidR="00761F6D" w:rsidRDefault="00761F6D" w:rsidP="00753FC4">
      <w:pPr>
        <w:spacing w:line="276" w:lineRule="auto"/>
        <w:rPr>
          <w:rFonts w:cstheme="minorHAnsi"/>
          <w:szCs w:val="22"/>
        </w:rPr>
      </w:pPr>
    </w:p>
    <w:p w14:paraId="3AF65AB6" w14:textId="77777777" w:rsidR="00761F6D" w:rsidRDefault="00761F6D" w:rsidP="00753FC4">
      <w:pPr>
        <w:spacing w:line="276" w:lineRule="auto"/>
        <w:ind w:firstLine="360"/>
        <w:rPr>
          <w:rFonts w:cstheme="minorHAnsi"/>
          <w:szCs w:val="22"/>
        </w:rPr>
      </w:pPr>
      <w:r>
        <w:rPr>
          <w:rFonts w:cstheme="minorHAnsi"/>
          <w:szCs w:val="22"/>
        </w:rPr>
        <w:t>Besides a few exceptions, such as meta-ethnography, most of these approaches were deigned to review studies that present quantitative data.  Furthermore, these exceptions tended to be applicable in only particular circumstances.  For example</w:t>
      </w:r>
    </w:p>
    <w:p w14:paraId="1802D8B4" w14:textId="77777777" w:rsidR="00761F6D" w:rsidRDefault="00761F6D" w:rsidP="00753FC4">
      <w:pPr>
        <w:spacing w:line="276" w:lineRule="auto"/>
        <w:rPr>
          <w:rFonts w:cstheme="minorHAnsi"/>
          <w:szCs w:val="22"/>
        </w:rPr>
      </w:pPr>
    </w:p>
    <w:p w14:paraId="40402A09" w14:textId="77777777" w:rsidR="00761F6D" w:rsidRDefault="00761F6D" w:rsidP="00753FC4">
      <w:pPr>
        <w:pStyle w:val="ListParagraph"/>
        <w:numPr>
          <w:ilvl w:val="0"/>
          <w:numId w:val="17"/>
        </w:numPr>
        <w:spacing w:before="0" w:after="0" w:line="276" w:lineRule="auto"/>
        <w:rPr>
          <w:rFonts w:cstheme="minorHAnsi"/>
          <w:szCs w:val="22"/>
        </w:rPr>
      </w:pPr>
      <w:r>
        <w:rPr>
          <w:rFonts w:cstheme="minorHAnsi"/>
          <w:szCs w:val="22"/>
        </w:rPr>
        <w:t>meta-ethnography tends to integrate the insights of only five or fewer studies</w:t>
      </w:r>
    </w:p>
    <w:p w14:paraId="78998165" w14:textId="77777777" w:rsidR="00761F6D" w:rsidRDefault="00761F6D" w:rsidP="00753FC4">
      <w:pPr>
        <w:pStyle w:val="ListParagraph"/>
        <w:numPr>
          <w:ilvl w:val="0"/>
          <w:numId w:val="17"/>
        </w:numPr>
        <w:spacing w:before="0" w:after="0" w:line="276" w:lineRule="auto"/>
        <w:rPr>
          <w:rFonts w:cstheme="minorHAnsi"/>
          <w:szCs w:val="22"/>
        </w:rPr>
      </w:pPr>
      <w:r>
        <w:rPr>
          <w:rFonts w:cstheme="minorHAnsi"/>
          <w:szCs w:val="22"/>
        </w:rPr>
        <w:t xml:space="preserve">other approaches utilize techniques that adopt a positivist stance—and thus contradict the sensibilities of many qualitative researchers. </w:t>
      </w:r>
    </w:p>
    <w:p w14:paraId="3405EFA3" w14:textId="77777777" w:rsidR="00761F6D" w:rsidRDefault="00761F6D" w:rsidP="00753FC4">
      <w:pPr>
        <w:spacing w:line="276" w:lineRule="auto"/>
        <w:rPr>
          <w:rFonts w:cstheme="minorHAnsi"/>
          <w:szCs w:val="22"/>
        </w:rPr>
      </w:pPr>
    </w:p>
    <w:p w14:paraId="40D1FADB" w14:textId="77777777" w:rsidR="00761F6D" w:rsidRDefault="00761F6D" w:rsidP="00753FC4">
      <w:pPr>
        <w:spacing w:line="276" w:lineRule="auto"/>
        <w:rPr>
          <w:rFonts w:cstheme="minorHAnsi"/>
          <w:szCs w:val="22"/>
        </w:rPr>
      </w:pPr>
    </w:p>
    <w:p w14:paraId="52916CFD" w14:textId="77777777" w:rsidR="00761F6D" w:rsidRPr="00276191" w:rsidRDefault="00761F6D" w:rsidP="00753FC4">
      <w:pPr>
        <w:spacing w:line="276" w:lineRule="auto"/>
        <w:rPr>
          <w:rFonts w:cstheme="minorHAnsi"/>
          <w:b/>
          <w:bCs/>
          <w:szCs w:val="22"/>
        </w:rPr>
      </w:pPr>
      <w:r>
        <w:rPr>
          <w:rFonts w:cstheme="minorHAnsi"/>
          <w:b/>
          <w:bCs/>
          <w:szCs w:val="22"/>
        </w:rPr>
        <w:t>Use of meta-interpretation</w:t>
      </w:r>
    </w:p>
    <w:p w14:paraId="300F000D" w14:textId="77777777" w:rsidR="00761F6D" w:rsidRDefault="00761F6D" w:rsidP="00753FC4">
      <w:pPr>
        <w:spacing w:line="276" w:lineRule="auto"/>
        <w:rPr>
          <w:rFonts w:cstheme="minorHAnsi"/>
          <w:szCs w:val="22"/>
        </w:rPr>
      </w:pPr>
    </w:p>
    <w:p w14:paraId="4A81B9E7" w14:textId="77777777" w:rsidR="00761F6D" w:rsidRDefault="00761F6D" w:rsidP="00753FC4">
      <w:pPr>
        <w:spacing w:line="276" w:lineRule="auto"/>
        <w:ind w:firstLine="360"/>
        <w:rPr>
          <w:rFonts w:cstheme="minorHAnsi"/>
          <w:szCs w:val="22"/>
        </w:rPr>
      </w:pPr>
      <w:r>
        <w:rPr>
          <w:rFonts w:cstheme="minorHAnsi"/>
          <w:szCs w:val="22"/>
        </w:rPr>
        <w:t xml:space="preserve">To override these limitations, </w:t>
      </w:r>
      <w:proofErr w:type="gramStart"/>
      <w:r>
        <w:rPr>
          <w:rFonts w:cstheme="minorHAnsi"/>
          <w:szCs w:val="22"/>
        </w:rPr>
        <w:t>Weed</w:t>
      </w:r>
      <w:proofErr w:type="gramEnd"/>
      <w:r>
        <w:rPr>
          <w:rFonts w:cstheme="minorHAnsi"/>
          <w:szCs w:val="22"/>
        </w:rPr>
        <w:t xml:space="preserve"> (2006, 2008) formulated an approach called meta-interpretation.</w:t>
      </w:r>
      <w:r w:rsidRPr="009B5C5A">
        <w:rPr>
          <w:rFonts w:cstheme="minorHAnsi"/>
          <w:szCs w:val="22"/>
        </w:rPr>
        <w:t xml:space="preserve"> </w:t>
      </w:r>
      <w:r>
        <w:rPr>
          <w:rFonts w:cstheme="minorHAnsi"/>
          <w:szCs w:val="22"/>
        </w:rPr>
        <w:t xml:space="preserve">This approach emanated from the literature in sport science but can be applied to any field of research.  Indeed, meta-interpretation has been applied to explore </w:t>
      </w:r>
    </w:p>
    <w:p w14:paraId="6DC5C22F" w14:textId="77777777" w:rsidR="00761F6D" w:rsidRDefault="00761F6D" w:rsidP="00753FC4">
      <w:pPr>
        <w:spacing w:line="276" w:lineRule="auto"/>
        <w:rPr>
          <w:rFonts w:cstheme="minorHAnsi"/>
          <w:szCs w:val="22"/>
        </w:rPr>
      </w:pPr>
    </w:p>
    <w:p w14:paraId="56B77B29" w14:textId="77777777" w:rsidR="00761F6D" w:rsidRDefault="00761F6D" w:rsidP="00753FC4">
      <w:pPr>
        <w:pStyle w:val="ListParagraph"/>
        <w:numPr>
          <w:ilvl w:val="0"/>
          <w:numId w:val="31"/>
        </w:numPr>
        <w:spacing w:before="0" w:after="0" w:line="276" w:lineRule="auto"/>
        <w:rPr>
          <w:rFonts w:cstheme="minorHAnsi"/>
          <w:szCs w:val="22"/>
        </w:rPr>
      </w:pPr>
      <w:r>
        <w:rPr>
          <w:rFonts w:cstheme="minorHAnsi"/>
          <w:szCs w:val="22"/>
        </w:rPr>
        <w:t>the experiences of individuals diagnosed with cancer (</w:t>
      </w:r>
      <w:proofErr w:type="spellStart"/>
      <w:r w:rsidRPr="002E739D">
        <w:rPr>
          <w:rFonts w:cstheme="minorHAnsi"/>
          <w:szCs w:val="22"/>
        </w:rPr>
        <w:t>Ozkan</w:t>
      </w:r>
      <w:proofErr w:type="spellEnd"/>
      <w:r>
        <w:rPr>
          <w:rFonts w:cstheme="minorHAnsi"/>
          <w:szCs w:val="22"/>
        </w:rPr>
        <w:t xml:space="preserve"> et al,</w:t>
      </w:r>
      <w:r w:rsidRPr="002E739D">
        <w:rPr>
          <w:rFonts w:cstheme="minorHAnsi"/>
          <w:szCs w:val="22"/>
        </w:rPr>
        <w:t xml:space="preserve"> 2013</w:t>
      </w:r>
      <w:r>
        <w:rPr>
          <w:rFonts w:cstheme="minorHAnsi"/>
          <w:szCs w:val="22"/>
        </w:rPr>
        <w:t>)</w:t>
      </w:r>
    </w:p>
    <w:p w14:paraId="57FCB7EC" w14:textId="77777777" w:rsidR="00761F6D" w:rsidRDefault="00761F6D" w:rsidP="00753FC4">
      <w:pPr>
        <w:pStyle w:val="ListParagraph"/>
        <w:numPr>
          <w:ilvl w:val="0"/>
          <w:numId w:val="31"/>
        </w:numPr>
        <w:spacing w:before="0" w:after="0" w:line="276" w:lineRule="auto"/>
        <w:rPr>
          <w:rFonts w:cstheme="minorHAnsi"/>
          <w:szCs w:val="22"/>
        </w:rPr>
      </w:pPr>
      <w:r>
        <w:rPr>
          <w:rFonts w:cstheme="minorHAnsi"/>
          <w:szCs w:val="22"/>
        </w:rPr>
        <w:t>the practices of parents (</w:t>
      </w:r>
      <w:r w:rsidRPr="004153EE">
        <w:rPr>
          <w:rFonts w:cstheme="minorHAnsi"/>
          <w:szCs w:val="22"/>
        </w:rPr>
        <w:t>Corbin-</w:t>
      </w:r>
      <w:proofErr w:type="spellStart"/>
      <w:r w:rsidRPr="004153EE">
        <w:rPr>
          <w:rFonts w:cstheme="minorHAnsi"/>
          <w:szCs w:val="22"/>
        </w:rPr>
        <w:t>Staton</w:t>
      </w:r>
      <w:proofErr w:type="spellEnd"/>
      <w:r w:rsidRPr="004153EE">
        <w:rPr>
          <w:rFonts w:cstheme="minorHAnsi"/>
          <w:szCs w:val="22"/>
        </w:rPr>
        <w:t>, 2009</w:t>
      </w:r>
      <w:r>
        <w:rPr>
          <w:rFonts w:cstheme="minorHAnsi"/>
          <w:szCs w:val="22"/>
        </w:rPr>
        <w:t>)</w:t>
      </w:r>
    </w:p>
    <w:p w14:paraId="1528C562" w14:textId="77777777" w:rsidR="00761F6D" w:rsidRPr="002E739D" w:rsidRDefault="00761F6D" w:rsidP="00753FC4">
      <w:pPr>
        <w:pStyle w:val="ListParagraph"/>
        <w:numPr>
          <w:ilvl w:val="0"/>
          <w:numId w:val="31"/>
        </w:numPr>
        <w:spacing w:before="0" w:after="0" w:line="276" w:lineRule="auto"/>
        <w:rPr>
          <w:rFonts w:cstheme="minorHAnsi"/>
          <w:szCs w:val="22"/>
        </w:rPr>
      </w:pPr>
      <w:r>
        <w:rPr>
          <w:rFonts w:cstheme="minorHAnsi"/>
          <w:szCs w:val="22"/>
        </w:rPr>
        <w:t>the perceptions of suicide survivors (</w:t>
      </w:r>
      <w:r w:rsidRPr="00833F7D">
        <w:rPr>
          <w:rFonts w:cstheme="minorHAnsi"/>
          <w:szCs w:val="22"/>
        </w:rPr>
        <w:t>Ingram, 2015</w:t>
      </w:r>
      <w:r>
        <w:rPr>
          <w:rFonts w:cstheme="minorHAnsi"/>
          <w:szCs w:val="22"/>
        </w:rPr>
        <w:t>)</w:t>
      </w:r>
    </w:p>
    <w:p w14:paraId="5829029D" w14:textId="7EF34EEA" w:rsidR="00761F6D" w:rsidRDefault="00761F6D" w:rsidP="00753FC4">
      <w:pPr>
        <w:spacing w:line="276" w:lineRule="auto"/>
        <w:rPr>
          <w:rFonts w:cstheme="minorHAnsi"/>
          <w:szCs w:val="22"/>
        </w:rPr>
      </w:pPr>
    </w:p>
    <w:p w14:paraId="572750F5" w14:textId="77777777" w:rsidR="00761F6D" w:rsidRDefault="00761F6D" w:rsidP="00753FC4">
      <w:pPr>
        <w:spacing w:line="276" w:lineRule="auto"/>
        <w:rPr>
          <w:rFonts w:cstheme="minorHAnsi"/>
          <w:szCs w:val="22"/>
        </w:rPr>
      </w:pPr>
    </w:p>
    <w:p w14:paraId="38561BD9" w14:textId="77777777" w:rsidR="00761F6D" w:rsidRPr="00BE6852" w:rsidRDefault="00761F6D" w:rsidP="00753FC4">
      <w:pPr>
        <w:spacing w:line="276" w:lineRule="auto"/>
        <w:rPr>
          <w:rFonts w:cstheme="minorHAnsi"/>
          <w:b/>
          <w:bCs/>
          <w:szCs w:val="22"/>
        </w:rPr>
      </w:pPr>
      <w:r>
        <w:rPr>
          <w:rFonts w:cstheme="minorHAnsi"/>
          <w:b/>
          <w:bCs/>
          <w:szCs w:val="22"/>
        </w:rPr>
        <w:t>Key features of meta-interpretation</w:t>
      </w:r>
    </w:p>
    <w:p w14:paraId="5A77335D" w14:textId="77777777" w:rsidR="00761F6D" w:rsidRDefault="00761F6D" w:rsidP="00753FC4">
      <w:pPr>
        <w:spacing w:line="276" w:lineRule="auto"/>
        <w:rPr>
          <w:rFonts w:cstheme="minorHAnsi"/>
          <w:szCs w:val="22"/>
        </w:rPr>
      </w:pPr>
    </w:p>
    <w:p w14:paraId="29FA6754" w14:textId="77777777" w:rsidR="00761F6D" w:rsidRDefault="00761F6D" w:rsidP="00753FC4">
      <w:pPr>
        <w:spacing w:line="276" w:lineRule="auto"/>
        <w:ind w:firstLine="360"/>
        <w:rPr>
          <w:rFonts w:cstheme="minorHAnsi"/>
          <w:szCs w:val="22"/>
        </w:rPr>
      </w:pPr>
      <w:r>
        <w:rPr>
          <w:rFonts w:cstheme="minorHAnsi"/>
          <w:szCs w:val="22"/>
        </w:rPr>
        <w:t xml:space="preserve">Meta-interpretation entails a series of phases, a subset of which tend to be applied iteratively.  In essence, researchers first identify a set of four to five studies that explore the research area in which they are interested.  Next, they extract and </w:t>
      </w:r>
      <w:proofErr w:type="spellStart"/>
      <w:r>
        <w:rPr>
          <w:rFonts w:cstheme="minorHAnsi"/>
          <w:szCs w:val="22"/>
        </w:rPr>
        <w:t>analyse</w:t>
      </w:r>
      <w:proofErr w:type="spellEnd"/>
      <w:r>
        <w:rPr>
          <w:rFonts w:cstheme="minorHAnsi"/>
          <w:szCs w:val="22"/>
        </w:rPr>
        <w:t xml:space="preserve"> the insights and interpretations of the authors as well as integrate these insights into a cohesive argument, theory, or narrative.  As they </w:t>
      </w:r>
      <w:proofErr w:type="spellStart"/>
      <w:r>
        <w:rPr>
          <w:rFonts w:cstheme="minorHAnsi"/>
          <w:szCs w:val="22"/>
        </w:rPr>
        <w:t>analyse</w:t>
      </w:r>
      <w:proofErr w:type="spellEnd"/>
      <w:r>
        <w:rPr>
          <w:rFonts w:cstheme="minorHAnsi"/>
          <w:szCs w:val="22"/>
        </w:rPr>
        <w:t xml:space="preserve"> these interpretations, they choose studies to exclude and then progressively develop their exclusion criteria.  If they feel their argument, theory, or narrative is incomplete, they seek more literature and continue this sequence of activities.  The following table outlines the key principles that underpin meta-interpretation (</w:t>
      </w:r>
      <w:proofErr w:type="spellStart"/>
      <w:r>
        <w:rPr>
          <w:rFonts w:cstheme="minorHAnsi"/>
          <w:szCs w:val="22"/>
        </w:rPr>
        <w:t>cf</w:t>
      </w:r>
      <w:proofErr w:type="spellEnd"/>
      <w:r>
        <w:rPr>
          <w:rFonts w:cstheme="minorHAnsi"/>
          <w:szCs w:val="22"/>
        </w:rPr>
        <w:t xml:space="preserve"> Weed, 2008).  </w:t>
      </w:r>
    </w:p>
    <w:p w14:paraId="065AD49D" w14:textId="473BCAF4" w:rsidR="00761F6D" w:rsidRDefault="00761F6D" w:rsidP="00753FC4">
      <w:pPr>
        <w:spacing w:line="276" w:lineRule="auto"/>
        <w:rPr>
          <w:rFonts w:cstheme="minorHAnsi"/>
          <w:szCs w:val="22"/>
        </w:rPr>
      </w:pPr>
    </w:p>
    <w:p w14:paraId="5BE5DCD0" w14:textId="1C55002A" w:rsidR="00753FC4" w:rsidRDefault="00753FC4" w:rsidP="00753FC4">
      <w:pPr>
        <w:spacing w:line="276" w:lineRule="auto"/>
        <w:rPr>
          <w:rFonts w:cstheme="minorHAnsi"/>
          <w:szCs w:val="22"/>
        </w:rPr>
      </w:pPr>
    </w:p>
    <w:p w14:paraId="03F4149E" w14:textId="45C79E35" w:rsidR="00753FC4" w:rsidRDefault="00753FC4" w:rsidP="00753FC4">
      <w:pPr>
        <w:spacing w:line="276" w:lineRule="auto"/>
        <w:rPr>
          <w:rFonts w:cstheme="minorHAnsi"/>
          <w:szCs w:val="22"/>
        </w:rPr>
      </w:pPr>
    </w:p>
    <w:p w14:paraId="160D228F" w14:textId="77777777" w:rsidR="00753FC4" w:rsidRDefault="00753FC4" w:rsidP="00753FC4">
      <w:pPr>
        <w:spacing w:line="276" w:lineRule="auto"/>
        <w:rPr>
          <w:rFonts w:cstheme="minorHAnsi"/>
          <w:szCs w:val="22"/>
        </w:rPr>
      </w:pPr>
    </w:p>
    <w:tbl>
      <w:tblPr>
        <w:tblStyle w:val="TableGrid"/>
        <w:tblW w:w="932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9326"/>
      </w:tblGrid>
      <w:tr w:rsidR="00761F6D" w:rsidRPr="002A622A" w14:paraId="1240BC2B" w14:textId="77777777" w:rsidTr="009978F5">
        <w:tc>
          <w:tcPr>
            <w:tcW w:w="9326" w:type="dxa"/>
            <w:shd w:val="clear" w:color="auto" w:fill="C6EBD6" w:themeFill="accent5" w:themeFillTint="66"/>
          </w:tcPr>
          <w:p w14:paraId="659B4F5E" w14:textId="77777777" w:rsidR="00761F6D" w:rsidRPr="002A622A" w:rsidRDefault="00761F6D" w:rsidP="00753FC4">
            <w:pPr>
              <w:spacing w:line="276" w:lineRule="auto"/>
              <w:jc w:val="center"/>
              <w:rPr>
                <w:rFonts w:cstheme="minorHAnsi"/>
              </w:rPr>
            </w:pPr>
            <w:r>
              <w:rPr>
                <w:rFonts w:cstheme="minorHAnsi"/>
              </w:rPr>
              <w:lastRenderedPageBreak/>
              <w:t>Principles that underpin meta-interpretation</w:t>
            </w:r>
          </w:p>
        </w:tc>
      </w:tr>
      <w:tr w:rsidR="00761F6D" w:rsidRPr="001B5418" w14:paraId="2B1749C8" w14:textId="77777777" w:rsidTr="009978F5">
        <w:tc>
          <w:tcPr>
            <w:tcW w:w="9326" w:type="dxa"/>
            <w:shd w:val="clear" w:color="auto" w:fill="D9D9D9" w:themeFill="background1" w:themeFillShade="D9"/>
          </w:tcPr>
          <w:p w14:paraId="587F6A21" w14:textId="77777777" w:rsidR="00761F6D" w:rsidRPr="001B5418" w:rsidRDefault="00761F6D" w:rsidP="00753FC4">
            <w:pPr>
              <w:spacing w:line="276" w:lineRule="auto"/>
              <w:rPr>
                <w:rFonts w:cstheme="minorHAnsi"/>
              </w:rPr>
            </w:pPr>
            <w:r>
              <w:rPr>
                <w:rFonts w:cstheme="minorHAnsi"/>
              </w:rPr>
              <w:t>The researcher collects studies iteratively—choosing research publications that could help these individuals clarify their arguments, theories, or conclusions</w:t>
            </w:r>
          </w:p>
        </w:tc>
      </w:tr>
      <w:tr w:rsidR="00761F6D" w:rsidRPr="001B5418" w14:paraId="51E7D63B" w14:textId="77777777" w:rsidTr="009978F5">
        <w:tc>
          <w:tcPr>
            <w:tcW w:w="9326" w:type="dxa"/>
            <w:shd w:val="clear" w:color="auto" w:fill="D9D9D9" w:themeFill="background1" w:themeFillShade="D9"/>
          </w:tcPr>
          <w:p w14:paraId="377656AC" w14:textId="77777777" w:rsidR="00761F6D" w:rsidRDefault="00761F6D" w:rsidP="00753FC4">
            <w:pPr>
              <w:spacing w:line="276" w:lineRule="auto"/>
              <w:rPr>
                <w:rFonts w:cstheme="minorHAnsi"/>
              </w:rPr>
            </w:pPr>
            <w:r>
              <w:rPr>
                <w:rFonts w:cstheme="minorHAnsi"/>
              </w:rPr>
              <w:t>The exclusion criteria evolve gradually—and are not set in advance</w:t>
            </w:r>
          </w:p>
        </w:tc>
      </w:tr>
      <w:tr w:rsidR="00761F6D" w:rsidRPr="001B5418" w14:paraId="4D3DB6DA" w14:textId="77777777" w:rsidTr="009978F5">
        <w:tc>
          <w:tcPr>
            <w:tcW w:w="9326" w:type="dxa"/>
            <w:shd w:val="clear" w:color="auto" w:fill="D9D9D9" w:themeFill="background1" w:themeFillShade="D9"/>
          </w:tcPr>
          <w:p w14:paraId="461275CB" w14:textId="77777777" w:rsidR="00761F6D" w:rsidRDefault="00761F6D" w:rsidP="00753FC4">
            <w:pPr>
              <w:spacing w:line="276" w:lineRule="auto"/>
              <w:rPr>
                <w:rFonts w:cstheme="minorHAnsi"/>
              </w:rPr>
            </w:pPr>
            <w:r>
              <w:rPr>
                <w:rFonts w:cstheme="minorHAnsi"/>
              </w:rPr>
              <w:t>The researcher analyses the interpretations of authors and not the specific findings or data of these publications</w:t>
            </w:r>
          </w:p>
        </w:tc>
      </w:tr>
      <w:tr w:rsidR="00761F6D" w:rsidRPr="001B5418" w14:paraId="3919599C" w14:textId="77777777" w:rsidTr="009978F5">
        <w:tc>
          <w:tcPr>
            <w:tcW w:w="9326" w:type="dxa"/>
            <w:shd w:val="clear" w:color="auto" w:fill="D9D9D9" w:themeFill="background1" w:themeFillShade="D9"/>
          </w:tcPr>
          <w:p w14:paraId="539C9552" w14:textId="77777777" w:rsidR="00761F6D" w:rsidRDefault="00761F6D" w:rsidP="00753FC4">
            <w:pPr>
              <w:spacing w:line="276" w:lineRule="auto"/>
              <w:rPr>
                <w:rFonts w:cstheme="minorHAnsi"/>
              </w:rPr>
            </w:pPr>
            <w:r>
              <w:rPr>
                <w:rFonts w:cstheme="minorHAnsi"/>
              </w:rPr>
              <w:t xml:space="preserve">When researchers </w:t>
            </w:r>
            <w:proofErr w:type="spellStart"/>
            <w:r>
              <w:rPr>
                <w:rFonts w:cstheme="minorHAnsi"/>
              </w:rPr>
              <w:t>analyse</w:t>
            </w:r>
            <w:proofErr w:type="spellEnd"/>
            <w:r>
              <w:rPr>
                <w:rFonts w:cstheme="minorHAnsi"/>
              </w:rPr>
              <w:t xml:space="preserve"> the interpretation of authors, they relate the themes to the circumstances, settings, or context in which these insights emanated—called meaning in context</w:t>
            </w:r>
          </w:p>
        </w:tc>
      </w:tr>
      <w:tr w:rsidR="00761F6D" w:rsidRPr="001B5418" w14:paraId="48791DAB" w14:textId="77777777" w:rsidTr="009978F5">
        <w:tc>
          <w:tcPr>
            <w:tcW w:w="9326" w:type="dxa"/>
            <w:shd w:val="clear" w:color="auto" w:fill="D9D9D9" w:themeFill="background1" w:themeFillShade="D9"/>
          </w:tcPr>
          <w:p w14:paraId="1C8F81F4" w14:textId="77777777" w:rsidR="00761F6D" w:rsidRDefault="00761F6D" w:rsidP="00753FC4">
            <w:pPr>
              <w:spacing w:line="276" w:lineRule="auto"/>
              <w:rPr>
                <w:rFonts w:cstheme="minorHAnsi"/>
              </w:rPr>
            </w:pPr>
            <w:r>
              <w:rPr>
                <w:rFonts w:cstheme="minorHAnsi"/>
              </w:rPr>
              <w:t>Researchers maintain an audit trail in which they catalogue and justify the choices they reach during this analysis</w:t>
            </w:r>
          </w:p>
        </w:tc>
      </w:tr>
      <w:tr w:rsidR="00761F6D" w:rsidRPr="001B5418" w14:paraId="251DAC76" w14:textId="77777777" w:rsidTr="009978F5">
        <w:tc>
          <w:tcPr>
            <w:tcW w:w="9326" w:type="dxa"/>
            <w:shd w:val="clear" w:color="auto" w:fill="D9D9D9" w:themeFill="background1" w:themeFillShade="D9"/>
          </w:tcPr>
          <w:p w14:paraId="69741384" w14:textId="77777777" w:rsidR="00761F6D" w:rsidRDefault="00761F6D" w:rsidP="00753FC4">
            <w:pPr>
              <w:spacing w:line="276" w:lineRule="auto"/>
              <w:rPr>
                <w:rFonts w:cstheme="minorHAnsi"/>
              </w:rPr>
            </w:pPr>
            <w:r>
              <w:rPr>
                <w:rFonts w:cstheme="minorHAnsi"/>
              </w:rPr>
              <w:t>The narrative or conclusions that researchers generate is merely an interpretation—rather than an objective summary of the literature</w:t>
            </w:r>
          </w:p>
        </w:tc>
      </w:tr>
    </w:tbl>
    <w:p w14:paraId="7E6DE7DB" w14:textId="77777777" w:rsidR="00761F6D" w:rsidRDefault="00761F6D" w:rsidP="00753FC4">
      <w:pPr>
        <w:spacing w:line="276" w:lineRule="auto"/>
        <w:rPr>
          <w:rFonts w:cstheme="minorHAnsi"/>
          <w:szCs w:val="22"/>
        </w:rPr>
      </w:pPr>
    </w:p>
    <w:p w14:paraId="5964B737" w14:textId="77777777" w:rsidR="00761F6D" w:rsidRDefault="00761F6D" w:rsidP="00753FC4">
      <w:pPr>
        <w:spacing w:line="276" w:lineRule="auto"/>
        <w:rPr>
          <w:rFonts w:cstheme="minorHAnsi"/>
          <w:szCs w:val="22"/>
        </w:rPr>
      </w:pPr>
    </w:p>
    <w:p w14:paraId="07D5A029" w14:textId="77777777" w:rsidR="00761F6D" w:rsidRDefault="00761F6D" w:rsidP="00753FC4">
      <w:pPr>
        <w:spacing w:line="276" w:lineRule="auto"/>
        <w:rPr>
          <w:rFonts w:cstheme="minorHAnsi"/>
          <w:szCs w:val="22"/>
        </w:rPr>
      </w:pPr>
    </w:p>
    <w:p w14:paraId="296DFCF1" w14:textId="77777777" w:rsidR="00761F6D" w:rsidRDefault="00761F6D" w:rsidP="00753FC4">
      <w:pPr>
        <w:spacing w:line="276" w:lineRule="auto"/>
        <w:rPr>
          <w:rFonts w:cstheme="minorHAnsi"/>
          <w:szCs w:val="22"/>
        </w:rPr>
      </w:pPr>
    </w:p>
    <w:p w14:paraId="7B8D7E4B" w14:textId="77777777" w:rsidR="00761F6D" w:rsidRDefault="00761F6D" w:rsidP="00753FC4">
      <w:pPr>
        <w:spacing w:line="276" w:lineRule="auto"/>
        <w:rPr>
          <w:rFonts w:cstheme="minorHAnsi"/>
          <w:szCs w:val="22"/>
        </w:rPr>
      </w:pPr>
    </w:p>
    <w:p w14:paraId="7E32EDCA" w14:textId="751A3736" w:rsidR="00761F6D" w:rsidRPr="00761F6D" w:rsidRDefault="00761F6D" w:rsidP="00753FC4">
      <w:pPr>
        <w:spacing w:line="276" w:lineRule="auto"/>
        <w:rPr>
          <w:rFonts w:cstheme="minorHAnsi"/>
          <w:sz w:val="28"/>
          <w:szCs w:val="28"/>
        </w:rPr>
      </w:pPr>
      <w:r w:rsidRPr="00761F6D">
        <w:rPr>
          <w:rFonts w:cstheme="minorHAnsi"/>
          <w:b/>
          <w:sz w:val="28"/>
          <w:szCs w:val="28"/>
        </w:rPr>
        <w:t xml:space="preserve">How to conduct meta-interpretation 1: </w:t>
      </w:r>
      <w:r w:rsidRPr="00761F6D">
        <w:rPr>
          <w:rFonts w:cstheme="minorHAnsi"/>
          <w:b/>
          <w:bCs/>
          <w:sz w:val="28"/>
          <w:szCs w:val="28"/>
        </w:rPr>
        <w:t>Identify an initial set of illustrative studies</w:t>
      </w:r>
    </w:p>
    <w:p w14:paraId="07104DE8" w14:textId="75753B2B" w:rsidR="00761F6D" w:rsidRDefault="00761F6D" w:rsidP="00753FC4">
      <w:pPr>
        <w:spacing w:line="276" w:lineRule="auto"/>
        <w:rPr>
          <w:rFonts w:cstheme="minorHAnsi"/>
          <w:szCs w:val="22"/>
        </w:rPr>
      </w:pPr>
    </w:p>
    <w:p w14:paraId="2D6BE805" w14:textId="77777777" w:rsidR="00761F6D" w:rsidRDefault="00761F6D" w:rsidP="00753FC4">
      <w:pPr>
        <w:spacing w:line="276" w:lineRule="auto"/>
        <w:rPr>
          <w:rFonts w:cstheme="minorHAnsi"/>
          <w:szCs w:val="22"/>
        </w:rPr>
      </w:pPr>
    </w:p>
    <w:p w14:paraId="1789643F" w14:textId="77777777" w:rsidR="00761F6D" w:rsidRDefault="00761F6D" w:rsidP="00753FC4">
      <w:pPr>
        <w:spacing w:line="276" w:lineRule="auto"/>
        <w:rPr>
          <w:rFonts w:cstheme="minorHAnsi"/>
          <w:szCs w:val="22"/>
        </w:rPr>
      </w:pPr>
      <w:r>
        <w:rPr>
          <w:rFonts w:cstheme="minorHAnsi"/>
          <w:szCs w:val="22"/>
        </w:rPr>
        <w:tab/>
        <w:t xml:space="preserve">To conduct a meta-interpretation, you need to complete a series of phases.  The following diagram outlines the first two phases.  </w:t>
      </w:r>
    </w:p>
    <w:p w14:paraId="0CD789C0" w14:textId="77777777" w:rsidR="00761F6D" w:rsidRDefault="00761F6D" w:rsidP="00753FC4">
      <w:pPr>
        <w:spacing w:line="276" w:lineRule="auto"/>
        <w:rPr>
          <w:rFonts w:cstheme="minorHAnsi"/>
          <w:szCs w:val="22"/>
        </w:rPr>
      </w:pPr>
    </w:p>
    <w:p w14:paraId="43CC3B74" w14:textId="77777777" w:rsidR="00761F6D" w:rsidRDefault="00761F6D" w:rsidP="00753FC4">
      <w:pPr>
        <w:spacing w:line="276" w:lineRule="auto"/>
        <w:jc w:val="center"/>
        <w:rPr>
          <w:rFonts w:cstheme="minorHAnsi"/>
          <w:szCs w:val="22"/>
        </w:rPr>
      </w:pPr>
      <w:r w:rsidRPr="004431C9">
        <w:rPr>
          <w:rFonts w:cstheme="minorHAnsi"/>
          <w:noProof/>
          <w:szCs w:val="22"/>
        </w:rPr>
        <w:drawing>
          <wp:inline distT="0" distB="0" distL="0" distR="0" wp14:anchorId="71E62AB8" wp14:editId="2601BC9F">
            <wp:extent cx="2768600" cy="1193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8600" cy="1193800"/>
                    </a:xfrm>
                    <a:prstGeom prst="rect">
                      <a:avLst/>
                    </a:prstGeom>
                  </pic:spPr>
                </pic:pic>
              </a:graphicData>
            </a:graphic>
          </wp:inline>
        </w:drawing>
      </w:r>
    </w:p>
    <w:p w14:paraId="0D11AD88" w14:textId="77777777" w:rsidR="00761F6D" w:rsidRDefault="00761F6D" w:rsidP="00753FC4">
      <w:pPr>
        <w:spacing w:line="276" w:lineRule="auto"/>
        <w:rPr>
          <w:rFonts w:cstheme="minorHAnsi"/>
          <w:szCs w:val="22"/>
        </w:rPr>
      </w:pPr>
    </w:p>
    <w:p w14:paraId="7A3AEC75" w14:textId="77777777" w:rsidR="00761F6D" w:rsidRDefault="00761F6D" w:rsidP="00753FC4">
      <w:pPr>
        <w:spacing w:line="276" w:lineRule="auto"/>
        <w:rPr>
          <w:rFonts w:cstheme="minorHAnsi"/>
          <w:szCs w:val="22"/>
        </w:rPr>
      </w:pPr>
    </w:p>
    <w:p w14:paraId="418E2B3B" w14:textId="77777777" w:rsidR="00761F6D" w:rsidRDefault="00761F6D" w:rsidP="00753FC4">
      <w:pPr>
        <w:spacing w:line="276" w:lineRule="auto"/>
        <w:rPr>
          <w:rFonts w:cstheme="minorHAnsi"/>
          <w:b/>
          <w:bCs/>
          <w:szCs w:val="22"/>
        </w:rPr>
      </w:pPr>
      <w:r>
        <w:rPr>
          <w:rFonts w:cstheme="minorHAnsi"/>
          <w:b/>
          <w:bCs/>
          <w:szCs w:val="22"/>
        </w:rPr>
        <w:t>Identify the research area</w:t>
      </w:r>
    </w:p>
    <w:p w14:paraId="061D517A" w14:textId="77777777" w:rsidR="00761F6D" w:rsidRPr="00FE43E8" w:rsidRDefault="00761F6D" w:rsidP="00753FC4">
      <w:pPr>
        <w:spacing w:line="276" w:lineRule="auto"/>
        <w:rPr>
          <w:rFonts w:cstheme="minorHAnsi"/>
          <w:b/>
          <w:bCs/>
          <w:szCs w:val="22"/>
        </w:rPr>
      </w:pPr>
    </w:p>
    <w:p w14:paraId="2DCB5D09" w14:textId="77777777" w:rsidR="00761F6D" w:rsidRDefault="00761F6D" w:rsidP="00753FC4">
      <w:pPr>
        <w:spacing w:line="276" w:lineRule="auto"/>
        <w:ind w:firstLine="360"/>
        <w:rPr>
          <w:rFonts w:cstheme="minorHAnsi"/>
          <w:szCs w:val="22"/>
        </w:rPr>
      </w:pPr>
      <w:r>
        <w:rPr>
          <w:rFonts w:cstheme="minorHAnsi"/>
          <w:szCs w:val="22"/>
        </w:rPr>
        <w:t>During the first phase, choose the research topic you want to explore.  In particular, select a broader research area rather than a specific research question.  For example</w:t>
      </w:r>
    </w:p>
    <w:p w14:paraId="6DBCE015" w14:textId="77777777" w:rsidR="00761F6D" w:rsidRDefault="00761F6D" w:rsidP="00753FC4">
      <w:pPr>
        <w:spacing w:line="276" w:lineRule="auto"/>
        <w:rPr>
          <w:rFonts w:cstheme="minorHAnsi"/>
          <w:szCs w:val="22"/>
        </w:rPr>
      </w:pPr>
    </w:p>
    <w:p w14:paraId="01ED8037" w14:textId="77777777" w:rsidR="00761F6D" w:rsidRDefault="00761F6D" w:rsidP="00753FC4">
      <w:pPr>
        <w:pStyle w:val="ListParagraph"/>
        <w:numPr>
          <w:ilvl w:val="0"/>
          <w:numId w:val="18"/>
        </w:numPr>
        <w:spacing w:before="0" w:after="0" w:line="276" w:lineRule="auto"/>
        <w:rPr>
          <w:rFonts w:cstheme="minorHAnsi"/>
          <w:szCs w:val="22"/>
        </w:rPr>
      </w:pPr>
      <w:r>
        <w:rPr>
          <w:rFonts w:cstheme="minorHAnsi"/>
          <w:szCs w:val="22"/>
        </w:rPr>
        <w:t>you might decide to investigate the supervision of research candidates—a broad research area</w:t>
      </w:r>
    </w:p>
    <w:p w14:paraId="0F5C77C1" w14:textId="77777777" w:rsidR="00761F6D" w:rsidRDefault="00761F6D" w:rsidP="00753FC4">
      <w:pPr>
        <w:pStyle w:val="ListParagraph"/>
        <w:numPr>
          <w:ilvl w:val="0"/>
          <w:numId w:val="18"/>
        </w:numPr>
        <w:spacing w:before="0" w:after="0" w:line="276" w:lineRule="auto"/>
        <w:rPr>
          <w:rFonts w:cstheme="minorHAnsi"/>
          <w:szCs w:val="22"/>
        </w:rPr>
      </w:pPr>
      <w:r>
        <w:rPr>
          <w:rFonts w:cstheme="minorHAnsi"/>
          <w:szCs w:val="22"/>
        </w:rPr>
        <w:t>you would not, at this time, choose a specific research question—such as only to investigate whether humble supervisors are more effective</w:t>
      </w:r>
    </w:p>
    <w:p w14:paraId="696ADC50" w14:textId="77777777" w:rsidR="00761F6D" w:rsidRDefault="00761F6D" w:rsidP="00753FC4">
      <w:pPr>
        <w:spacing w:line="276" w:lineRule="auto"/>
        <w:rPr>
          <w:rFonts w:cstheme="minorHAnsi"/>
          <w:szCs w:val="22"/>
        </w:rPr>
      </w:pPr>
    </w:p>
    <w:p w14:paraId="4392D88E" w14:textId="77777777" w:rsidR="00761F6D" w:rsidRDefault="00761F6D" w:rsidP="00753FC4">
      <w:pPr>
        <w:spacing w:line="276" w:lineRule="auto"/>
        <w:ind w:firstLine="360"/>
        <w:rPr>
          <w:rFonts w:cstheme="minorHAnsi"/>
          <w:szCs w:val="22"/>
        </w:rPr>
      </w:pPr>
      <w:r>
        <w:rPr>
          <w:rFonts w:cstheme="minorHAnsi"/>
          <w:szCs w:val="22"/>
        </w:rPr>
        <w:t>So, why do researchers start with a research area instead of a research question?  The main reason is that, while they conduct the meta-interpretation</w:t>
      </w:r>
    </w:p>
    <w:p w14:paraId="738AA436" w14:textId="77777777" w:rsidR="00761F6D" w:rsidRDefault="00761F6D" w:rsidP="00753FC4">
      <w:pPr>
        <w:spacing w:line="276" w:lineRule="auto"/>
        <w:rPr>
          <w:rFonts w:cstheme="minorHAnsi"/>
          <w:szCs w:val="22"/>
        </w:rPr>
      </w:pPr>
    </w:p>
    <w:p w14:paraId="28CAA9A6" w14:textId="77777777" w:rsidR="00761F6D" w:rsidRDefault="00761F6D" w:rsidP="00753FC4">
      <w:pPr>
        <w:pStyle w:val="ListParagraph"/>
        <w:numPr>
          <w:ilvl w:val="0"/>
          <w:numId w:val="19"/>
        </w:numPr>
        <w:spacing w:before="0" w:after="0" w:line="276" w:lineRule="auto"/>
        <w:rPr>
          <w:rFonts w:cstheme="minorHAnsi"/>
          <w:szCs w:val="22"/>
        </w:rPr>
      </w:pPr>
      <w:r>
        <w:rPr>
          <w:rFonts w:cstheme="minorHAnsi"/>
          <w:szCs w:val="22"/>
        </w:rPr>
        <w:t>th</w:t>
      </w:r>
      <w:r w:rsidRPr="00741662">
        <w:rPr>
          <w:rFonts w:cstheme="minorHAnsi"/>
          <w:szCs w:val="22"/>
        </w:rPr>
        <w:t xml:space="preserve">e direction of </w:t>
      </w:r>
      <w:r>
        <w:rPr>
          <w:rFonts w:cstheme="minorHAnsi"/>
          <w:szCs w:val="22"/>
        </w:rPr>
        <w:t xml:space="preserve">this </w:t>
      </w:r>
      <w:r w:rsidRPr="00741662">
        <w:rPr>
          <w:rFonts w:cstheme="minorHAnsi"/>
          <w:szCs w:val="22"/>
        </w:rPr>
        <w:t>research will gradually shift</w:t>
      </w:r>
      <w:r>
        <w:rPr>
          <w:rFonts w:cstheme="minorHAnsi"/>
          <w:szCs w:val="22"/>
        </w:rPr>
        <w:t>, as the researchers accrue more knowledge</w:t>
      </w:r>
    </w:p>
    <w:p w14:paraId="01DB0CDE" w14:textId="77777777" w:rsidR="00761F6D" w:rsidRPr="00741662" w:rsidRDefault="00761F6D" w:rsidP="00753FC4">
      <w:pPr>
        <w:pStyle w:val="ListParagraph"/>
        <w:numPr>
          <w:ilvl w:val="0"/>
          <w:numId w:val="19"/>
        </w:numPr>
        <w:spacing w:before="0" w:after="0" w:line="276" w:lineRule="auto"/>
        <w:rPr>
          <w:rFonts w:cstheme="minorHAnsi"/>
          <w:szCs w:val="22"/>
        </w:rPr>
      </w:pPr>
      <w:r>
        <w:rPr>
          <w:rFonts w:cstheme="minorHAnsi"/>
          <w:szCs w:val="22"/>
        </w:rPr>
        <w:t>t</w:t>
      </w:r>
      <w:r w:rsidRPr="00741662">
        <w:rPr>
          <w:rFonts w:cstheme="minorHAnsi"/>
          <w:szCs w:val="22"/>
        </w:rPr>
        <w:t xml:space="preserve">he research question will thus evolve, progressively and iteratively.  </w:t>
      </w:r>
    </w:p>
    <w:p w14:paraId="4B893FAB" w14:textId="77777777" w:rsidR="00761F6D" w:rsidRDefault="00761F6D" w:rsidP="00753FC4">
      <w:pPr>
        <w:spacing w:line="276" w:lineRule="auto"/>
        <w:rPr>
          <w:rFonts w:cstheme="minorHAnsi"/>
          <w:szCs w:val="22"/>
        </w:rPr>
      </w:pPr>
    </w:p>
    <w:p w14:paraId="6AFA91ED" w14:textId="77777777" w:rsidR="00753FC4" w:rsidRDefault="00753FC4" w:rsidP="00753FC4">
      <w:pPr>
        <w:spacing w:line="276" w:lineRule="auto"/>
        <w:rPr>
          <w:rFonts w:cstheme="minorHAnsi"/>
          <w:b/>
          <w:bCs/>
          <w:szCs w:val="22"/>
        </w:rPr>
      </w:pPr>
    </w:p>
    <w:p w14:paraId="6B5C649A" w14:textId="10F3907C" w:rsidR="00761F6D" w:rsidRDefault="00761F6D" w:rsidP="00753FC4">
      <w:pPr>
        <w:spacing w:line="276" w:lineRule="auto"/>
        <w:rPr>
          <w:rFonts w:cstheme="minorHAnsi"/>
          <w:b/>
          <w:bCs/>
          <w:szCs w:val="22"/>
        </w:rPr>
      </w:pPr>
      <w:r>
        <w:rPr>
          <w:rFonts w:cstheme="minorHAnsi"/>
          <w:b/>
          <w:bCs/>
          <w:szCs w:val="22"/>
        </w:rPr>
        <w:t>Uncover illustrative studies</w:t>
      </w:r>
    </w:p>
    <w:p w14:paraId="528C64DA" w14:textId="77777777" w:rsidR="00761F6D" w:rsidRPr="00FE43E8" w:rsidRDefault="00761F6D" w:rsidP="00753FC4">
      <w:pPr>
        <w:spacing w:line="276" w:lineRule="auto"/>
        <w:rPr>
          <w:rFonts w:cstheme="minorHAnsi"/>
          <w:b/>
          <w:bCs/>
          <w:szCs w:val="22"/>
        </w:rPr>
      </w:pPr>
    </w:p>
    <w:p w14:paraId="6F05D13D" w14:textId="77777777" w:rsidR="00761F6D" w:rsidRDefault="00761F6D" w:rsidP="00753FC4">
      <w:pPr>
        <w:spacing w:line="276" w:lineRule="auto"/>
        <w:ind w:firstLine="360"/>
        <w:rPr>
          <w:rFonts w:cstheme="minorHAnsi"/>
          <w:szCs w:val="22"/>
        </w:rPr>
      </w:pPr>
      <w:r>
        <w:rPr>
          <w:rFonts w:cstheme="minorHAnsi"/>
          <w:szCs w:val="22"/>
        </w:rPr>
        <w:t>Second, uncover four to five qualitative studies that have explored this research area.  Specifically, identify studies that</w:t>
      </w:r>
    </w:p>
    <w:p w14:paraId="4D390D64" w14:textId="77777777" w:rsidR="00761F6D" w:rsidRDefault="00761F6D" w:rsidP="00753FC4">
      <w:pPr>
        <w:spacing w:line="276" w:lineRule="auto"/>
        <w:rPr>
          <w:rFonts w:cstheme="minorHAnsi"/>
          <w:szCs w:val="22"/>
        </w:rPr>
      </w:pPr>
    </w:p>
    <w:p w14:paraId="20C39577" w14:textId="77777777" w:rsidR="00761F6D" w:rsidRPr="00FE43E8" w:rsidRDefault="00761F6D" w:rsidP="00753FC4">
      <w:pPr>
        <w:pStyle w:val="ListParagraph"/>
        <w:numPr>
          <w:ilvl w:val="0"/>
          <w:numId w:val="20"/>
        </w:numPr>
        <w:spacing w:before="0" w:after="0" w:line="276" w:lineRule="auto"/>
        <w:rPr>
          <w:rFonts w:cstheme="minorHAnsi"/>
          <w:szCs w:val="22"/>
        </w:rPr>
      </w:pPr>
      <w:r>
        <w:rPr>
          <w:rFonts w:cstheme="minorHAnsi"/>
          <w:szCs w:val="22"/>
        </w:rPr>
        <w:t>appear to be especially relevant to this research area</w:t>
      </w:r>
    </w:p>
    <w:p w14:paraId="0A49AB6F" w14:textId="77777777" w:rsidR="00761F6D" w:rsidRDefault="00761F6D" w:rsidP="00753FC4">
      <w:pPr>
        <w:pStyle w:val="ListParagraph"/>
        <w:numPr>
          <w:ilvl w:val="0"/>
          <w:numId w:val="20"/>
        </w:numPr>
        <w:spacing w:before="0" w:after="0" w:line="276" w:lineRule="auto"/>
        <w:rPr>
          <w:rFonts w:cstheme="minorHAnsi"/>
          <w:szCs w:val="22"/>
        </w:rPr>
      </w:pPr>
      <w:r>
        <w:rPr>
          <w:rFonts w:cstheme="minorHAnsi"/>
          <w:szCs w:val="22"/>
        </w:rPr>
        <w:t>vary on some key dimension, such as the culture of participants or the size of universities; this tendency to identify a variety of studies is called maximum variation sampling</w:t>
      </w:r>
    </w:p>
    <w:p w14:paraId="47427373" w14:textId="77777777" w:rsidR="00761F6D" w:rsidRDefault="00761F6D" w:rsidP="00753FC4">
      <w:pPr>
        <w:spacing w:line="276" w:lineRule="auto"/>
        <w:rPr>
          <w:rFonts w:cstheme="minorHAnsi"/>
          <w:szCs w:val="22"/>
        </w:rPr>
      </w:pPr>
    </w:p>
    <w:p w14:paraId="5B53F079" w14:textId="77777777" w:rsidR="00761F6D" w:rsidRDefault="00761F6D" w:rsidP="00753FC4">
      <w:pPr>
        <w:spacing w:line="276" w:lineRule="auto"/>
        <w:rPr>
          <w:rFonts w:cstheme="minorHAnsi"/>
          <w:szCs w:val="22"/>
        </w:rPr>
      </w:pPr>
    </w:p>
    <w:p w14:paraId="3E3D28CD" w14:textId="77777777" w:rsidR="00761F6D" w:rsidRDefault="00761F6D" w:rsidP="00753FC4">
      <w:pPr>
        <w:spacing w:line="276" w:lineRule="auto"/>
        <w:rPr>
          <w:rFonts w:cstheme="minorHAnsi"/>
          <w:szCs w:val="22"/>
        </w:rPr>
      </w:pPr>
    </w:p>
    <w:p w14:paraId="4B5307F4" w14:textId="77777777" w:rsidR="00761F6D" w:rsidRDefault="00761F6D" w:rsidP="00753FC4">
      <w:pPr>
        <w:spacing w:line="276" w:lineRule="auto"/>
        <w:rPr>
          <w:rFonts w:cstheme="minorHAnsi"/>
          <w:szCs w:val="22"/>
        </w:rPr>
      </w:pPr>
    </w:p>
    <w:p w14:paraId="4B65006B" w14:textId="5DBAF513" w:rsidR="00761F6D" w:rsidRPr="00761F6D" w:rsidRDefault="00761F6D" w:rsidP="00753FC4">
      <w:pPr>
        <w:spacing w:line="276" w:lineRule="auto"/>
        <w:rPr>
          <w:rFonts w:cstheme="minorHAnsi"/>
          <w:sz w:val="28"/>
          <w:szCs w:val="28"/>
        </w:rPr>
      </w:pPr>
      <w:r w:rsidRPr="00761F6D">
        <w:rPr>
          <w:rFonts w:cstheme="minorHAnsi"/>
          <w:b/>
          <w:sz w:val="28"/>
          <w:szCs w:val="28"/>
        </w:rPr>
        <w:t xml:space="preserve">How to conduct meta-interpretation 2: </w:t>
      </w:r>
      <w:r w:rsidRPr="00761F6D">
        <w:rPr>
          <w:rFonts w:cstheme="minorHAnsi"/>
          <w:b/>
          <w:bCs/>
          <w:sz w:val="28"/>
          <w:szCs w:val="28"/>
        </w:rPr>
        <w:t>Identify an initial set of illustrative studies</w:t>
      </w:r>
    </w:p>
    <w:p w14:paraId="28D4DCAF" w14:textId="23D4BE96" w:rsidR="00761F6D" w:rsidRDefault="00761F6D" w:rsidP="00753FC4">
      <w:pPr>
        <w:spacing w:line="276" w:lineRule="auto"/>
        <w:rPr>
          <w:rFonts w:cstheme="minorHAnsi"/>
          <w:szCs w:val="22"/>
        </w:rPr>
      </w:pPr>
    </w:p>
    <w:p w14:paraId="33A0547D" w14:textId="77777777" w:rsidR="00761F6D" w:rsidRDefault="00761F6D" w:rsidP="00753FC4">
      <w:pPr>
        <w:spacing w:line="276" w:lineRule="auto"/>
        <w:rPr>
          <w:rFonts w:cstheme="minorHAnsi"/>
          <w:szCs w:val="22"/>
        </w:rPr>
      </w:pPr>
    </w:p>
    <w:p w14:paraId="0922E8DE" w14:textId="77777777" w:rsidR="00761F6D" w:rsidRDefault="00761F6D" w:rsidP="00753FC4">
      <w:pPr>
        <w:spacing w:line="276" w:lineRule="auto"/>
        <w:rPr>
          <w:rFonts w:cstheme="minorHAnsi"/>
          <w:szCs w:val="22"/>
        </w:rPr>
      </w:pPr>
      <w:r>
        <w:rPr>
          <w:rFonts w:cstheme="minorHAnsi"/>
          <w:szCs w:val="22"/>
        </w:rPr>
        <w:tab/>
        <w:t xml:space="preserve">After you identify a set of studies to investigate, researchers tend to apply a sequence of four activities.  The yellow bricks in the following diagram outline these activities. </w:t>
      </w:r>
    </w:p>
    <w:p w14:paraId="1B4C351D" w14:textId="77777777" w:rsidR="00761F6D" w:rsidRDefault="00761F6D" w:rsidP="00753FC4">
      <w:pPr>
        <w:spacing w:line="276" w:lineRule="auto"/>
        <w:rPr>
          <w:rFonts w:cstheme="minorHAnsi"/>
          <w:szCs w:val="22"/>
        </w:rPr>
      </w:pPr>
    </w:p>
    <w:p w14:paraId="559E504F" w14:textId="77777777" w:rsidR="00761F6D" w:rsidRDefault="00761F6D" w:rsidP="00753FC4">
      <w:pPr>
        <w:spacing w:line="276" w:lineRule="auto"/>
        <w:jc w:val="center"/>
        <w:rPr>
          <w:rFonts w:cstheme="minorHAnsi"/>
          <w:szCs w:val="22"/>
        </w:rPr>
      </w:pPr>
      <w:r w:rsidRPr="004431C9">
        <w:rPr>
          <w:rFonts w:cstheme="minorHAnsi"/>
          <w:noProof/>
          <w:szCs w:val="22"/>
        </w:rPr>
        <w:drawing>
          <wp:inline distT="0" distB="0" distL="0" distR="0" wp14:anchorId="2BADE945" wp14:editId="49DAB6CF">
            <wp:extent cx="2768600" cy="264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68600" cy="2641600"/>
                    </a:xfrm>
                    <a:prstGeom prst="rect">
                      <a:avLst/>
                    </a:prstGeom>
                  </pic:spPr>
                </pic:pic>
              </a:graphicData>
            </a:graphic>
          </wp:inline>
        </w:drawing>
      </w:r>
    </w:p>
    <w:p w14:paraId="357BB813" w14:textId="77777777" w:rsidR="00761F6D" w:rsidRDefault="00761F6D" w:rsidP="00753FC4">
      <w:pPr>
        <w:spacing w:line="276" w:lineRule="auto"/>
        <w:rPr>
          <w:rFonts w:cstheme="minorHAnsi"/>
          <w:szCs w:val="22"/>
        </w:rPr>
      </w:pPr>
    </w:p>
    <w:p w14:paraId="58F6D5DB" w14:textId="77777777" w:rsidR="00753FC4" w:rsidRDefault="00753FC4" w:rsidP="00753FC4">
      <w:pPr>
        <w:spacing w:line="276" w:lineRule="auto"/>
        <w:rPr>
          <w:rFonts w:cstheme="minorHAnsi"/>
          <w:b/>
          <w:bCs/>
          <w:szCs w:val="22"/>
        </w:rPr>
      </w:pPr>
    </w:p>
    <w:p w14:paraId="434B8968" w14:textId="77777777" w:rsidR="00753FC4" w:rsidRDefault="00753FC4" w:rsidP="00753FC4">
      <w:pPr>
        <w:spacing w:line="276" w:lineRule="auto"/>
        <w:rPr>
          <w:rFonts w:cstheme="minorHAnsi"/>
          <w:b/>
          <w:bCs/>
          <w:szCs w:val="22"/>
        </w:rPr>
      </w:pPr>
    </w:p>
    <w:p w14:paraId="7DF66E79" w14:textId="77777777" w:rsidR="00753FC4" w:rsidRDefault="00753FC4" w:rsidP="00753FC4">
      <w:pPr>
        <w:spacing w:line="276" w:lineRule="auto"/>
        <w:rPr>
          <w:rFonts w:cstheme="minorHAnsi"/>
          <w:b/>
          <w:bCs/>
          <w:szCs w:val="22"/>
        </w:rPr>
      </w:pPr>
    </w:p>
    <w:p w14:paraId="7D2642F2" w14:textId="77777777" w:rsidR="00753FC4" w:rsidRDefault="00753FC4" w:rsidP="00753FC4">
      <w:pPr>
        <w:spacing w:line="276" w:lineRule="auto"/>
        <w:rPr>
          <w:rFonts w:cstheme="minorHAnsi"/>
          <w:b/>
          <w:bCs/>
          <w:szCs w:val="22"/>
        </w:rPr>
      </w:pPr>
    </w:p>
    <w:p w14:paraId="0965F295" w14:textId="77777777" w:rsidR="00753FC4" w:rsidRDefault="00753FC4" w:rsidP="00753FC4">
      <w:pPr>
        <w:spacing w:line="276" w:lineRule="auto"/>
        <w:rPr>
          <w:rFonts w:cstheme="minorHAnsi"/>
          <w:b/>
          <w:bCs/>
          <w:szCs w:val="22"/>
        </w:rPr>
      </w:pPr>
    </w:p>
    <w:p w14:paraId="5EC1A047" w14:textId="77777777" w:rsidR="00753FC4" w:rsidRDefault="00753FC4" w:rsidP="00753FC4">
      <w:pPr>
        <w:spacing w:line="276" w:lineRule="auto"/>
        <w:rPr>
          <w:rFonts w:cstheme="minorHAnsi"/>
          <w:b/>
          <w:bCs/>
          <w:szCs w:val="22"/>
        </w:rPr>
      </w:pPr>
    </w:p>
    <w:p w14:paraId="66516E6B" w14:textId="2717FFEB" w:rsidR="00761F6D" w:rsidRDefault="00761F6D" w:rsidP="00753FC4">
      <w:pPr>
        <w:spacing w:line="276" w:lineRule="auto"/>
        <w:rPr>
          <w:rFonts w:cstheme="minorHAnsi"/>
          <w:szCs w:val="22"/>
        </w:rPr>
      </w:pPr>
      <w:r>
        <w:rPr>
          <w:rFonts w:cstheme="minorHAnsi"/>
          <w:b/>
          <w:bCs/>
          <w:szCs w:val="22"/>
        </w:rPr>
        <w:lastRenderedPageBreak/>
        <w:t>Conduct thematic analysis and context analysis</w:t>
      </w:r>
    </w:p>
    <w:p w14:paraId="5D05DD94" w14:textId="77777777" w:rsidR="00761F6D" w:rsidRDefault="00761F6D" w:rsidP="00753FC4">
      <w:pPr>
        <w:spacing w:line="276" w:lineRule="auto"/>
        <w:rPr>
          <w:rFonts w:cstheme="minorHAnsi"/>
          <w:szCs w:val="22"/>
        </w:rPr>
      </w:pPr>
    </w:p>
    <w:p w14:paraId="45126762" w14:textId="77777777" w:rsidR="00761F6D" w:rsidRDefault="00761F6D" w:rsidP="00753FC4">
      <w:pPr>
        <w:spacing w:line="276" w:lineRule="auto"/>
        <w:rPr>
          <w:rFonts w:cstheme="minorHAnsi"/>
          <w:szCs w:val="22"/>
        </w:rPr>
      </w:pPr>
      <w:r>
        <w:rPr>
          <w:rFonts w:cstheme="minorHAnsi"/>
          <w:szCs w:val="22"/>
        </w:rPr>
        <w:tab/>
        <w:t xml:space="preserve">Next, subject these studies to a blend of </w:t>
      </w:r>
      <w:hyperlink r:id="rId10" w:history="1">
        <w:r w:rsidRPr="003031EB">
          <w:rPr>
            <w:rStyle w:val="Hyperlink"/>
            <w:rFonts w:cstheme="minorHAnsi"/>
            <w:szCs w:val="22"/>
          </w:rPr>
          <w:t>thematic analysis</w:t>
        </w:r>
      </w:hyperlink>
      <w:r>
        <w:rPr>
          <w:rFonts w:cstheme="minorHAnsi"/>
          <w:szCs w:val="22"/>
        </w:rPr>
        <w:t xml:space="preserve"> and context analysis.  More specifically, you should</w:t>
      </w:r>
    </w:p>
    <w:p w14:paraId="6E14F4AA" w14:textId="77777777" w:rsidR="00761F6D" w:rsidRDefault="00761F6D" w:rsidP="00753FC4">
      <w:pPr>
        <w:spacing w:line="276" w:lineRule="auto"/>
        <w:rPr>
          <w:rFonts w:cstheme="minorHAnsi"/>
          <w:szCs w:val="22"/>
        </w:rPr>
      </w:pPr>
    </w:p>
    <w:p w14:paraId="34FB0456" w14:textId="77777777" w:rsidR="00761F6D" w:rsidRDefault="00761F6D" w:rsidP="00753FC4">
      <w:pPr>
        <w:pStyle w:val="ListParagraph"/>
        <w:numPr>
          <w:ilvl w:val="0"/>
          <w:numId w:val="21"/>
        </w:numPr>
        <w:spacing w:before="0" w:after="0" w:line="276" w:lineRule="auto"/>
        <w:rPr>
          <w:rFonts w:cstheme="minorHAnsi"/>
          <w:szCs w:val="22"/>
        </w:rPr>
      </w:pPr>
      <w:r>
        <w:rPr>
          <w:rFonts w:cstheme="minorHAnsi"/>
          <w:szCs w:val="22"/>
        </w:rPr>
        <w:t>extract the key interpretations of the authors—that is, the main arguments or conclusions these authors proposed</w:t>
      </w:r>
    </w:p>
    <w:p w14:paraId="1CE22459" w14:textId="77777777" w:rsidR="00761F6D" w:rsidRDefault="00761F6D" w:rsidP="00753FC4">
      <w:pPr>
        <w:pStyle w:val="ListParagraph"/>
        <w:numPr>
          <w:ilvl w:val="0"/>
          <w:numId w:val="21"/>
        </w:numPr>
        <w:spacing w:before="0" w:after="0" w:line="276" w:lineRule="auto"/>
        <w:rPr>
          <w:rFonts w:cstheme="minorHAnsi"/>
          <w:szCs w:val="22"/>
        </w:rPr>
      </w:pPr>
      <w:r>
        <w:rPr>
          <w:rFonts w:cstheme="minorHAnsi"/>
          <w:szCs w:val="22"/>
        </w:rPr>
        <w:t>convert each interpretation into a few words, called a code</w:t>
      </w:r>
    </w:p>
    <w:p w14:paraId="2A991A4A" w14:textId="77777777" w:rsidR="00761F6D" w:rsidRDefault="00761F6D" w:rsidP="00753FC4">
      <w:pPr>
        <w:pStyle w:val="ListParagraph"/>
        <w:numPr>
          <w:ilvl w:val="0"/>
          <w:numId w:val="21"/>
        </w:numPr>
        <w:spacing w:before="0" w:after="0" w:line="276" w:lineRule="auto"/>
        <w:rPr>
          <w:rFonts w:cstheme="minorHAnsi"/>
          <w:szCs w:val="22"/>
        </w:rPr>
      </w:pPr>
      <w:r>
        <w:rPr>
          <w:rFonts w:cstheme="minorHAnsi"/>
          <w:szCs w:val="22"/>
        </w:rPr>
        <w:t>after you code all the interpretations, identify sets of codes that correspond to the same pattern or perspective—to uncover themes</w:t>
      </w:r>
    </w:p>
    <w:p w14:paraId="4E9245F3" w14:textId="77777777" w:rsidR="00761F6D" w:rsidRDefault="00761F6D" w:rsidP="00753FC4">
      <w:pPr>
        <w:pStyle w:val="ListParagraph"/>
        <w:numPr>
          <w:ilvl w:val="0"/>
          <w:numId w:val="21"/>
        </w:numPr>
        <w:spacing w:before="0" w:after="0" w:line="276" w:lineRule="auto"/>
        <w:rPr>
          <w:rFonts w:cstheme="minorHAnsi"/>
          <w:szCs w:val="22"/>
        </w:rPr>
      </w:pPr>
      <w:r>
        <w:rPr>
          <w:rFonts w:cstheme="minorHAnsi"/>
          <w:szCs w:val="22"/>
        </w:rPr>
        <w:t>for each theme, record the circumstances, setting, or situation in which these patterns or themes were observed</w:t>
      </w:r>
    </w:p>
    <w:p w14:paraId="5C92568A" w14:textId="77777777" w:rsidR="00761F6D" w:rsidRDefault="00761F6D" w:rsidP="00753FC4">
      <w:pPr>
        <w:spacing w:line="276" w:lineRule="auto"/>
        <w:rPr>
          <w:rFonts w:cstheme="minorHAnsi"/>
          <w:szCs w:val="22"/>
        </w:rPr>
      </w:pPr>
    </w:p>
    <w:p w14:paraId="750ECF1C" w14:textId="77777777" w:rsidR="00761F6D" w:rsidRDefault="00761F6D" w:rsidP="00753FC4">
      <w:pPr>
        <w:spacing w:line="276" w:lineRule="auto"/>
        <w:ind w:firstLine="360"/>
        <w:rPr>
          <w:rFonts w:cstheme="minorHAnsi"/>
          <w:szCs w:val="22"/>
        </w:rPr>
      </w:pPr>
      <w:r>
        <w:rPr>
          <w:rFonts w:cstheme="minorHAnsi"/>
          <w:szCs w:val="22"/>
        </w:rPr>
        <w:t>The aim of this analysis, therefore, is to generate themes or insights while you remain sensitive to how these themes or insights depend on the circumstances or setting.  For example</w:t>
      </w:r>
    </w:p>
    <w:p w14:paraId="542C635A" w14:textId="77777777" w:rsidR="00761F6D" w:rsidRDefault="00761F6D" w:rsidP="00753FC4">
      <w:pPr>
        <w:spacing w:line="276" w:lineRule="auto"/>
        <w:rPr>
          <w:rFonts w:cstheme="minorHAnsi"/>
          <w:szCs w:val="22"/>
        </w:rPr>
      </w:pPr>
    </w:p>
    <w:p w14:paraId="45EC490A" w14:textId="77777777" w:rsidR="00761F6D" w:rsidRDefault="00761F6D" w:rsidP="00753FC4">
      <w:pPr>
        <w:pStyle w:val="ListParagraph"/>
        <w:numPr>
          <w:ilvl w:val="0"/>
          <w:numId w:val="22"/>
        </w:numPr>
        <w:spacing w:before="0" w:after="0" w:line="276" w:lineRule="auto"/>
        <w:rPr>
          <w:rFonts w:cstheme="minorHAnsi"/>
          <w:szCs w:val="22"/>
        </w:rPr>
      </w:pPr>
      <w:r>
        <w:rPr>
          <w:rFonts w:cstheme="minorHAnsi"/>
          <w:szCs w:val="22"/>
        </w:rPr>
        <w:t>one of the themes might revolve around the notion that research candidates prefer humble supervisors—supervisors who acknowledge their own limitations</w:t>
      </w:r>
    </w:p>
    <w:p w14:paraId="14BADA34" w14:textId="77777777" w:rsidR="00761F6D" w:rsidRDefault="00761F6D" w:rsidP="00753FC4">
      <w:pPr>
        <w:pStyle w:val="ListParagraph"/>
        <w:numPr>
          <w:ilvl w:val="0"/>
          <w:numId w:val="22"/>
        </w:numPr>
        <w:spacing w:before="0" w:after="0" w:line="276" w:lineRule="auto"/>
        <w:rPr>
          <w:rFonts w:cstheme="minorHAnsi"/>
          <w:szCs w:val="22"/>
        </w:rPr>
      </w:pPr>
      <w:r>
        <w:rPr>
          <w:rFonts w:cstheme="minorHAnsi"/>
          <w:szCs w:val="22"/>
        </w:rPr>
        <w:t>however, the researcher might recognize this preference towards humility seems more pronounced in very competitive universities</w:t>
      </w:r>
    </w:p>
    <w:p w14:paraId="5F51C100" w14:textId="77777777" w:rsidR="00761F6D" w:rsidRDefault="00761F6D" w:rsidP="00753FC4">
      <w:pPr>
        <w:spacing w:line="276" w:lineRule="auto"/>
        <w:rPr>
          <w:rFonts w:cstheme="minorHAnsi"/>
          <w:szCs w:val="22"/>
        </w:rPr>
      </w:pPr>
    </w:p>
    <w:p w14:paraId="2B16E25C" w14:textId="77777777" w:rsidR="00753FC4" w:rsidRDefault="00753FC4" w:rsidP="00753FC4">
      <w:pPr>
        <w:spacing w:line="276" w:lineRule="auto"/>
        <w:rPr>
          <w:rFonts w:cstheme="minorHAnsi"/>
          <w:b/>
          <w:bCs/>
          <w:szCs w:val="22"/>
        </w:rPr>
      </w:pPr>
    </w:p>
    <w:p w14:paraId="5E65FB1C" w14:textId="452EAFB1" w:rsidR="00761F6D" w:rsidRPr="00FF2B19" w:rsidRDefault="00761F6D" w:rsidP="00753FC4">
      <w:pPr>
        <w:spacing w:line="276" w:lineRule="auto"/>
        <w:rPr>
          <w:rFonts w:cstheme="minorHAnsi"/>
          <w:b/>
          <w:bCs/>
          <w:szCs w:val="22"/>
        </w:rPr>
      </w:pPr>
      <w:r>
        <w:rPr>
          <w:rFonts w:cstheme="minorHAnsi"/>
          <w:b/>
          <w:bCs/>
          <w:szCs w:val="22"/>
        </w:rPr>
        <w:t>Identify studies to exclude</w:t>
      </w:r>
    </w:p>
    <w:p w14:paraId="095F4069" w14:textId="77777777" w:rsidR="00761F6D" w:rsidRDefault="00761F6D" w:rsidP="00753FC4">
      <w:pPr>
        <w:spacing w:line="276" w:lineRule="auto"/>
        <w:rPr>
          <w:rFonts w:cstheme="minorHAnsi"/>
          <w:szCs w:val="22"/>
        </w:rPr>
      </w:pPr>
    </w:p>
    <w:p w14:paraId="2636AA74" w14:textId="77777777" w:rsidR="00761F6D" w:rsidRPr="001A63AD" w:rsidRDefault="00761F6D" w:rsidP="00753FC4">
      <w:pPr>
        <w:spacing w:line="276" w:lineRule="auto"/>
        <w:ind w:firstLine="360"/>
        <w:rPr>
          <w:rFonts w:cstheme="minorHAnsi"/>
          <w:szCs w:val="22"/>
        </w:rPr>
      </w:pPr>
      <w:r>
        <w:rPr>
          <w:rFonts w:cstheme="minorHAnsi"/>
          <w:szCs w:val="22"/>
        </w:rPr>
        <w:t xml:space="preserve">While you </w:t>
      </w:r>
      <w:proofErr w:type="spellStart"/>
      <w:r>
        <w:rPr>
          <w:rFonts w:cstheme="minorHAnsi"/>
          <w:szCs w:val="22"/>
        </w:rPr>
        <w:t>analyse</w:t>
      </w:r>
      <w:proofErr w:type="spellEnd"/>
      <w:r>
        <w:rPr>
          <w:rFonts w:cstheme="minorHAnsi"/>
          <w:szCs w:val="22"/>
        </w:rPr>
        <w:t xml:space="preserve"> each study, you might feel this study is not as relevant to the research you are pursuing.  That is, you might want to exclude this study.  The following table outlines some reasons you might want to exclude specific publications.    </w:t>
      </w:r>
    </w:p>
    <w:p w14:paraId="1A35E15C" w14:textId="77777777" w:rsidR="00761F6D" w:rsidRDefault="00761F6D" w:rsidP="00753FC4">
      <w:pPr>
        <w:spacing w:line="276" w:lineRule="auto"/>
        <w:rPr>
          <w:rFonts w:cstheme="minorHAnsi"/>
          <w:szCs w:val="22"/>
        </w:rPr>
      </w:pPr>
      <w:r>
        <w:rPr>
          <w:rFonts w:cstheme="minorHAnsi"/>
          <w:szCs w:val="22"/>
        </w:rPr>
        <w:t xml:space="preserve"> </w:t>
      </w:r>
    </w:p>
    <w:tbl>
      <w:tblPr>
        <w:tblStyle w:val="TableGrid"/>
        <w:tblW w:w="932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9326"/>
      </w:tblGrid>
      <w:tr w:rsidR="00761F6D" w:rsidRPr="002A622A" w14:paraId="1EEE43B8" w14:textId="77777777" w:rsidTr="009978F5">
        <w:tc>
          <w:tcPr>
            <w:tcW w:w="9326" w:type="dxa"/>
            <w:shd w:val="clear" w:color="auto" w:fill="C6EBD6" w:themeFill="accent5" w:themeFillTint="66"/>
          </w:tcPr>
          <w:p w14:paraId="20134943" w14:textId="77777777" w:rsidR="00761F6D" w:rsidRPr="002A622A" w:rsidRDefault="00761F6D" w:rsidP="00753FC4">
            <w:pPr>
              <w:spacing w:line="276" w:lineRule="auto"/>
              <w:jc w:val="center"/>
              <w:rPr>
                <w:rFonts w:cstheme="minorHAnsi"/>
              </w:rPr>
            </w:pPr>
            <w:r>
              <w:rPr>
                <w:rFonts w:cstheme="minorHAnsi"/>
              </w:rPr>
              <w:t>Possible reasons to exclude studies</w:t>
            </w:r>
          </w:p>
        </w:tc>
      </w:tr>
      <w:tr w:rsidR="00761F6D" w:rsidRPr="000F1795" w14:paraId="207746A9" w14:textId="77777777" w:rsidTr="009978F5">
        <w:tc>
          <w:tcPr>
            <w:tcW w:w="9326" w:type="dxa"/>
            <w:shd w:val="clear" w:color="auto" w:fill="D9D9D9" w:themeFill="background1" w:themeFillShade="D9"/>
          </w:tcPr>
          <w:p w14:paraId="35A89C0C" w14:textId="77777777" w:rsidR="00761F6D" w:rsidRPr="001B5418" w:rsidRDefault="00761F6D" w:rsidP="00753FC4">
            <w:pPr>
              <w:spacing w:line="276" w:lineRule="auto"/>
              <w:rPr>
                <w:rFonts w:cstheme="minorHAnsi"/>
              </w:rPr>
            </w:pPr>
            <w:r>
              <w:rPr>
                <w:rFonts w:cstheme="minorHAnsi"/>
              </w:rPr>
              <w:t>Although the abstract might refer to your topic, you recognize the study actually explores an issue that is not relevant to your work—such as research supervisors of experienced researchers</w:t>
            </w:r>
            <w:r w:rsidRPr="001B5418">
              <w:rPr>
                <w:rFonts w:cstheme="minorHAnsi"/>
              </w:rPr>
              <w:t xml:space="preserve"> </w:t>
            </w:r>
          </w:p>
        </w:tc>
      </w:tr>
      <w:tr w:rsidR="00761F6D" w:rsidRPr="000F1795" w14:paraId="67E50AC1" w14:textId="77777777" w:rsidTr="009978F5">
        <w:tc>
          <w:tcPr>
            <w:tcW w:w="9326" w:type="dxa"/>
            <w:shd w:val="clear" w:color="auto" w:fill="D9D9D9" w:themeFill="background1" w:themeFillShade="D9"/>
          </w:tcPr>
          <w:p w14:paraId="1ADE941E" w14:textId="77777777" w:rsidR="00761F6D" w:rsidRDefault="00761F6D" w:rsidP="00753FC4">
            <w:pPr>
              <w:spacing w:line="276" w:lineRule="auto"/>
              <w:rPr>
                <w:rFonts w:cstheme="minorHAnsi"/>
              </w:rPr>
            </w:pPr>
            <w:r>
              <w:rPr>
                <w:rFonts w:cstheme="minorHAnsi"/>
              </w:rPr>
              <w:t xml:space="preserve">You might doubt the quality of this study.  For example, the data might not have been </w:t>
            </w:r>
            <w:proofErr w:type="spellStart"/>
            <w:r>
              <w:rPr>
                <w:rFonts w:cstheme="minorHAnsi"/>
              </w:rPr>
              <w:t>analysed</w:t>
            </w:r>
            <w:proofErr w:type="spellEnd"/>
            <w:r>
              <w:rPr>
                <w:rFonts w:cstheme="minorHAnsi"/>
              </w:rPr>
              <w:t xml:space="preserve"> rigorously</w:t>
            </w:r>
          </w:p>
        </w:tc>
      </w:tr>
    </w:tbl>
    <w:p w14:paraId="58DA6F5E" w14:textId="77777777" w:rsidR="00761F6D" w:rsidRDefault="00761F6D" w:rsidP="00753FC4">
      <w:pPr>
        <w:spacing w:line="276" w:lineRule="auto"/>
        <w:rPr>
          <w:rFonts w:cstheme="minorHAnsi"/>
          <w:szCs w:val="22"/>
        </w:rPr>
      </w:pPr>
    </w:p>
    <w:p w14:paraId="4EEF6082" w14:textId="77777777" w:rsidR="00761F6D" w:rsidRDefault="00761F6D" w:rsidP="00753FC4">
      <w:pPr>
        <w:spacing w:line="276" w:lineRule="auto"/>
        <w:ind w:firstLine="360"/>
        <w:rPr>
          <w:rFonts w:cstheme="minorHAnsi"/>
          <w:szCs w:val="22"/>
        </w:rPr>
      </w:pPr>
      <w:r>
        <w:rPr>
          <w:rFonts w:cstheme="minorHAnsi"/>
          <w:szCs w:val="22"/>
        </w:rPr>
        <w:t xml:space="preserve">After you clarify the reasons you excluded these studies, you might be able to refine your exclusion criteria.  For example, suppose you excluded one study because this research investigated supervisors of experienced researchers and another study because this research did not apply a rigorous method to </w:t>
      </w:r>
      <w:proofErr w:type="spellStart"/>
      <w:r>
        <w:rPr>
          <w:rFonts w:cstheme="minorHAnsi"/>
          <w:szCs w:val="22"/>
        </w:rPr>
        <w:t>analyse</w:t>
      </w:r>
      <w:proofErr w:type="spellEnd"/>
      <w:r>
        <w:rPr>
          <w:rFonts w:cstheme="minorHAnsi"/>
          <w:szCs w:val="22"/>
        </w:rPr>
        <w:t xml:space="preserve"> the data.  You might then decide to exclude studies that</w:t>
      </w:r>
    </w:p>
    <w:p w14:paraId="505642A0" w14:textId="77777777" w:rsidR="00761F6D" w:rsidRDefault="00761F6D" w:rsidP="00753FC4">
      <w:pPr>
        <w:spacing w:line="276" w:lineRule="auto"/>
        <w:rPr>
          <w:rFonts w:cstheme="minorHAnsi"/>
          <w:szCs w:val="22"/>
        </w:rPr>
      </w:pPr>
    </w:p>
    <w:p w14:paraId="1846E771" w14:textId="77777777" w:rsidR="00761F6D" w:rsidRDefault="00761F6D" w:rsidP="00753FC4">
      <w:pPr>
        <w:pStyle w:val="ListParagraph"/>
        <w:numPr>
          <w:ilvl w:val="0"/>
          <w:numId w:val="23"/>
        </w:numPr>
        <w:spacing w:before="0" w:after="0" w:line="276" w:lineRule="auto"/>
        <w:rPr>
          <w:rFonts w:cstheme="minorHAnsi"/>
          <w:szCs w:val="22"/>
        </w:rPr>
      </w:pPr>
      <w:r>
        <w:rPr>
          <w:rFonts w:cstheme="minorHAnsi"/>
          <w:szCs w:val="22"/>
        </w:rPr>
        <w:t>did not investigate attitudes towards research supervisors of PhD or Masters by Research candidates</w:t>
      </w:r>
    </w:p>
    <w:p w14:paraId="7329A26E" w14:textId="77777777" w:rsidR="00761F6D" w:rsidRPr="004431C9" w:rsidRDefault="00761F6D" w:rsidP="00753FC4">
      <w:pPr>
        <w:pStyle w:val="ListParagraph"/>
        <w:numPr>
          <w:ilvl w:val="0"/>
          <w:numId w:val="23"/>
        </w:numPr>
        <w:spacing w:before="0" w:after="0" w:line="276" w:lineRule="auto"/>
        <w:rPr>
          <w:rFonts w:cstheme="minorHAnsi"/>
          <w:szCs w:val="22"/>
        </w:rPr>
      </w:pPr>
      <w:r>
        <w:rPr>
          <w:rFonts w:cstheme="minorHAnsi"/>
          <w:szCs w:val="22"/>
        </w:rPr>
        <w:t>did not apply a systematic method to analyze the data, such as thematic analysis or grounded theory</w:t>
      </w:r>
    </w:p>
    <w:p w14:paraId="1F4941A3" w14:textId="77777777" w:rsidR="00761F6D" w:rsidRDefault="00761F6D" w:rsidP="00753FC4">
      <w:pPr>
        <w:spacing w:line="276" w:lineRule="auto"/>
        <w:rPr>
          <w:rFonts w:cstheme="minorHAnsi"/>
          <w:szCs w:val="22"/>
        </w:rPr>
      </w:pPr>
    </w:p>
    <w:p w14:paraId="3A9A60A2" w14:textId="77777777" w:rsidR="00753FC4" w:rsidRDefault="00753FC4" w:rsidP="00753FC4">
      <w:pPr>
        <w:spacing w:line="276" w:lineRule="auto"/>
        <w:rPr>
          <w:rFonts w:cstheme="minorHAnsi"/>
          <w:b/>
          <w:bCs/>
          <w:szCs w:val="22"/>
        </w:rPr>
      </w:pPr>
    </w:p>
    <w:p w14:paraId="5867BE70" w14:textId="27F69AB9" w:rsidR="00761F6D" w:rsidRPr="00647E22" w:rsidRDefault="00761F6D" w:rsidP="00753FC4">
      <w:pPr>
        <w:spacing w:line="276" w:lineRule="auto"/>
        <w:rPr>
          <w:rFonts w:cstheme="minorHAnsi"/>
          <w:b/>
          <w:bCs/>
          <w:szCs w:val="22"/>
        </w:rPr>
      </w:pPr>
      <w:r>
        <w:rPr>
          <w:rFonts w:cstheme="minorHAnsi"/>
          <w:b/>
          <w:bCs/>
          <w:szCs w:val="22"/>
        </w:rPr>
        <w:lastRenderedPageBreak/>
        <w:t>Develop a narrative, theory, or conclusion</w:t>
      </w:r>
    </w:p>
    <w:p w14:paraId="1F01BFAF" w14:textId="77777777" w:rsidR="00761F6D" w:rsidRDefault="00761F6D" w:rsidP="00753FC4">
      <w:pPr>
        <w:spacing w:line="276" w:lineRule="auto"/>
        <w:rPr>
          <w:rFonts w:cstheme="minorHAnsi"/>
          <w:szCs w:val="22"/>
        </w:rPr>
      </w:pPr>
    </w:p>
    <w:p w14:paraId="21234CC1" w14:textId="77777777" w:rsidR="00761F6D" w:rsidRDefault="00761F6D" w:rsidP="00753FC4">
      <w:pPr>
        <w:spacing w:line="276" w:lineRule="auto"/>
        <w:ind w:firstLine="360"/>
        <w:rPr>
          <w:rFonts w:cstheme="minorHAnsi"/>
          <w:szCs w:val="22"/>
        </w:rPr>
      </w:pPr>
      <w:r>
        <w:rPr>
          <w:rFonts w:cstheme="minorHAnsi"/>
          <w:szCs w:val="22"/>
        </w:rPr>
        <w:t xml:space="preserve">Next, you should interpret the themes and contexts you derived from the studies that have not been excluded. For example, you might combine two or more themes—or simply order two or more themes—to unearth a narrative, argument, or theory about topic of interest.  </w:t>
      </w:r>
    </w:p>
    <w:p w14:paraId="62445A15" w14:textId="77777777" w:rsidR="00761F6D" w:rsidRDefault="00761F6D" w:rsidP="00753FC4">
      <w:pPr>
        <w:spacing w:line="276" w:lineRule="auto"/>
        <w:ind w:firstLine="360"/>
        <w:rPr>
          <w:rFonts w:cstheme="minorHAnsi"/>
          <w:szCs w:val="22"/>
        </w:rPr>
      </w:pPr>
    </w:p>
    <w:p w14:paraId="7340CCE4" w14:textId="77777777" w:rsidR="00761F6D" w:rsidRDefault="00761F6D" w:rsidP="00753FC4">
      <w:pPr>
        <w:spacing w:line="276" w:lineRule="auto"/>
        <w:ind w:firstLine="360"/>
        <w:rPr>
          <w:rFonts w:cstheme="minorHAnsi"/>
          <w:szCs w:val="22"/>
        </w:rPr>
      </w:pPr>
    </w:p>
    <w:p w14:paraId="18012AEF" w14:textId="0DAFF773" w:rsidR="00761F6D" w:rsidRPr="00761F6D" w:rsidRDefault="00761F6D" w:rsidP="00753FC4">
      <w:pPr>
        <w:spacing w:line="276" w:lineRule="auto"/>
        <w:rPr>
          <w:rFonts w:cstheme="minorHAnsi"/>
          <w:sz w:val="28"/>
          <w:szCs w:val="28"/>
        </w:rPr>
      </w:pPr>
      <w:r w:rsidRPr="00761F6D">
        <w:rPr>
          <w:rFonts w:cstheme="minorHAnsi"/>
          <w:b/>
          <w:sz w:val="28"/>
          <w:szCs w:val="28"/>
        </w:rPr>
        <w:t>How to conduct meta-interpretation 3: Identify more studies if saturation is not reached</w:t>
      </w:r>
    </w:p>
    <w:p w14:paraId="7FD8E012" w14:textId="77777777" w:rsidR="00761F6D" w:rsidRDefault="00761F6D" w:rsidP="00753FC4">
      <w:pPr>
        <w:spacing w:line="276" w:lineRule="auto"/>
        <w:ind w:firstLine="360"/>
        <w:rPr>
          <w:rFonts w:cstheme="minorHAnsi"/>
          <w:szCs w:val="22"/>
        </w:rPr>
      </w:pPr>
    </w:p>
    <w:p w14:paraId="3E191D28" w14:textId="77777777" w:rsidR="00761F6D" w:rsidRDefault="00761F6D" w:rsidP="00753FC4">
      <w:pPr>
        <w:spacing w:line="276" w:lineRule="auto"/>
        <w:ind w:firstLine="360"/>
        <w:rPr>
          <w:rFonts w:cstheme="minorHAnsi"/>
          <w:szCs w:val="22"/>
        </w:rPr>
      </w:pPr>
    </w:p>
    <w:p w14:paraId="3B263BCC" w14:textId="77777777" w:rsidR="00761F6D" w:rsidRDefault="00761F6D" w:rsidP="00753FC4">
      <w:pPr>
        <w:spacing w:line="276" w:lineRule="auto"/>
        <w:rPr>
          <w:rFonts w:cstheme="minorHAnsi"/>
          <w:szCs w:val="22"/>
        </w:rPr>
      </w:pPr>
      <w:r>
        <w:rPr>
          <w:rFonts w:cstheme="minorHAnsi"/>
          <w:b/>
          <w:bCs/>
          <w:szCs w:val="22"/>
        </w:rPr>
        <w:tab/>
      </w:r>
      <w:r>
        <w:rPr>
          <w:rFonts w:cstheme="minorHAnsi"/>
          <w:szCs w:val="22"/>
        </w:rPr>
        <w:t xml:space="preserve">The yellow bricks in the following diagram outline the final phases of meta-interpretation.  The original framework, developed by Weed (2006), might appear more complex—but simply includes more information about how to manage excluded studies.  </w:t>
      </w:r>
    </w:p>
    <w:p w14:paraId="44D0C751" w14:textId="77777777" w:rsidR="00761F6D" w:rsidRPr="00647E22" w:rsidRDefault="00761F6D" w:rsidP="00753FC4">
      <w:pPr>
        <w:spacing w:line="276" w:lineRule="auto"/>
        <w:rPr>
          <w:rFonts w:cstheme="minorHAnsi"/>
          <w:szCs w:val="22"/>
        </w:rPr>
      </w:pPr>
    </w:p>
    <w:p w14:paraId="187B4FD6" w14:textId="77777777" w:rsidR="00761F6D" w:rsidRDefault="00761F6D" w:rsidP="00753FC4">
      <w:pPr>
        <w:spacing w:line="276" w:lineRule="auto"/>
        <w:rPr>
          <w:rFonts w:cstheme="minorHAnsi"/>
          <w:b/>
          <w:bCs/>
          <w:szCs w:val="22"/>
        </w:rPr>
      </w:pPr>
    </w:p>
    <w:p w14:paraId="4DB27D50" w14:textId="77777777" w:rsidR="00761F6D" w:rsidRDefault="00761F6D" w:rsidP="00753FC4">
      <w:pPr>
        <w:spacing w:line="276" w:lineRule="auto"/>
        <w:rPr>
          <w:rFonts w:cstheme="minorHAnsi"/>
          <w:b/>
          <w:bCs/>
          <w:szCs w:val="22"/>
        </w:rPr>
      </w:pPr>
      <w:r w:rsidRPr="000C06D0">
        <w:rPr>
          <w:rFonts w:cstheme="minorHAnsi"/>
          <w:b/>
          <w:bCs/>
          <w:noProof/>
          <w:szCs w:val="22"/>
        </w:rPr>
        <w:drawing>
          <wp:inline distT="0" distB="0" distL="0" distR="0" wp14:anchorId="66A40C9F" wp14:editId="3E851F68">
            <wp:extent cx="5727700" cy="41986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4198620"/>
                    </a:xfrm>
                    <a:prstGeom prst="rect">
                      <a:avLst/>
                    </a:prstGeom>
                  </pic:spPr>
                </pic:pic>
              </a:graphicData>
            </a:graphic>
          </wp:inline>
        </w:drawing>
      </w:r>
    </w:p>
    <w:p w14:paraId="537E4538" w14:textId="77777777" w:rsidR="00761F6D" w:rsidRDefault="00761F6D" w:rsidP="00753FC4">
      <w:pPr>
        <w:spacing w:line="276" w:lineRule="auto"/>
        <w:rPr>
          <w:rFonts w:cstheme="minorHAnsi"/>
          <w:b/>
          <w:bCs/>
          <w:szCs w:val="22"/>
        </w:rPr>
      </w:pPr>
    </w:p>
    <w:p w14:paraId="13A7D870" w14:textId="77777777" w:rsidR="00753FC4" w:rsidRDefault="00753FC4" w:rsidP="00753FC4">
      <w:pPr>
        <w:spacing w:line="276" w:lineRule="auto"/>
        <w:rPr>
          <w:rFonts w:cstheme="minorHAnsi"/>
          <w:b/>
          <w:bCs/>
          <w:szCs w:val="22"/>
        </w:rPr>
      </w:pPr>
    </w:p>
    <w:p w14:paraId="5629E429" w14:textId="77777777" w:rsidR="00753FC4" w:rsidRDefault="00753FC4" w:rsidP="00753FC4">
      <w:pPr>
        <w:spacing w:line="276" w:lineRule="auto"/>
        <w:rPr>
          <w:rFonts w:cstheme="minorHAnsi"/>
          <w:b/>
          <w:bCs/>
          <w:szCs w:val="22"/>
        </w:rPr>
      </w:pPr>
    </w:p>
    <w:p w14:paraId="76DAFB59" w14:textId="77777777" w:rsidR="00753FC4" w:rsidRDefault="00753FC4" w:rsidP="00753FC4">
      <w:pPr>
        <w:spacing w:line="276" w:lineRule="auto"/>
        <w:rPr>
          <w:rFonts w:cstheme="minorHAnsi"/>
          <w:b/>
          <w:bCs/>
          <w:szCs w:val="22"/>
        </w:rPr>
      </w:pPr>
    </w:p>
    <w:p w14:paraId="1E4A4F61" w14:textId="77777777" w:rsidR="00753FC4" w:rsidRDefault="00753FC4" w:rsidP="00753FC4">
      <w:pPr>
        <w:spacing w:line="276" w:lineRule="auto"/>
        <w:rPr>
          <w:rFonts w:cstheme="minorHAnsi"/>
          <w:b/>
          <w:bCs/>
          <w:szCs w:val="22"/>
        </w:rPr>
      </w:pPr>
    </w:p>
    <w:p w14:paraId="16801B8F" w14:textId="77777777" w:rsidR="00753FC4" w:rsidRDefault="00753FC4" w:rsidP="00753FC4">
      <w:pPr>
        <w:spacing w:line="276" w:lineRule="auto"/>
        <w:rPr>
          <w:rFonts w:cstheme="minorHAnsi"/>
          <w:b/>
          <w:bCs/>
          <w:szCs w:val="22"/>
        </w:rPr>
      </w:pPr>
    </w:p>
    <w:p w14:paraId="2E326969" w14:textId="23D3FC3B" w:rsidR="00761F6D" w:rsidRPr="00647E22" w:rsidRDefault="00761F6D" w:rsidP="00753FC4">
      <w:pPr>
        <w:spacing w:line="276" w:lineRule="auto"/>
        <w:rPr>
          <w:rFonts w:cstheme="minorHAnsi"/>
          <w:b/>
          <w:bCs/>
          <w:szCs w:val="22"/>
        </w:rPr>
      </w:pPr>
      <w:r>
        <w:rPr>
          <w:rFonts w:cstheme="minorHAnsi"/>
          <w:b/>
          <w:bCs/>
          <w:szCs w:val="22"/>
        </w:rPr>
        <w:lastRenderedPageBreak/>
        <w:t>Ascertain whether you have reached saturation</w:t>
      </w:r>
    </w:p>
    <w:p w14:paraId="5F02A27B" w14:textId="77777777" w:rsidR="00761F6D" w:rsidRDefault="00761F6D" w:rsidP="00753FC4">
      <w:pPr>
        <w:spacing w:line="276" w:lineRule="auto"/>
        <w:rPr>
          <w:rFonts w:cstheme="minorHAnsi"/>
          <w:b/>
          <w:bCs/>
          <w:szCs w:val="22"/>
        </w:rPr>
      </w:pPr>
    </w:p>
    <w:p w14:paraId="03203183" w14:textId="77777777" w:rsidR="00761F6D" w:rsidRDefault="00761F6D" w:rsidP="00753FC4">
      <w:pPr>
        <w:spacing w:line="276" w:lineRule="auto"/>
        <w:ind w:firstLine="360"/>
        <w:rPr>
          <w:rFonts w:cstheme="minorHAnsi"/>
          <w:szCs w:val="22"/>
        </w:rPr>
      </w:pPr>
      <w:r>
        <w:rPr>
          <w:rFonts w:cstheme="minorHAnsi"/>
          <w:szCs w:val="22"/>
        </w:rPr>
        <w:t>Although uncommon, after this first round of studies, you might reach saturation.  So, what is this saturation?  And how can you ascertain whether you have reached this point.  According to many researchers</w:t>
      </w:r>
    </w:p>
    <w:p w14:paraId="0518267E" w14:textId="77777777" w:rsidR="00761F6D" w:rsidRDefault="00761F6D" w:rsidP="00753FC4">
      <w:pPr>
        <w:spacing w:line="276" w:lineRule="auto"/>
        <w:rPr>
          <w:rFonts w:cstheme="minorHAnsi"/>
          <w:szCs w:val="22"/>
        </w:rPr>
      </w:pPr>
    </w:p>
    <w:p w14:paraId="0A895039" w14:textId="77777777" w:rsidR="00761F6D" w:rsidRDefault="00761F6D" w:rsidP="00753FC4">
      <w:pPr>
        <w:pStyle w:val="ListParagraph"/>
        <w:numPr>
          <w:ilvl w:val="0"/>
          <w:numId w:val="24"/>
        </w:numPr>
        <w:spacing w:before="0" w:after="0" w:line="276" w:lineRule="auto"/>
        <w:rPr>
          <w:rFonts w:cstheme="minorHAnsi"/>
          <w:szCs w:val="22"/>
        </w:rPr>
      </w:pPr>
      <w:r>
        <w:rPr>
          <w:rFonts w:cstheme="minorHAnsi"/>
          <w:szCs w:val="22"/>
        </w:rPr>
        <w:t>saturation is the point at which further data will no longer extend your insights, theories, or conclusions</w:t>
      </w:r>
    </w:p>
    <w:p w14:paraId="50D757C3" w14:textId="77777777" w:rsidR="00761F6D" w:rsidRDefault="00761F6D" w:rsidP="00753FC4">
      <w:pPr>
        <w:pStyle w:val="ListParagraph"/>
        <w:numPr>
          <w:ilvl w:val="0"/>
          <w:numId w:val="24"/>
        </w:numPr>
        <w:spacing w:before="0" w:after="0" w:line="276" w:lineRule="auto"/>
        <w:rPr>
          <w:rFonts w:cstheme="minorHAnsi"/>
          <w:szCs w:val="22"/>
        </w:rPr>
      </w:pPr>
      <w:r>
        <w:rPr>
          <w:rFonts w:cstheme="minorHAnsi"/>
          <w:szCs w:val="22"/>
        </w:rPr>
        <w:t>that is, the data—in this instance, the interpretations of each author—are consistent with the arguments you have already uncovered</w:t>
      </w:r>
    </w:p>
    <w:p w14:paraId="704EC635" w14:textId="77777777" w:rsidR="00761F6D" w:rsidRPr="00F02D72" w:rsidRDefault="00761F6D" w:rsidP="00753FC4">
      <w:pPr>
        <w:pStyle w:val="ListParagraph"/>
        <w:numPr>
          <w:ilvl w:val="0"/>
          <w:numId w:val="24"/>
        </w:numPr>
        <w:spacing w:before="0" w:after="0" w:line="276" w:lineRule="auto"/>
        <w:rPr>
          <w:rFonts w:cstheme="minorHAnsi"/>
          <w:szCs w:val="22"/>
        </w:rPr>
      </w:pPr>
      <w:r>
        <w:rPr>
          <w:rFonts w:cstheme="minorHAnsi"/>
          <w:szCs w:val="22"/>
        </w:rPr>
        <w:t>therefore, you no longer need to analyze more studies</w:t>
      </w:r>
    </w:p>
    <w:p w14:paraId="1916C78F" w14:textId="77777777" w:rsidR="00761F6D" w:rsidRDefault="00761F6D" w:rsidP="00753FC4">
      <w:pPr>
        <w:spacing w:line="276" w:lineRule="auto"/>
        <w:rPr>
          <w:rFonts w:cstheme="minorHAnsi"/>
          <w:szCs w:val="22"/>
        </w:rPr>
      </w:pPr>
    </w:p>
    <w:p w14:paraId="19F2666F" w14:textId="77777777" w:rsidR="00761F6D" w:rsidRDefault="00761F6D" w:rsidP="00753FC4">
      <w:pPr>
        <w:spacing w:line="276" w:lineRule="auto"/>
        <w:ind w:firstLine="360"/>
        <w:rPr>
          <w:rFonts w:cstheme="minorHAnsi"/>
          <w:szCs w:val="22"/>
        </w:rPr>
      </w:pPr>
      <w:r>
        <w:rPr>
          <w:rFonts w:cstheme="minorHAnsi"/>
          <w:szCs w:val="22"/>
        </w:rPr>
        <w:t>However, as Low (2019) argued, if researchers adopt this definition, they are never certain as to whether they have reached saturation.  Indeed, researchers seldom ever reach this point: more data and studies will always refine and extend their narrative, theories, and conclusions, at least slightly.  Instead, according to Low (2019)</w:t>
      </w:r>
    </w:p>
    <w:p w14:paraId="03506D9F" w14:textId="77777777" w:rsidR="00761F6D" w:rsidRDefault="00761F6D" w:rsidP="00753FC4">
      <w:pPr>
        <w:spacing w:line="276" w:lineRule="auto"/>
        <w:rPr>
          <w:rFonts w:cstheme="minorHAnsi"/>
          <w:szCs w:val="22"/>
        </w:rPr>
      </w:pPr>
    </w:p>
    <w:p w14:paraId="3F8A1034" w14:textId="77777777" w:rsidR="00761F6D" w:rsidRDefault="00761F6D" w:rsidP="00753FC4">
      <w:pPr>
        <w:pStyle w:val="ListParagraph"/>
        <w:numPr>
          <w:ilvl w:val="0"/>
          <w:numId w:val="25"/>
        </w:numPr>
        <w:spacing w:before="0" w:after="0" w:line="276" w:lineRule="auto"/>
        <w:rPr>
          <w:rFonts w:cstheme="minorHAnsi"/>
          <w:szCs w:val="22"/>
        </w:rPr>
      </w:pPr>
      <w:r w:rsidRPr="004B339C">
        <w:rPr>
          <w:rFonts w:cstheme="minorHAnsi"/>
          <w:szCs w:val="22"/>
        </w:rPr>
        <w:t xml:space="preserve">researchers </w:t>
      </w:r>
      <w:r>
        <w:rPr>
          <w:rFonts w:cstheme="minorHAnsi"/>
          <w:szCs w:val="22"/>
        </w:rPr>
        <w:t>achieve</w:t>
      </w:r>
      <w:r w:rsidRPr="004B339C">
        <w:rPr>
          <w:rFonts w:cstheme="minorHAnsi"/>
          <w:szCs w:val="22"/>
        </w:rPr>
        <w:t xml:space="preserve"> the point of saturation once their </w:t>
      </w:r>
      <w:r>
        <w:rPr>
          <w:rFonts w:cstheme="minorHAnsi"/>
          <w:szCs w:val="22"/>
        </w:rPr>
        <w:t>narrative, theories,</w:t>
      </w:r>
      <w:r w:rsidRPr="004B339C">
        <w:rPr>
          <w:rFonts w:cstheme="minorHAnsi"/>
          <w:szCs w:val="22"/>
        </w:rPr>
        <w:t xml:space="preserve"> and conclusions are sufficiently convincing</w:t>
      </w:r>
    </w:p>
    <w:p w14:paraId="2E9C7183" w14:textId="77777777" w:rsidR="00761F6D" w:rsidRDefault="00761F6D" w:rsidP="00753FC4">
      <w:pPr>
        <w:pStyle w:val="ListParagraph"/>
        <w:numPr>
          <w:ilvl w:val="0"/>
          <w:numId w:val="25"/>
        </w:numPr>
        <w:spacing w:before="0" w:after="0" w:line="276" w:lineRule="auto"/>
        <w:rPr>
          <w:rFonts w:cstheme="minorHAnsi"/>
          <w:szCs w:val="22"/>
        </w:rPr>
      </w:pPr>
      <w:r>
        <w:rPr>
          <w:rFonts w:cstheme="minorHAnsi"/>
          <w:szCs w:val="22"/>
        </w:rPr>
        <w:t>to ascertain whether these</w:t>
      </w:r>
      <w:r w:rsidRPr="004B339C">
        <w:rPr>
          <w:rFonts w:cstheme="minorHAnsi"/>
          <w:szCs w:val="22"/>
        </w:rPr>
        <w:t xml:space="preserve"> conclusions are sufficiently convincing</w:t>
      </w:r>
      <w:r>
        <w:rPr>
          <w:rFonts w:cstheme="minorHAnsi"/>
          <w:szCs w:val="22"/>
        </w:rPr>
        <w:t>, they should ask themselves a range of questions</w:t>
      </w:r>
    </w:p>
    <w:p w14:paraId="42BB782B" w14:textId="77777777" w:rsidR="00761F6D" w:rsidRDefault="00761F6D" w:rsidP="00753FC4">
      <w:pPr>
        <w:pStyle w:val="ListParagraph"/>
        <w:numPr>
          <w:ilvl w:val="0"/>
          <w:numId w:val="25"/>
        </w:numPr>
        <w:spacing w:before="0" w:after="0" w:line="276" w:lineRule="auto"/>
        <w:rPr>
          <w:rFonts w:cstheme="minorHAnsi"/>
          <w:szCs w:val="22"/>
        </w:rPr>
      </w:pPr>
      <w:r>
        <w:rPr>
          <w:rFonts w:cstheme="minorHAnsi"/>
          <w:szCs w:val="22"/>
        </w:rPr>
        <w:t>the following table outlines some of these questions</w:t>
      </w:r>
    </w:p>
    <w:p w14:paraId="2CFDF1B3" w14:textId="785A47A6" w:rsidR="00761F6D" w:rsidRDefault="00761F6D" w:rsidP="00753FC4">
      <w:pPr>
        <w:spacing w:line="276" w:lineRule="auto"/>
        <w:rPr>
          <w:rFonts w:cstheme="minorHAnsi"/>
          <w:szCs w:val="22"/>
        </w:rPr>
      </w:pPr>
    </w:p>
    <w:p w14:paraId="3A7B9B2C" w14:textId="77777777" w:rsidR="00761F6D" w:rsidRDefault="00761F6D" w:rsidP="00753FC4">
      <w:pPr>
        <w:spacing w:line="276" w:lineRule="auto"/>
        <w:rPr>
          <w:rFonts w:cstheme="minorHAnsi"/>
          <w:szCs w:val="22"/>
        </w:rPr>
      </w:pPr>
    </w:p>
    <w:tbl>
      <w:tblPr>
        <w:tblStyle w:val="TableGrid"/>
        <w:tblW w:w="932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9326"/>
      </w:tblGrid>
      <w:tr w:rsidR="00761F6D" w:rsidRPr="002A622A" w14:paraId="7566D9BF" w14:textId="77777777" w:rsidTr="009978F5">
        <w:tc>
          <w:tcPr>
            <w:tcW w:w="9326" w:type="dxa"/>
            <w:shd w:val="clear" w:color="auto" w:fill="C6EBD6" w:themeFill="accent5" w:themeFillTint="66"/>
          </w:tcPr>
          <w:p w14:paraId="252E1EF8" w14:textId="77777777" w:rsidR="00761F6D" w:rsidRPr="002A622A" w:rsidRDefault="00761F6D" w:rsidP="00753FC4">
            <w:pPr>
              <w:spacing w:line="276" w:lineRule="auto"/>
              <w:jc w:val="center"/>
              <w:rPr>
                <w:rFonts w:cstheme="minorHAnsi"/>
              </w:rPr>
            </w:pPr>
            <w:r>
              <w:rPr>
                <w:rFonts w:cstheme="minorHAnsi"/>
              </w:rPr>
              <w:t>Questions to decide whether researchers have reached saturation</w:t>
            </w:r>
          </w:p>
        </w:tc>
      </w:tr>
      <w:tr w:rsidR="00761F6D" w:rsidRPr="001B5418" w14:paraId="273F544B" w14:textId="77777777" w:rsidTr="009978F5">
        <w:tc>
          <w:tcPr>
            <w:tcW w:w="9326" w:type="dxa"/>
            <w:shd w:val="clear" w:color="auto" w:fill="D9D9D9" w:themeFill="background1" w:themeFillShade="D9"/>
          </w:tcPr>
          <w:p w14:paraId="05BC636F" w14:textId="77777777" w:rsidR="00761F6D" w:rsidRDefault="00761F6D" w:rsidP="00753FC4">
            <w:pPr>
              <w:spacing w:line="276" w:lineRule="auto"/>
              <w:rPr>
                <w:rFonts w:cstheme="minorHAnsi"/>
              </w:rPr>
            </w:pPr>
            <w:r>
              <w:rPr>
                <w:rFonts w:cstheme="minorHAnsi"/>
              </w:rPr>
              <w:t>Are the insights, themes, or categories—derived from the analysis—related to one another, generating a unified, cohesive narrative?</w:t>
            </w:r>
          </w:p>
        </w:tc>
      </w:tr>
      <w:tr w:rsidR="00761F6D" w:rsidRPr="001B5418" w14:paraId="43AF8FE6" w14:textId="77777777" w:rsidTr="009978F5">
        <w:tc>
          <w:tcPr>
            <w:tcW w:w="9326" w:type="dxa"/>
            <w:shd w:val="clear" w:color="auto" w:fill="D9D9D9" w:themeFill="background1" w:themeFillShade="D9"/>
          </w:tcPr>
          <w:p w14:paraId="43919936" w14:textId="77777777" w:rsidR="00761F6D" w:rsidRDefault="00761F6D" w:rsidP="00753FC4">
            <w:pPr>
              <w:spacing w:line="276" w:lineRule="auto"/>
              <w:rPr>
                <w:rFonts w:cstheme="minorHAnsi"/>
              </w:rPr>
            </w:pPr>
            <w:r>
              <w:rPr>
                <w:rFonts w:cstheme="minorHAnsi"/>
              </w:rPr>
              <w:t>Is this narrative or conclusion sufficiently consistent with all the insights of past research, including the insights that seem unexpected or distinct?</w:t>
            </w:r>
          </w:p>
        </w:tc>
      </w:tr>
    </w:tbl>
    <w:p w14:paraId="413037E2" w14:textId="77777777" w:rsidR="00761F6D" w:rsidRDefault="00761F6D" w:rsidP="00753FC4">
      <w:pPr>
        <w:spacing w:line="276" w:lineRule="auto"/>
        <w:rPr>
          <w:rFonts w:cstheme="minorHAnsi"/>
          <w:szCs w:val="22"/>
        </w:rPr>
      </w:pPr>
    </w:p>
    <w:p w14:paraId="71DC9DF5" w14:textId="77777777" w:rsidR="00761F6D" w:rsidRDefault="00761F6D" w:rsidP="00753FC4">
      <w:pPr>
        <w:spacing w:line="276" w:lineRule="auto"/>
        <w:rPr>
          <w:rFonts w:cstheme="minorHAnsi"/>
          <w:szCs w:val="22"/>
        </w:rPr>
      </w:pPr>
    </w:p>
    <w:p w14:paraId="37A4BD6F" w14:textId="77777777" w:rsidR="00761F6D" w:rsidRPr="00C60E3A" w:rsidRDefault="00761F6D" w:rsidP="00753FC4">
      <w:pPr>
        <w:spacing w:line="276" w:lineRule="auto"/>
        <w:rPr>
          <w:rFonts w:cstheme="minorHAnsi"/>
          <w:b/>
          <w:bCs/>
          <w:szCs w:val="22"/>
        </w:rPr>
      </w:pPr>
      <w:r>
        <w:rPr>
          <w:rFonts w:cstheme="minorHAnsi"/>
          <w:b/>
          <w:bCs/>
          <w:szCs w:val="22"/>
        </w:rPr>
        <w:t>Identify additional studies</w:t>
      </w:r>
    </w:p>
    <w:p w14:paraId="460427DC" w14:textId="77777777" w:rsidR="00761F6D" w:rsidRDefault="00761F6D" w:rsidP="00753FC4">
      <w:pPr>
        <w:spacing w:line="276" w:lineRule="auto"/>
        <w:rPr>
          <w:rFonts w:cstheme="minorHAnsi"/>
          <w:szCs w:val="22"/>
        </w:rPr>
      </w:pPr>
    </w:p>
    <w:p w14:paraId="287A0947" w14:textId="77777777" w:rsidR="00761F6D" w:rsidRDefault="00761F6D" w:rsidP="00753FC4">
      <w:pPr>
        <w:spacing w:line="276" w:lineRule="auto"/>
        <w:ind w:firstLine="360"/>
        <w:rPr>
          <w:rFonts w:cstheme="minorHAnsi"/>
          <w:szCs w:val="22"/>
        </w:rPr>
      </w:pPr>
      <w:r>
        <w:rPr>
          <w:rFonts w:cstheme="minorHAnsi"/>
          <w:szCs w:val="22"/>
        </w:rPr>
        <w:t xml:space="preserve">If you have not reached saturation, you need to search, to access, and to </w:t>
      </w:r>
      <w:proofErr w:type="spellStart"/>
      <w:r>
        <w:rPr>
          <w:rFonts w:cstheme="minorHAnsi"/>
          <w:szCs w:val="22"/>
        </w:rPr>
        <w:t>analyse</w:t>
      </w:r>
      <w:proofErr w:type="spellEnd"/>
      <w:r>
        <w:rPr>
          <w:rFonts w:cstheme="minorHAnsi"/>
          <w:szCs w:val="22"/>
        </w:rPr>
        <w:t xml:space="preserve"> more studies.  But how do you decide which studies to search?  Which keywords should you enter into the search box?  To identify these keywords, consider</w:t>
      </w:r>
    </w:p>
    <w:p w14:paraId="6CC2A0E9" w14:textId="77777777" w:rsidR="00761F6D" w:rsidRDefault="00761F6D" w:rsidP="00753FC4">
      <w:pPr>
        <w:spacing w:line="276" w:lineRule="auto"/>
        <w:rPr>
          <w:rFonts w:cstheme="minorHAnsi"/>
          <w:szCs w:val="22"/>
        </w:rPr>
      </w:pPr>
    </w:p>
    <w:p w14:paraId="01A40CB9" w14:textId="77777777" w:rsidR="00761F6D" w:rsidRDefault="00761F6D" w:rsidP="00753FC4">
      <w:pPr>
        <w:pStyle w:val="ListParagraph"/>
        <w:numPr>
          <w:ilvl w:val="0"/>
          <w:numId w:val="26"/>
        </w:numPr>
        <w:spacing w:before="0" w:after="0" w:line="276" w:lineRule="auto"/>
        <w:rPr>
          <w:rFonts w:cstheme="minorHAnsi"/>
          <w:szCs w:val="22"/>
        </w:rPr>
      </w:pPr>
      <w:r>
        <w:rPr>
          <w:rFonts w:cstheme="minorHAnsi"/>
          <w:szCs w:val="22"/>
        </w:rPr>
        <w:t>the research topic that is gradually emerging</w:t>
      </w:r>
    </w:p>
    <w:p w14:paraId="0D88D546" w14:textId="77777777" w:rsidR="00761F6D" w:rsidRDefault="00761F6D" w:rsidP="00753FC4">
      <w:pPr>
        <w:pStyle w:val="ListParagraph"/>
        <w:numPr>
          <w:ilvl w:val="0"/>
          <w:numId w:val="26"/>
        </w:numPr>
        <w:spacing w:before="0" w:after="0" w:line="276" w:lineRule="auto"/>
        <w:rPr>
          <w:rFonts w:cstheme="minorHAnsi"/>
          <w:szCs w:val="22"/>
        </w:rPr>
      </w:pPr>
      <w:r>
        <w:rPr>
          <w:rFonts w:cstheme="minorHAnsi"/>
          <w:szCs w:val="22"/>
        </w:rPr>
        <w:t>the shortfalls in the narrative, theories, or conclusions you have derived so far</w:t>
      </w:r>
    </w:p>
    <w:p w14:paraId="556A9D85" w14:textId="77777777" w:rsidR="00761F6D" w:rsidRDefault="00761F6D" w:rsidP="00753FC4">
      <w:pPr>
        <w:pStyle w:val="ListParagraph"/>
        <w:numPr>
          <w:ilvl w:val="0"/>
          <w:numId w:val="26"/>
        </w:numPr>
        <w:spacing w:before="0" w:after="0" w:line="276" w:lineRule="auto"/>
        <w:rPr>
          <w:rFonts w:cstheme="minorHAnsi"/>
          <w:szCs w:val="22"/>
        </w:rPr>
      </w:pPr>
      <w:r>
        <w:rPr>
          <w:rFonts w:cstheme="minorHAnsi"/>
          <w:szCs w:val="22"/>
        </w:rPr>
        <w:t>recognize that you cannot be certain which keywords to search</w:t>
      </w:r>
    </w:p>
    <w:p w14:paraId="7629DA68" w14:textId="77777777" w:rsidR="00761F6D" w:rsidRPr="00FA06AC" w:rsidRDefault="00761F6D" w:rsidP="00753FC4">
      <w:pPr>
        <w:spacing w:line="276" w:lineRule="auto"/>
        <w:rPr>
          <w:rFonts w:cstheme="minorHAnsi"/>
          <w:szCs w:val="22"/>
        </w:rPr>
      </w:pPr>
    </w:p>
    <w:p w14:paraId="3EACBD45" w14:textId="77777777" w:rsidR="00761F6D" w:rsidRDefault="00761F6D" w:rsidP="00753FC4">
      <w:pPr>
        <w:spacing w:line="276" w:lineRule="auto"/>
        <w:ind w:firstLine="360"/>
        <w:rPr>
          <w:rFonts w:cstheme="minorHAnsi"/>
          <w:szCs w:val="22"/>
        </w:rPr>
      </w:pPr>
      <w:r>
        <w:rPr>
          <w:rFonts w:cstheme="minorHAnsi"/>
          <w:szCs w:val="22"/>
        </w:rPr>
        <w:lastRenderedPageBreak/>
        <w:t>After you identify four to five more studies, you then combine these studies with the previous studies you have collected.  And then, as the flowchart indicates, you repeat the phases again.  That is, you should</w:t>
      </w:r>
    </w:p>
    <w:p w14:paraId="03E5D2B7" w14:textId="77777777" w:rsidR="00761F6D" w:rsidRDefault="00761F6D" w:rsidP="00753FC4">
      <w:pPr>
        <w:spacing w:line="276" w:lineRule="auto"/>
        <w:ind w:firstLine="360"/>
        <w:rPr>
          <w:rFonts w:cstheme="minorHAnsi"/>
          <w:szCs w:val="22"/>
        </w:rPr>
      </w:pPr>
    </w:p>
    <w:p w14:paraId="22D1775F" w14:textId="77777777" w:rsidR="00761F6D" w:rsidRDefault="00761F6D" w:rsidP="00753FC4">
      <w:pPr>
        <w:pStyle w:val="ListParagraph"/>
        <w:numPr>
          <w:ilvl w:val="0"/>
          <w:numId w:val="27"/>
        </w:numPr>
        <w:spacing w:before="0" w:after="0" w:line="276" w:lineRule="auto"/>
        <w:rPr>
          <w:rFonts w:cstheme="minorHAnsi"/>
          <w:szCs w:val="22"/>
        </w:rPr>
      </w:pPr>
      <w:r>
        <w:rPr>
          <w:rFonts w:cstheme="minorHAnsi"/>
          <w:szCs w:val="22"/>
        </w:rPr>
        <w:t>subject these additional studies to a blend of thematic analysis and context analysis</w:t>
      </w:r>
    </w:p>
    <w:p w14:paraId="58DD3686" w14:textId="77777777" w:rsidR="00761F6D" w:rsidRDefault="00761F6D" w:rsidP="00753FC4">
      <w:pPr>
        <w:pStyle w:val="ListParagraph"/>
        <w:numPr>
          <w:ilvl w:val="0"/>
          <w:numId w:val="27"/>
        </w:numPr>
        <w:spacing w:before="0" w:after="0" w:line="276" w:lineRule="auto"/>
        <w:rPr>
          <w:rFonts w:cstheme="minorHAnsi"/>
          <w:szCs w:val="22"/>
        </w:rPr>
      </w:pPr>
      <w:r>
        <w:rPr>
          <w:rFonts w:cstheme="minorHAnsi"/>
          <w:szCs w:val="22"/>
        </w:rPr>
        <w:t>decide which studies should be excluded</w:t>
      </w:r>
    </w:p>
    <w:p w14:paraId="3981A9AB" w14:textId="77777777" w:rsidR="00761F6D" w:rsidRDefault="00761F6D" w:rsidP="00753FC4">
      <w:pPr>
        <w:pStyle w:val="ListParagraph"/>
        <w:numPr>
          <w:ilvl w:val="0"/>
          <w:numId w:val="27"/>
        </w:numPr>
        <w:spacing w:before="0" w:after="0" w:line="276" w:lineRule="auto"/>
        <w:rPr>
          <w:rFonts w:cstheme="minorHAnsi"/>
          <w:szCs w:val="22"/>
        </w:rPr>
      </w:pPr>
      <w:r>
        <w:rPr>
          <w:rFonts w:cstheme="minorHAnsi"/>
          <w:szCs w:val="22"/>
        </w:rPr>
        <w:t>update the exclusion criteria—and apply these exclusion criteria to the previous studies as well</w:t>
      </w:r>
    </w:p>
    <w:p w14:paraId="3E56C9AE" w14:textId="77777777" w:rsidR="00761F6D" w:rsidRDefault="00761F6D" w:rsidP="00753FC4">
      <w:pPr>
        <w:pStyle w:val="ListParagraph"/>
        <w:numPr>
          <w:ilvl w:val="0"/>
          <w:numId w:val="27"/>
        </w:numPr>
        <w:spacing w:before="0" w:after="0" w:line="276" w:lineRule="auto"/>
        <w:rPr>
          <w:rFonts w:cstheme="minorHAnsi"/>
          <w:szCs w:val="22"/>
        </w:rPr>
      </w:pPr>
      <w:r>
        <w:rPr>
          <w:rFonts w:cstheme="minorHAnsi"/>
          <w:szCs w:val="22"/>
        </w:rPr>
        <w:t xml:space="preserve">derive a narrative, theories, and conclusions from these themes and contexts </w:t>
      </w:r>
    </w:p>
    <w:p w14:paraId="2283F9C5" w14:textId="77777777" w:rsidR="00761F6D" w:rsidRDefault="00761F6D" w:rsidP="00753FC4">
      <w:pPr>
        <w:spacing w:line="276" w:lineRule="auto"/>
        <w:rPr>
          <w:rFonts w:cstheme="minorHAnsi"/>
          <w:szCs w:val="22"/>
        </w:rPr>
      </w:pPr>
    </w:p>
    <w:p w14:paraId="3C11C113" w14:textId="58AF2782" w:rsidR="00761F6D" w:rsidRDefault="00761F6D" w:rsidP="00753FC4">
      <w:pPr>
        <w:spacing w:line="276" w:lineRule="auto"/>
        <w:rPr>
          <w:rFonts w:cstheme="minorHAnsi"/>
          <w:szCs w:val="22"/>
        </w:rPr>
      </w:pPr>
    </w:p>
    <w:p w14:paraId="528B7BF2" w14:textId="77777777" w:rsidR="00761F6D" w:rsidRPr="002A622A" w:rsidRDefault="00761F6D" w:rsidP="00753FC4">
      <w:pPr>
        <w:spacing w:line="276" w:lineRule="auto"/>
        <w:rPr>
          <w:rFonts w:cstheme="minorHAnsi"/>
          <w:szCs w:val="22"/>
        </w:rPr>
      </w:pPr>
    </w:p>
    <w:p w14:paraId="0F46CD52" w14:textId="2C0542D4" w:rsidR="00761F6D" w:rsidRPr="00761F6D" w:rsidRDefault="00761F6D" w:rsidP="00753FC4">
      <w:pPr>
        <w:spacing w:line="276" w:lineRule="auto"/>
        <w:rPr>
          <w:rFonts w:cstheme="minorHAnsi"/>
          <w:sz w:val="28"/>
          <w:szCs w:val="28"/>
        </w:rPr>
      </w:pPr>
      <w:r w:rsidRPr="00761F6D">
        <w:rPr>
          <w:rFonts w:cstheme="minorHAnsi"/>
          <w:b/>
          <w:sz w:val="28"/>
          <w:szCs w:val="28"/>
        </w:rPr>
        <w:t>Justification of meta-interpretation</w:t>
      </w:r>
    </w:p>
    <w:p w14:paraId="72BDDBFC" w14:textId="77777777" w:rsidR="00761F6D" w:rsidRDefault="00761F6D" w:rsidP="00753FC4">
      <w:pPr>
        <w:spacing w:line="276" w:lineRule="auto"/>
        <w:ind w:firstLine="720"/>
        <w:rPr>
          <w:rFonts w:cstheme="minorHAnsi"/>
          <w:szCs w:val="22"/>
        </w:rPr>
      </w:pPr>
    </w:p>
    <w:p w14:paraId="2B9D0976" w14:textId="77777777" w:rsidR="00761F6D" w:rsidRDefault="00761F6D" w:rsidP="00753FC4">
      <w:pPr>
        <w:spacing w:line="276" w:lineRule="auto"/>
        <w:ind w:firstLine="720"/>
        <w:rPr>
          <w:rFonts w:cstheme="minorHAnsi"/>
          <w:szCs w:val="22"/>
        </w:rPr>
      </w:pPr>
    </w:p>
    <w:p w14:paraId="2A3F8268" w14:textId="78AD4E2D" w:rsidR="00761F6D" w:rsidRDefault="00761F6D" w:rsidP="00753FC4">
      <w:pPr>
        <w:spacing w:line="276" w:lineRule="auto"/>
        <w:ind w:firstLine="720"/>
        <w:rPr>
          <w:rFonts w:cstheme="minorHAnsi"/>
          <w:szCs w:val="22"/>
        </w:rPr>
      </w:pPr>
      <w:r>
        <w:rPr>
          <w:rFonts w:cstheme="minorHAnsi"/>
          <w:szCs w:val="22"/>
        </w:rPr>
        <w:t xml:space="preserve">Weed (2006), the founder of meta-interpretation, derived this approach from several other techniques. This section outlines these approaches and specifies the features of each approach that inspired meta-interpretation. </w:t>
      </w:r>
    </w:p>
    <w:p w14:paraId="617A8B6C" w14:textId="4280CA1C" w:rsidR="00761F6D" w:rsidRDefault="00761F6D" w:rsidP="00753FC4">
      <w:pPr>
        <w:spacing w:line="276" w:lineRule="auto"/>
        <w:rPr>
          <w:rFonts w:cstheme="minorHAnsi"/>
          <w:szCs w:val="22"/>
        </w:rPr>
      </w:pPr>
    </w:p>
    <w:p w14:paraId="2D469E67" w14:textId="0937B0C2" w:rsidR="00761F6D" w:rsidRDefault="00761F6D" w:rsidP="00753FC4">
      <w:pPr>
        <w:spacing w:line="276" w:lineRule="auto"/>
        <w:rPr>
          <w:rFonts w:cstheme="minorHAnsi"/>
          <w:szCs w:val="22"/>
        </w:rPr>
      </w:pPr>
    </w:p>
    <w:p w14:paraId="35439E8E" w14:textId="77777777" w:rsidR="00761F6D" w:rsidRDefault="00761F6D" w:rsidP="00753FC4">
      <w:pPr>
        <w:spacing w:line="276" w:lineRule="auto"/>
        <w:rPr>
          <w:rFonts w:cstheme="minorHAnsi"/>
          <w:b/>
          <w:bCs/>
          <w:szCs w:val="22"/>
        </w:rPr>
      </w:pPr>
      <w:r w:rsidRPr="00BE36A9">
        <w:rPr>
          <w:rFonts w:cstheme="minorHAnsi"/>
          <w:b/>
          <w:bCs/>
          <w:szCs w:val="22"/>
        </w:rPr>
        <w:t>Interpretative phenomenological analysis</w:t>
      </w:r>
    </w:p>
    <w:p w14:paraId="7E266BC6" w14:textId="77777777" w:rsidR="00761F6D" w:rsidRPr="0041518E" w:rsidRDefault="00761F6D" w:rsidP="00753FC4">
      <w:pPr>
        <w:spacing w:line="276" w:lineRule="auto"/>
        <w:rPr>
          <w:rFonts w:cstheme="minorHAnsi"/>
          <w:b/>
          <w:bCs/>
          <w:szCs w:val="22"/>
        </w:rPr>
      </w:pPr>
    </w:p>
    <w:p w14:paraId="230181FE" w14:textId="77777777" w:rsidR="00761F6D" w:rsidRDefault="00761F6D" w:rsidP="00753FC4">
      <w:pPr>
        <w:spacing w:line="276" w:lineRule="auto"/>
        <w:ind w:firstLine="360"/>
        <w:rPr>
          <w:rFonts w:cstheme="minorHAnsi"/>
        </w:rPr>
      </w:pPr>
      <w:r>
        <w:rPr>
          <w:rFonts w:cstheme="minorHAnsi"/>
        </w:rPr>
        <w:t xml:space="preserve">One common qualitative methodology is called </w:t>
      </w:r>
      <w:hyperlink r:id="rId12" w:history="1">
        <w:r>
          <w:rPr>
            <w:rStyle w:val="Hyperlink"/>
            <w:rFonts w:cstheme="minorHAnsi"/>
          </w:rPr>
          <w:t>in</w:t>
        </w:r>
        <w:r w:rsidRPr="00FE2500">
          <w:rPr>
            <w:rStyle w:val="Hyperlink"/>
            <w:rFonts w:cstheme="minorHAnsi"/>
          </w:rPr>
          <w:t>terpretative phenomenological analysis</w:t>
        </w:r>
      </w:hyperlink>
      <w:r>
        <w:rPr>
          <w:rFonts w:cstheme="minorHAnsi"/>
        </w:rPr>
        <w:t>.  According to proponents of this approach</w:t>
      </w:r>
    </w:p>
    <w:p w14:paraId="0BE4B8E1" w14:textId="77777777" w:rsidR="00761F6D" w:rsidRDefault="00761F6D" w:rsidP="00753FC4">
      <w:pPr>
        <w:spacing w:line="276" w:lineRule="auto"/>
        <w:rPr>
          <w:rFonts w:cstheme="minorHAnsi"/>
        </w:rPr>
      </w:pPr>
    </w:p>
    <w:p w14:paraId="60954DC7" w14:textId="77777777" w:rsidR="00761F6D" w:rsidRPr="00925F2C" w:rsidRDefault="00761F6D" w:rsidP="00753FC4">
      <w:pPr>
        <w:pStyle w:val="ListParagraph"/>
        <w:numPr>
          <w:ilvl w:val="0"/>
          <w:numId w:val="33"/>
        </w:numPr>
        <w:spacing w:before="0" w:after="0" w:line="276" w:lineRule="auto"/>
        <w:rPr>
          <w:rFonts w:cstheme="minorHAnsi"/>
          <w:szCs w:val="22"/>
        </w:rPr>
      </w:pPr>
      <w:r w:rsidRPr="00925F2C">
        <w:rPr>
          <w:rFonts w:cstheme="minorHAnsi"/>
        </w:rPr>
        <w:t>when respondents attempt to recount their experiences, they cannot describe their life impartially and accurately</w:t>
      </w:r>
    </w:p>
    <w:p w14:paraId="5AD5B46B" w14:textId="77777777" w:rsidR="00761F6D" w:rsidRPr="00925F2C" w:rsidRDefault="00761F6D" w:rsidP="00753FC4">
      <w:pPr>
        <w:pStyle w:val="ListParagraph"/>
        <w:numPr>
          <w:ilvl w:val="0"/>
          <w:numId w:val="33"/>
        </w:numPr>
        <w:spacing w:before="0" w:after="0" w:line="276" w:lineRule="auto"/>
        <w:rPr>
          <w:rFonts w:cstheme="minorHAnsi"/>
          <w:szCs w:val="22"/>
        </w:rPr>
      </w:pPr>
      <w:r>
        <w:rPr>
          <w:rFonts w:cstheme="minorHAnsi"/>
        </w:rPr>
        <w:t>i</w:t>
      </w:r>
      <w:r w:rsidRPr="00925F2C">
        <w:rPr>
          <w:rFonts w:cstheme="minorHAnsi"/>
        </w:rPr>
        <w:t>nstead, their perspective and circumstances shape how they interpret their life</w:t>
      </w:r>
    </w:p>
    <w:p w14:paraId="537740A4" w14:textId="77777777" w:rsidR="00761F6D" w:rsidRPr="00925F2C" w:rsidRDefault="00761F6D" w:rsidP="00753FC4">
      <w:pPr>
        <w:pStyle w:val="ListParagraph"/>
        <w:numPr>
          <w:ilvl w:val="0"/>
          <w:numId w:val="33"/>
        </w:numPr>
        <w:spacing w:before="0" w:after="0" w:line="276" w:lineRule="auto"/>
        <w:rPr>
          <w:rFonts w:cstheme="minorHAnsi"/>
          <w:szCs w:val="22"/>
        </w:rPr>
      </w:pPr>
      <w:r>
        <w:rPr>
          <w:rFonts w:cstheme="minorHAnsi"/>
        </w:rPr>
        <w:t>s</w:t>
      </w:r>
      <w:r w:rsidRPr="00925F2C">
        <w:rPr>
          <w:rFonts w:cstheme="minorHAnsi"/>
        </w:rPr>
        <w:t>imilarly, when researchers listen to the respondents, they cannot fully understand the entire account of participants</w:t>
      </w:r>
    </w:p>
    <w:p w14:paraId="20F7B044" w14:textId="77777777" w:rsidR="00761F6D" w:rsidRPr="00925F2C" w:rsidRDefault="00761F6D" w:rsidP="00753FC4">
      <w:pPr>
        <w:pStyle w:val="ListParagraph"/>
        <w:numPr>
          <w:ilvl w:val="0"/>
          <w:numId w:val="33"/>
        </w:numPr>
        <w:spacing w:before="0" w:after="0" w:line="276" w:lineRule="auto"/>
        <w:rPr>
          <w:rFonts w:cstheme="minorHAnsi"/>
          <w:szCs w:val="22"/>
        </w:rPr>
      </w:pPr>
      <w:r>
        <w:rPr>
          <w:rFonts w:cstheme="minorHAnsi"/>
        </w:rPr>
        <w:t>a</w:t>
      </w:r>
      <w:r w:rsidRPr="00925F2C">
        <w:rPr>
          <w:rFonts w:cstheme="minorHAnsi"/>
        </w:rPr>
        <w:t>gain, their own perspective and circumstances shape how they interpret this account of respondents</w:t>
      </w:r>
    </w:p>
    <w:p w14:paraId="5931EEA1" w14:textId="77777777" w:rsidR="00761F6D" w:rsidRDefault="00761F6D" w:rsidP="00753FC4">
      <w:pPr>
        <w:spacing w:line="276" w:lineRule="auto"/>
        <w:rPr>
          <w:rFonts w:cstheme="minorHAnsi"/>
        </w:rPr>
      </w:pPr>
    </w:p>
    <w:p w14:paraId="6B9C6CBA" w14:textId="77777777" w:rsidR="00761F6D" w:rsidRPr="00925F2C" w:rsidRDefault="00761F6D" w:rsidP="00753FC4">
      <w:pPr>
        <w:spacing w:line="276" w:lineRule="auto"/>
        <w:ind w:firstLine="360"/>
        <w:rPr>
          <w:rFonts w:cstheme="minorHAnsi"/>
          <w:szCs w:val="22"/>
        </w:rPr>
      </w:pPr>
      <w:r w:rsidRPr="00925F2C">
        <w:rPr>
          <w:rFonts w:cstheme="minorHAnsi"/>
        </w:rPr>
        <w:t>Therefore, the interpretations of respondents, and then researchers, shape how the experience is understood, called the double hermeneutic.  Consequently</w:t>
      </w:r>
    </w:p>
    <w:p w14:paraId="6B041E65" w14:textId="77777777" w:rsidR="00761F6D" w:rsidRDefault="00761F6D" w:rsidP="00753FC4">
      <w:pPr>
        <w:spacing w:line="276" w:lineRule="auto"/>
        <w:ind w:firstLine="360"/>
        <w:rPr>
          <w:rFonts w:cstheme="minorHAnsi"/>
        </w:rPr>
      </w:pPr>
    </w:p>
    <w:p w14:paraId="180EE83A" w14:textId="77777777" w:rsidR="00761F6D" w:rsidRPr="0041518E" w:rsidRDefault="00761F6D" w:rsidP="00753FC4">
      <w:pPr>
        <w:pStyle w:val="ListParagraph"/>
        <w:numPr>
          <w:ilvl w:val="0"/>
          <w:numId w:val="29"/>
        </w:numPr>
        <w:spacing w:before="0" w:after="0" w:line="276" w:lineRule="auto"/>
        <w:rPr>
          <w:rFonts w:cstheme="minorHAnsi"/>
        </w:rPr>
      </w:pPr>
      <w:r>
        <w:rPr>
          <w:rFonts w:cstheme="minorHAnsi"/>
        </w:rPr>
        <w:t>t</w:t>
      </w:r>
      <w:r w:rsidRPr="0041518E">
        <w:rPr>
          <w:rFonts w:cstheme="minorHAnsi"/>
        </w:rPr>
        <w:t>he account that researchers construct will never match the original experience precisely</w:t>
      </w:r>
    </w:p>
    <w:p w14:paraId="0EEFC354" w14:textId="77777777" w:rsidR="00761F6D" w:rsidRDefault="00761F6D" w:rsidP="00753FC4">
      <w:pPr>
        <w:pStyle w:val="ListParagraph"/>
        <w:numPr>
          <w:ilvl w:val="0"/>
          <w:numId w:val="28"/>
        </w:numPr>
        <w:spacing w:before="0" w:after="0" w:line="276" w:lineRule="auto"/>
        <w:rPr>
          <w:rFonts w:cstheme="minorHAnsi"/>
        </w:rPr>
      </w:pPr>
      <w:r>
        <w:rPr>
          <w:rFonts w:cstheme="minorHAnsi"/>
        </w:rPr>
        <w:t xml:space="preserve">hence, member checking—in which the researchers invite respondents to assess whether this account is accurate—is unnecessary  </w:t>
      </w:r>
    </w:p>
    <w:p w14:paraId="1F252138" w14:textId="77777777" w:rsidR="00761F6D" w:rsidRDefault="00761F6D" w:rsidP="00753FC4">
      <w:pPr>
        <w:pStyle w:val="ListParagraph"/>
        <w:numPr>
          <w:ilvl w:val="0"/>
          <w:numId w:val="28"/>
        </w:numPr>
        <w:spacing w:before="0" w:after="0" w:line="276" w:lineRule="auto"/>
        <w:rPr>
          <w:rFonts w:cstheme="minorHAnsi"/>
        </w:rPr>
      </w:pPr>
      <w:r>
        <w:rPr>
          <w:rFonts w:cstheme="minorHAnsi"/>
        </w:rPr>
        <w:t>instead, proponents of this methodology advocate an audit trail, in which researchers transcribe and justify all the decisions they reached during the research</w:t>
      </w:r>
    </w:p>
    <w:p w14:paraId="6E78218E" w14:textId="77777777" w:rsidR="00761F6D" w:rsidRDefault="00761F6D" w:rsidP="00753FC4">
      <w:pPr>
        <w:pStyle w:val="ListParagraph"/>
        <w:numPr>
          <w:ilvl w:val="0"/>
          <w:numId w:val="28"/>
        </w:numPr>
        <w:spacing w:before="0" w:after="0" w:line="276" w:lineRule="auto"/>
        <w:rPr>
          <w:rFonts w:cstheme="minorHAnsi"/>
        </w:rPr>
      </w:pPr>
      <w:r>
        <w:rPr>
          <w:rFonts w:cstheme="minorHAnsi"/>
        </w:rPr>
        <w:t>the purpose of audit trails is to show their procedures were reasonable and transparent—rather than demonstrate their results are necessarily accurate or comprehensive.</w:t>
      </w:r>
    </w:p>
    <w:p w14:paraId="11AC37FB" w14:textId="77777777" w:rsidR="00761F6D" w:rsidRDefault="00761F6D" w:rsidP="00753FC4">
      <w:pPr>
        <w:spacing w:line="276" w:lineRule="auto"/>
        <w:rPr>
          <w:rFonts w:eastAsiaTheme="minorHAnsi" w:cstheme="minorHAnsi"/>
        </w:rPr>
      </w:pPr>
    </w:p>
    <w:p w14:paraId="16EC412C" w14:textId="77777777" w:rsidR="00761F6D" w:rsidRDefault="00761F6D" w:rsidP="00753FC4">
      <w:pPr>
        <w:spacing w:line="276" w:lineRule="auto"/>
        <w:ind w:left="360"/>
        <w:rPr>
          <w:rFonts w:eastAsiaTheme="minorHAnsi" w:cstheme="minorHAnsi"/>
        </w:rPr>
      </w:pPr>
      <w:r>
        <w:rPr>
          <w:rFonts w:eastAsiaTheme="minorHAnsi" w:cstheme="minorHAnsi"/>
        </w:rPr>
        <w:lastRenderedPageBreak/>
        <w:t>Researchers can apply a similar rationale to meta-interpretation.  That is</w:t>
      </w:r>
    </w:p>
    <w:p w14:paraId="008CF62D" w14:textId="77777777" w:rsidR="00761F6D" w:rsidRDefault="00761F6D" w:rsidP="00753FC4">
      <w:pPr>
        <w:spacing w:line="276" w:lineRule="auto"/>
        <w:rPr>
          <w:rFonts w:eastAsiaTheme="minorHAnsi" w:cstheme="minorHAnsi"/>
        </w:rPr>
      </w:pPr>
    </w:p>
    <w:p w14:paraId="3ACCD0DF" w14:textId="77777777" w:rsidR="00761F6D" w:rsidRDefault="00761F6D" w:rsidP="00753FC4">
      <w:pPr>
        <w:pStyle w:val="ListParagraph"/>
        <w:numPr>
          <w:ilvl w:val="0"/>
          <w:numId w:val="28"/>
        </w:numPr>
        <w:spacing w:before="0" w:after="0" w:line="276" w:lineRule="auto"/>
        <w:rPr>
          <w:rFonts w:cstheme="minorHAnsi"/>
        </w:rPr>
      </w:pPr>
      <w:r>
        <w:rPr>
          <w:rFonts w:cstheme="minorHAnsi"/>
        </w:rPr>
        <w:t xml:space="preserve">when a researcher conducts a meta-interpretation, their perspectives and experiences shape the conclusions they will derive from other studies </w:t>
      </w:r>
    </w:p>
    <w:p w14:paraId="5E75E183" w14:textId="77777777" w:rsidR="00761F6D" w:rsidRDefault="00761F6D" w:rsidP="00753FC4">
      <w:pPr>
        <w:pStyle w:val="ListParagraph"/>
        <w:numPr>
          <w:ilvl w:val="0"/>
          <w:numId w:val="28"/>
        </w:numPr>
        <w:spacing w:before="0" w:after="0" w:line="276" w:lineRule="auto"/>
        <w:rPr>
          <w:rFonts w:cstheme="minorHAnsi"/>
        </w:rPr>
      </w:pPr>
      <w:r>
        <w:rPr>
          <w:rFonts w:cstheme="minorHAnsi"/>
        </w:rPr>
        <w:t xml:space="preserve">the researcher should thus utilize an audit trail to catalogue and to justify their choices </w:t>
      </w:r>
    </w:p>
    <w:p w14:paraId="6B595679" w14:textId="77777777" w:rsidR="00761F6D" w:rsidRDefault="00761F6D" w:rsidP="00753FC4">
      <w:pPr>
        <w:spacing w:line="276" w:lineRule="auto"/>
        <w:rPr>
          <w:rFonts w:eastAsiaTheme="minorHAnsi" w:cstheme="minorHAnsi"/>
        </w:rPr>
      </w:pPr>
    </w:p>
    <w:p w14:paraId="79E8EF78" w14:textId="77777777" w:rsidR="00761F6D" w:rsidRDefault="00761F6D" w:rsidP="00753FC4">
      <w:pPr>
        <w:spacing w:line="276" w:lineRule="auto"/>
        <w:rPr>
          <w:rFonts w:eastAsiaTheme="minorHAnsi" w:cstheme="minorHAnsi"/>
        </w:rPr>
      </w:pPr>
    </w:p>
    <w:p w14:paraId="7837C6ED" w14:textId="77777777" w:rsidR="00761F6D" w:rsidRDefault="00761F6D" w:rsidP="00753FC4">
      <w:pPr>
        <w:spacing w:line="276" w:lineRule="auto"/>
        <w:rPr>
          <w:rFonts w:eastAsiaTheme="minorHAnsi" w:cstheme="minorHAnsi"/>
        </w:rPr>
      </w:pPr>
    </w:p>
    <w:p w14:paraId="0ED76783" w14:textId="77777777" w:rsidR="00761F6D" w:rsidRDefault="00761F6D" w:rsidP="00753FC4">
      <w:pPr>
        <w:spacing w:line="276" w:lineRule="auto"/>
        <w:rPr>
          <w:rFonts w:eastAsiaTheme="minorHAnsi" w:cstheme="minorHAnsi"/>
        </w:rPr>
      </w:pPr>
      <w:r>
        <w:rPr>
          <w:rFonts w:eastAsiaTheme="minorHAnsi" w:cstheme="minorHAnsi"/>
          <w:b/>
          <w:bCs/>
        </w:rPr>
        <w:t>Secondary analysis of primary data</w:t>
      </w:r>
    </w:p>
    <w:p w14:paraId="78AAD857" w14:textId="77777777" w:rsidR="00761F6D" w:rsidRDefault="00761F6D" w:rsidP="00753FC4">
      <w:pPr>
        <w:spacing w:line="276" w:lineRule="auto"/>
        <w:rPr>
          <w:rFonts w:eastAsiaTheme="minorHAnsi" w:cstheme="minorHAnsi"/>
        </w:rPr>
      </w:pPr>
    </w:p>
    <w:p w14:paraId="4D3A73F2" w14:textId="77777777" w:rsidR="00761F6D" w:rsidRDefault="00761F6D" w:rsidP="00753FC4">
      <w:pPr>
        <w:spacing w:line="276" w:lineRule="auto"/>
        <w:rPr>
          <w:rFonts w:eastAsiaTheme="minorHAnsi" w:cstheme="minorHAnsi"/>
        </w:rPr>
      </w:pPr>
      <w:r>
        <w:rPr>
          <w:rFonts w:eastAsiaTheme="minorHAnsi" w:cstheme="minorHAnsi"/>
        </w:rPr>
        <w:t xml:space="preserve"> </w:t>
      </w:r>
      <w:r>
        <w:rPr>
          <w:rFonts w:eastAsiaTheme="minorHAnsi" w:cstheme="minorHAnsi"/>
        </w:rPr>
        <w:tab/>
        <w:t>Quantitative researchers sometimes re-</w:t>
      </w:r>
      <w:proofErr w:type="spellStart"/>
      <w:r>
        <w:rPr>
          <w:rFonts w:eastAsiaTheme="minorHAnsi" w:cstheme="minorHAnsi"/>
        </w:rPr>
        <w:t>analyse</w:t>
      </w:r>
      <w:proofErr w:type="spellEnd"/>
      <w:r>
        <w:rPr>
          <w:rFonts w:eastAsiaTheme="minorHAnsi" w:cstheme="minorHAnsi"/>
        </w:rPr>
        <w:t xml:space="preserve"> and re-interpret the data that other scholars have collected.  Qualitative researchers, especially if they adopt a constructivist perspective, should not re-</w:t>
      </w:r>
      <w:proofErr w:type="spellStart"/>
      <w:r>
        <w:rPr>
          <w:rFonts w:eastAsiaTheme="minorHAnsi" w:cstheme="minorHAnsi"/>
        </w:rPr>
        <w:t>analyse</w:t>
      </w:r>
      <w:proofErr w:type="spellEnd"/>
      <w:r>
        <w:rPr>
          <w:rFonts w:eastAsiaTheme="minorHAnsi" w:cstheme="minorHAnsi"/>
        </w:rPr>
        <w:t xml:space="preserve"> and re-interpret the data that other scholars have collected.  The reason is that </w:t>
      </w:r>
    </w:p>
    <w:p w14:paraId="567EEBF2" w14:textId="77777777" w:rsidR="00761F6D" w:rsidRDefault="00761F6D" w:rsidP="00753FC4">
      <w:pPr>
        <w:spacing w:line="276" w:lineRule="auto"/>
        <w:rPr>
          <w:rFonts w:eastAsiaTheme="minorHAnsi" w:cstheme="minorHAnsi"/>
        </w:rPr>
      </w:pPr>
    </w:p>
    <w:p w14:paraId="5E2E855E" w14:textId="77777777" w:rsidR="00761F6D" w:rsidRDefault="00761F6D" w:rsidP="00753FC4">
      <w:pPr>
        <w:pStyle w:val="ListParagraph"/>
        <w:numPr>
          <w:ilvl w:val="0"/>
          <w:numId w:val="30"/>
        </w:numPr>
        <w:spacing w:before="0" w:after="0" w:line="276" w:lineRule="auto"/>
        <w:rPr>
          <w:rFonts w:cstheme="minorHAnsi"/>
        </w:rPr>
      </w:pPr>
      <w:r>
        <w:rPr>
          <w:rFonts w:cstheme="minorHAnsi"/>
        </w:rPr>
        <w:t>the original interpretations of researchers integrate both the data as well as an implicit understanding of the circumstances, setting, and context</w:t>
      </w:r>
    </w:p>
    <w:p w14:paraId="39BF5AEA" w14:textId="77777777" w:rsidR="00761F6D" w:rsidRDefault="00761F6D" w:rsidP="00753FC4">
      <w:pPr>
        <w:pStyle w:val="ListParagraph"/>
        <w:numPr>
          <w:ilvl w:val="0"/>
          <w:numId w:val="30"/>
        </w:numPr>
        <w:spacing w:before="0" w:after="0" w:line="276" w:lineRule="auto"/>
        <w:rPr>
          <w:rFonts w:cstheme="minorHAnsi"/>
        </w:rPr>
      </w:pPr>
      <w:r>
        <w:rPr>
          <w:rFonts w:cstheme="minorHAnsi"/>
        </w:rPr>
        <w:t>therefore, if other researchers attempt to interpret the same data, they may overlook this tacit knowledge; their interpretations will neglect the context</w:t>
      </w:r>
    </w:p>
    <w:p w14:paraId="7D0F8ED5" w14:textId="77777777" w:rsidR="00761F6D" w:rsidRDefault="00761F6D" w:rsidP="00753FC4">
      <w:pPr>
        <w:spacing w:line="276" w:lineRule="auto"/>
        <w:rPr>
          <w:rFonts w:eastAsiaTheme="minorHAnsi" w:cstheme="minorHAnsi"/>
        </w:rPr>
      </w:pPr>
    </w:p>
    <w:p w14:paraId="58E77AB0" w14:textId="77777777" w:rsidR="00761F6D" w:rsidRPr="00421EFE" w:rsidRDefault="00761F6D" w:rsidP="00753FC4">
      <w:pPr>
        <w:spacing w:line="276" w:lineRule="auto"/>
        <w:ind w:firstLine="360"/>
        <w:rPr>
          <w:rFonts w:eastAsiaTheme="minorHAnsi" w:cstheme="minorHAnsi"/>
        </w:rPr>
      </w:pPr>
      <w:r>
        <w:rPr>
          <w:rFonts w:eastAsiaTheme="minorHAnsi" w:cstheme="minorHAnsi"/>
        </w:rPr>
        <w:t>Similarly, when researchers conduct meta-interpretation, they should not re-</w:t>
      </w:r>
      <w:proofErr w:type="spellStart"/>
      <w:r>
        <w:rPr>
          <w:rFonts w:eastAsiaTheme="minorHAnsi" w:cstheme="minorHAnsi"/>
        </w:rPr>
        <w:t>analyse</w:t>
      </w:r>
      <w:proofErr w:type="spellEnd"/>
      <w:r>
        <w:rPr>
          <w:rFonts w:eastAsiaTheme="minorHAnsi" w:cstheme="minorHAnsi"/>
        </w:rPr>
        <w:t xml:space="preserve"> the original data.  Instead, they should trust and utilize the interpretations of each researcher.  </w:t>
      </w:r>
    </w:p>
    <w:p w14:paraId="435A8EC6" w14:textId="77777777" w:rsidR="00761F6D" w:rsidRDefault="00761F6D" w:rsidP="00753FC4">
      <w:pPr>
        <w:spacing w:line="276" w:lineRule="auto"/>
        <w:rPr>
          <w:rFonts w:eastAsiaTheme="minorHAnsi" w:cstheme="minorHAnsi"/>
        </w:rPr>
      </w:pPr>
    </w:p>
    <w:p w14:paraId="04241DCC" w14:textId="4BADF24C" w:rsidR="00761F6D" w:rsidRDefault="00761F6D" w:rsidP="00753FC4">
      <w:pPr>
        <w:spacing w:line="276" w:lineRule="auto"/>
        <w:rPr>
          <w:rFonts w:eastAsiaTheme="minorHAnsi" w:cstheme="minorHAnsi"/>
        </w:rPr>
      </w:pPr>
    </w:p>
    <w:p w14:paraId="6B353409" w14:textId="77777777" w:rsidR="00753FC4" w:rsidRDefault="00753FC4" w:rsidP="00753FC4">
      <w:pPr>
        <w:spacing w:line="276" w:lineRule="auto"/>
        <w:rPr>
          <w:rFonts w:eastAsiaTheme="minorHAnsi" w:cstheme="minorHAnsi"/>
        </w:rPr>
      </w:pPr>
    </w:p>
    <w:p w14:paraId="7897C2BE" w14:textId="77777777" w:rsidR="00761F6D" w:rsidRDefault="00761F6D" w:rsidP="00753FC4">
      <w:pPr>
        <w:spacing w:line="276" w:lineRule="auto"/>
        <w:rPr>
          <w:rFonts w:eastAsiaTheme="minorHAnsi" w:cstheme="minorHAnsi"/>
        </w:rPr>
      </w:pPr>
      <w:r>
        <w:rPr>
          <w:rFonts w:eastAsiaTheme="minorHAnsi" w:cstheme="minorHAnsi"/>
          <w:b/>
          <w:bCs/>
        </w:rPr>
        <w:t>Grounded theory</w:t>
      </w:r>
    </w:p>
    <w:p w14:paraId="7116F698" w14:textId="77777777" w:rsidR="00761F6D" w:rsidRDefault="00761F6D" w:rsidP="00753FC4">
      <w:pPr>
        <w:spacing w:line="276" w:lineRule="auto"/>
        <w:rPr>
          <w:rFonts w:eastAsiaTheme="minorHAnsi" w:cstheme="minorHAnsi"/>
        </w:rPr>
      </w:pPr>
    </w:p>
    <w:p w14:paraId="18FF23ED" w14:textId="77777777" w:rsidR="00761F6D" w:rsidRDefault="00761F6D" w:rsidP="00753FC4">
      <w:pPr>
        <w:spacing w:line="276" w:lineRule="auto"/>
        <w:rPr>
          <w:rFonts w:eastAsiaTheme="minorHAnsi" w:cstheme="minorHAnsi"/>
        </w:rPr>
      </w:pPr>
      <w:r>
        <w:rPr>
          <w:rFonts w:eastAsiaTheme="minorHAnsi" w:cstheme="minorHAnsi"/>
        </w:rPr>
        <w:tab/>
        <w:t>Grounded theory is one of the most pioneering and prevalent qualitative approaches.  Proponents of grounded theory attempt to derive a theory about some event or issue, but only from the data they collect rather than from past literature.  One of the key features of grounded theory is that researchers iteratively collect more data to assess, to clarify, and to extend their theories.  Specifically</w:t>
      </w:r>
    </w:p>
    <w:p w14:paraId="0F11F492" w14:textId="77777777" w:rsidR="00761F6D" w:rsidRDefault="00761F6D" w:rsidP="00753FC4">
      <w:pPr>
        <w:spacing w:line="276" w:lineRule="auto"/>
        <w:rPr>
          <w:rFonts w:eastAsiaTheme="minorHAnsi" w:cstheme="minorHAnsi"/>
        </w:rPr>
      </w:pPr>
    </w:p>
    <w:p w14:paraId="3EE044BA" w14:textId="77777777" w:rsidR="00761F6D" w:rsidRDefault="00761F6D" w:rsidP="00753FC4">
      <w:pPr>
        <w:pStyle w:val="ListParagraph"/>
        <w:numPr>
          <w:ilvl w:val="0"/>
          <w:numId w:val="32"/>
        </w:numPr>
        <w:spacing w:before="0" w:after="0" w:line="276" w:lineRule="auto"/>
        <w:rPr>
          <w:rFonts w:cstheme="minorHAnsi"/>
        </w:rPr>
      </w:pPr>
      <w:r>
        <w:rPr>
          <w:rFonts w:cstheme="minorHAnsi"/>
        </w:rPr>
        <w:t>proponents of grounded theory do not attempt to identify participants who are representative of the population</w:t>
      </w:r>
    </w:p>
    <w:p w14:paraId="3CB97C8C" w14:textId="77777777" w:rsidR="00761F6D" w:rsidRDefault="00761F6D" w:rsidP="00753FC4">
      <w:pPr>
        <w:pStyle w:val="ListParagraph"/>
        <w:numPr>
          <w:ilvl w:val="0"/>
          <w:numId w:val="32"/>
        </w:numPr>
        <w:spacing w:before="0" w:after="0" w:line="276" w:lineRule="auto"/>
        <w:rPr>
          <w:rFonts w:cstheme="minorHAnsi"/>
        </w:rPr>
      </w:pPr>
      <w:r>
        <w:rPr>
          <w:rFonts w:cstheme="minorHAnsi"/>
        </w:rPr>
        <w:t>instead, proponents of grounded theory direct their attention to individuals and data that could assist in their endeavor to improve their theories</w:t>
      </w:r>
    </w:p>
    <w:p w14:paraId="32EBCCB2" w14:textId="77777777" w:rsidR="00761F6D" w:rsidRDefault="00761F6D" w:rsidP="00753FC4">
      <w:pPr>
        <w:pStyle w:val="ListParagraph"/>
        <w:numPr>
          <w:ilvl w:val="0"/>
          <w:numId w:val="32"/>
        </w:numPr>
        <w:spacing w:before="0" w:after="0" w:line="276" w:lineRule="auto"/>
        <w:rPr>
          <w:rFonts w:cstheme="minorHAnsi"/>
        </w:rPr>
      </w:pPr>
      <w:r>
        <w:rPr>
          <w:rFonts w:cstheme="minorHAnsi"/>
        </w:rPr>
        <w:t>for example, they may choose participants or ask questions that seem most relevant to their theories and uncertainties</w:t>
      </w:r>
    </w:p>
    <w:p w14:paraId="1B18873B" w14:textId="77777777" w:rsidR="00761F6D" w:rsidRDefault="00761F6D" w:rsidP="00753FC4">
      <w:pPr>
        <w:spacing w:line="276" w:lineRule="auto"/>
        <w:rPr>
          <w:rFonts w:cstheme="minorHAnsi"/>
        </w:rPr>
      </w:pPr>
    </w:p>
    <w:p w14:paraId="1708AF9D" w14:textId="77777777" w:rsidR="00761F6D" w:rsidRDefault="00761F6D" w:rsidP="00753FC4">
      <w:pPr>
        <w:spacing w:line="276" w:lineRule="auto"/>
        <w:ind w:left="360"/>
        <w:rPr>
          <w:rFonts w:cstheme="minorHAnsi"/>
        </w:rPr>
      </w:pPr>
      <w:r>
        <w:rPr>
          <w:rFonts w:cstheme="minorHAnsi"/>
        </w:rPr>
        <w:t>Some features of meta-interpretation apply these principles.  To illustrate</w:t>
      </w:r>
    </w:p>
    <w:p w14:paraId="4345D0F5" w14:textId="77777777" w:rsidR="00761F6D" w:rsidRDefault="00761F6D" w:rsidP="00753FC4">
      <w:pPr>
        <w:spacing w:line="276" w:lineRule="auto"/>
        <w:rPr>
          <w:rFonts w:cstheme="minorHAnsi"/>
        </w:rPr>
      </w:pPr>
    </w:p>
    <w:p w14:paraId="686E2650" w14:textId="77777777" w:rsidR="00761F6D" w:rsidRDefault="00761F6D" w:rsidP="00753FC4">
      <w:pPr>
        <w:pStyle w:val="ListParagraph"/>
        <w:numPr>
          <w:ilvl w:val="0"/>
          <w:numId w:val="32"/>
        </w:numPr>
        <w:spacing w:before="0" w:after="0" w:line="276" w:lineRule="auto"/>
        <w:rPr>
          <w:rFonts w:cstheme="minorHAnsi"/>
        </w:rPr>
      </w:pPr>
      <w:r>
        <w:rPr>
          <w:rFonts w:cstheme="minorHAnsi"/>
        </w:rPr>
        <w:t>researchers do not attempt to collate a representative and comprehensive set of studies</w:t>
      </w:r>
    </w:p>
    <w:p w14:paraId="64C0A6B3" w14:textId="77777777" w:rsidR="00761F6D" w:rsidRDefault="00761F6D" w:rsidP="00753FC4">
      <w:pPr>
        <w:pStyle w:val="ListParagraph"/>
        <w:numPr>
          <w:ilvl w:val="0"/>
          <w:numId w:val="32"/>
        </w:numPr>
        <w:spacing w:before="0" w:after="0" w:line="276" w:lineRule="auto"/>
        <w:rPr>
          <w:rFonts w:cstheme="minorHAnsi"/>
        </w:rPr>
      </w:pPr>
      <w:r>
        <w:rPr>
          <w:rFonts w:cstheme="minorHAnsi"/>
        </w:rPr>
        <w:t>instead, researchers collect a few studies they feel could be more useful—that is, studies that are more likely to evaluate and refine their arguments, narratives, or conclusions</w:t>
      </w:r>
    </w:p>
    <w:p w14:paraId="4DC8007C" w14:textId="77777777" w:rsidR="00761F6D" w:rsidRPr="0064236A" w:rsidRDefault="00761F6D" w:rsidP="00753FC4">
      <w:pPr>
        <w:pStyle w:val="ListParagraph"/>
        <w:numPr>
          <w:ilvl w:val="0"/>
          <w:numId w:val="32"/>
        </w:numPr>
        <w:spacing w:before="0" w:after="0" w:line="276" w:lineRule="auto"/>
        <w:rPr>
          <w:rFonts w:cstheme="minorHAnsi"/>
        </w:rPr>
      </w:pPr>
      <w:r>
        <w:rPr>
          <w:rFonts w:cstheme="minorHAnsi"/>
        </w:rPr>
        <w:t>and they continue to collect more studies that fulfill this purpose, until saturation is reached</w:t>
      </w:r>
    </w:p>
    <w:p w14:paraId="0CC77EA0" w14:textId="77777777" w:rsidR="00761F6D" w:rsidRDefault="00761F6D" w:rsidP="00753FC4">
      <w:pPr>
        <w:spacing w:line="276" w:lineRule="auto"/>
        <w:rPr>
          <w:rFonts w:cstheme="minorHAnsi"/>
          <w:szCs w:val="22"/>
        </w:rPr>
      </w:pPr>
    </w:p>
    <w:p w14:paraId="5C5170FA" w14:textId="77777777" w:rsidR="00761F6D" w:rsidRDefault="00761F6D" w:rsidP="00753FC4">
      <w:pPr>
        <w:spacing w:line="276" w:lineRule="auto"/>
        <w:rPr>
          <w:rFonts w:cstheme="minorHAnsi"/>
          <w:szCs w:val="22"/>
        </w:rPr>
      </w:pPr>
    </w:p>
    <w:p w14:paraId="3B681125" w14:textId="77777777" w:rsidR="00761F6D" w:rsidRDefault="00761F6D" w:rsidP="00753FC4">
      <w:pPr>
        <w:spacing w:line="276" w:lineRule="auto"/>
        <w:rPr>
          <w:rFonts w:cstheme="minorHAnsi"/>
          <w:szCs w:val="22"/>
        </w:rPr>
      </w:pPr>
    </w:p>
    <w:p w14:paraId="2266889E" w14:textId="77777777" w:rsidR="00761F6D" w:rsidRDefault="00761F6D" w:rsidP="00753FC4">
      <w:pPr>
        <w:spacing w:line="276" w:lineRule="auto"/>
        <w:rPr>
          <w:rFonts w:cstheme="minorHAnsi"/>
          <w:szCs w:val="22"/>
        </w:rPr>
      </w:pPr>
    </w:p>
    <w:p w14:paraId="5293D683" w14:textId="77777777" w:rsidR="00761F6D" w:rsidRDefault="00761F6D" w:rsidP="00753FC4">
      <w:pPr>
        <w:spacing w:line="276" w:lineRule="auto"/>
        <w:rPr>
          <w:rFonts w:cstheme="minorHAnsi"/>
          <w:b/>
          <w:bCs/>
          <w:szCs w:val="22"/>
        </w:rPr>
      </w:pPr>
      <w:r>
        <w:rPr>
          <w:rFonts w:cstheme="minorHAnsi"/>
          <w:b/>
          <w:bCs/>
          <w:szCs w:val="22"/>
        </w:rPr>
        <w:t>Meta-ethnography</w:t>
      </w:r>
    </w:p>
    <w:p w14:paraId="0C993383" w14:textId="77777777" w:rsidR="00761F6D" w:rsidRDefault="00761F6D" w:rsidP="00753FC4">
      <w:pPr>
        <w:spacing w:line="276" w:lineRule="auto"/>
        <w:rPr>
          <w:rFonts w:cstheme="minorHAnsi"/>
          <w:b/>
          <w:bCs/>
          <w:szCs w:val="22"/>
        </w:rPr>
      </w:pPr>
    </w:p>
    <w:p w14:paraId="6C59ECD9" w14:textId="77777777" w:rsidR="00761F6D" w:rsidRDefault="00761F6D" w:rsidP="00753FC4">
      <w:pPr>
        <w:spacing w:line="276" w:lineRule="auto"/>
        <w:rPr>
          <w:rFonts w:cstheme="minorHAnsi"/>
          <w:szCs w:val="22"/>
        </w:rPr>
      </w:pPr>
      <w:r>
        <w:rPr>
          <w:rFonts w:cstheme="minorHAnsi"/>
          <w:b/>
          <w:bCs/>
          <w:szCs w:val="22"/>
        </w:rPr>
        <w:tab/>
      </w:r>
      <w:r>
        <w:rPr>
          <w:rFonts w:cstheme="minorHAnsi"/>
          <w:szCs w:val="22"/>
        </w:rPr>
        <w:t xml:space="preserve">Like meta-interpretation, meta-ethnography is designed to synthesize distinct qualitative studies.  And, like meta-interpretation, proponents of meta-ethnography tend to utilise the interpretations of findings, rather than raw data, to derive their conclusions.  However, when individuals conduct meta-ethnography, they attempt to develop a common language to clarify the association between these interpretations.  For example, </w:t>
      </w:r>
    </w:p>
    <w:p w14:paraId="50E02CE1" w14:textId="77777777" w:rsidR="00761F6D" w:rsidRDefault="00761F6D" w:rsidP="00753FC4">
      <w:pPr>
        <w:spacing w:line="276" w:lineRule="auto"/>
        <w:rPr>
          <w:rFonts w:cstheme="minorHAnsi"/>
          <w:szCs w:val="22"/>
        </w:rPr>
      </w:pPr>
    </w:p>
    <w:p w14:paraId="43268AE1" w14:textId="77777777" w:rsidR="00761F6D" w:rsidRDefault="00761F6D" w:rsidP="00753FC4">
      <w:pPr>
        <w:pStyle w:val="ListParagraph"/>
        <w:numPr>
          <w:ilvl w:val="0"/>
          <w:numId w:val="34"/>
        </w:numPr>
        <w:spacing w:before="0" w:after="0" w:line="276" w:lineRule="auto"/>
        <w:rPr>
          <w:rFonts w:cstheme="minorHAnsi"/>
          <w:szCs w:val="22"/>
        </w:rPr>
      </w:pPr>
      <w:r>
        <w:rPr>
          <w:rFonts w:cstheme="minorHAnsi"/>
          <w:szCs w:val="22"/>
        </w:rPr>
        <w:t>an interpretation or insight of one author might, at first glance, seem to deviate from an interpretation or insight of another author</w:t>
      </w:r>
    </w:p>
    <w:p w14:paraId="38AABD18" w14:textId="77777777" w:rsidR="00761F6D" w:rsidRDefault="00761F6D" w:rsidP="00753FC4">
      <w:pPr>
        <w:pStyle w:val="ListParagraph"/>
        <w:numPr>
          <w:ilvl w:val="0"/>
          <w:numId w:val="34"/>
        </w:numPr>
        <w:spacing w:before="0" w:after="0" w:line="276" w:lineRule="auto"/>
        <w:rPr>
          <w:rFonts w:cstheme="minorHAnsi"/>
          <w:szCs w:val="22"/>
        </w:rPr>
      </w:pPr>
      <w:r>
        <w:rPr>
          <w:rFonts w:cstheme="minorHAnsi"/>
          <w:szCs w:val="22"/>
        </w:rPr>
        <w:t>these interpretations, however, might actually overlap</w:t>
      </w:r>
    </w:p>
    <w:p w14:paraId="09251604" w14:textId="77777777" w:rsidR="00761F6D" w:rsidRDefault="00761F6D" w:rsidP="00753FC4">
      <w:pPr>
        <w:pStyle w:val="ListParagraph"/>
        <w:numPr>
          <w:ilvl w:val="0"/>
          <w:numId w:val="34"/>
        </w:numPr>
        <w:spacing w:before="0" w:after="0" w:line="276" w:lineRule="auto"/>
        <w:rPr>
          <w:rFonts w:cstheme="minorHAnsi"/>
          <w:szCs w:val="22"/>
        </w:rPr>
      </w:pPr>
      <w:r>
        <w:rPr>
          <w:rFonts w:cstheme="minorHAnsi"/>
          <w:szCs w:val="22"/>
        </w:rPr>
        <w:t>because the authors did not utilize the same language or perspective, this overlap might be obscured</w:t>
      </w:r>
    </w:p>
    <w:p w14:paraId="6ECA5830" w14:textId="77777777" w:rsidR="00761F6D" w:rsidRDefault="00761F6D" w:rsidP="00753FC4">
      <w:pPr>
        <w:pStyle w:val="ListParagraph"/>
        <w:numPr>
          <w:ilvl w:val="0"/>
          <w:numId w:val="34"/>
        </w:numPr>
        <w:spacing w:before="0" w:after="0" w:line="276" w:lineRule="auto"/>
        <w:rPr>
          <w:rFonts w:cstheme="minorHAnsi"/>
          <w:szCs w:val="22"/>
        </w:rPr>
      </w:pPr>
      <w:r>
        <w:rPr>
          <w:rFonts w:cstheme="minorHAnsi"/>
          <w:szCs w:val="22"/>
        </w:rPr>
        <w:t>consequently, the researcher should attempt to translate these interpretations into a common language—to clarify this overlap</w:t>
      </w:r>
    </w:p>
    <w:p w14:paraId="63A6273E" w14:textId="77777777" w:rsidR="00761F6D" w:rsidRDefault="00761F6D" w:rsidP="00753FC4">
      <w:pPr>
        <w:spacing w:line="276" w:lineRule="auto"/>
        <w:rPr>
          <w:rFonts w:cstheme="minorHAnsi"/>
          <w:szCs w:val="22"/>
        </w:rPr>
      </w:pPr>
    </w:p>
    <w:p w14:paraId="783C4E76" w14:textId="77777777" w:rsidR="00761F6D" w:rsidRDefault="00761F6D" w:rsidP="00753FC4">
      <w:pPr>
        <w:spacing w:line="276" w:lineRule="auto"/>
        <w:ind w:firstLine="360"/>
        <w:rPr>
          <w:rFonts w:cstheme="minorHAnsi"/>
          <w:szCs w:val="22"/>
        </w:rPr>
      </w:pPr>
      <w:r>
        <w:rPr>
          <w:rFonts w:cstheme="minorHAnsi"/>
          <w:szCs w:val="22"/>
        </w:rPr>
        <w:t xml:space="preserve">According to Weed (2006), however, this translation often separates the theme or insight from the corresponding setting, circumstance, or context.  Therefore, proponents of meta-ethnography may reach conclusions that neglect the richness and dynamics of the setting or circumstance—contrary to the priorities of qualitative researchers who adopt a constructivist perspective.  Weed, therefore, did not advocate this translation activity.   </w:t>
      </w:r>
    </w:p>
    <w:p w14:paraId="3C9AF602" w14:textId="77777777" w:rsidR="00761F6D" w:rsidRPr="002A622A" w:rsidRDefault="00761F6D" w:rsidP="00753FC4">
      <w:pPr>
        <w:spacing w:line="276" w:lineRule="auto"/>
        <w:rPr>
          <w:rFonts w:cstheme="minorHAnsi"/>
          <w:szCs w:val="22"/>
        </w:rPr>
      </w:pPr>
    </w:p>
    <w:p w14:paraId="4CB2EAF3" w14:textId="77777777" w:rsidR="00753FC4" w:rsidRDefault="00753FC4" w:rsidP="00753FC4">
      <w:pPr>
        <w:spacing w:line="276" w:lineRule="auto"/>
        <w:rPr>
          <w:rFonts w:cstheme="minorHAnsi"/>
          <w:b/>
          <w:sz w:val="28"/>
          <w:szCs w:val="28"/>
        </w:rPr>
      </w:pPr>
    </w:p>
    <w:p w14:paraId="2F95D23B" w14:textId="77777777" w:rsidR="00753FC4" w:rsidRDefault="00753FC4" w:rsidP="00753FC4">
      <w:pPr>
        <w:spacing w:line="276" w:lineRule="auto"/>
        <w:rPr>
          <w:rFonts w:cstheme="minorHAnsi"/>
          <w:b/>
          <w:sz w:val="28"/>
          <w:szCs w:val="28"/>
        </w:rPr>
      </w:pPr>
    </w:p>
    <w:p w14:paraId="6CA23FF9" w14:textId="06EC3ABB" w:rsidR="00761F6D" w:rsidRPr="00761F6D" w:rsidRDefault="00761F6D" w:rsidP="00753FC4">
      <w:pPr>
        <w:spacing w:line="276" w:lineRule="auto"/>
        <w:rPr>
          <w:rFonts w:cstheme="minorHAnsi"/>
          <w:sz w:val="28"/>
          <w:szCs w:val="28"/>
        </w:rPr>
      </w:pPr>
      <w:r w:rsidRPr="00761F6D">
        <w:rPr>
          <w:rFonts w:cstheme="minorHAnsi"/>
          <w:b/>
          <w:sz w:val="28"/>
          <w:szCs w:val="28"/>
        </w:rPr>
        <w:t>References</w:t>
      </w:r>
    </w:p>
    <w:p w14:paraId="32947B77" w14:textId="77777777" w:rsidR="00761F6D" w:rsidRDefault="00761F6D" w:rsidP="00753FC4">
      <w:pPr>
        <w:spacing w:line="276" w:lineRule="auto"/>
        <w:rPr>
          <w:rFonts w:cstheme="minorHAnsi"/>
          <w:szCs w:val="22"/>
        </w:rPr>
      </w:pPr>
    </w:p>
    <w:p w14:paraId="277D37B5" w14:textId="2BF008F5" w:rsidR="00761F6D" w:rsidRDefault="00761F6D" w:rsidP="00753FC4">
      <w:pPr>
        <w:spacing w:line="276" w:lineRule="auto"/>
        <w:rPr>
          <w:rFonts w:cstheme="minorHAnsi"/>
          <w:szCs w:val="22"/>
        </w:rPr>
      </w:pPr>
      <w:r w:rsidRPr="00293644">
        <w:rPr>
          <w:rFonts w:cstheme="minorHAnsi"/>
          <w:szCs w:val="22"/>
        </w:rPr>
        <w:t>Arnold, R., &amp; Fletcher, D. (2012). A research synthesis and taxonomic classification of the organizational stressors encountered by sport performers. Journal of sport and exercise psychology, 34(3), 397-429.</w:t>
      </w:r>
    </w:p>
    <w:p w14:paraId="09CEE529" w14:textId="77777777" w:rsidR="00761F6D" w:rsidRDefault="00761F6D" w:rsidP="00753FC4">
      <w:pPr>
        <w:spacing w:line="276" w:lineRule="auto"/>
        <w:rPr>
          <w:rFonts w:cstheme="minorHAnsi"/>
          <w:szCs w:val="22"/>
        </w:rPr>
      </w:pPr>
    </w:p>
    <w:p w14:paraId="613A1788" w14:textId="77777777" w:rsidR="00761F6D" w:rsidRDefault="00761F6D" w:rsidP="00753FC4">
      <w:pPr>
        <w:spacing w:line="276" w:lineRule="auto"/>
        <w:rPr>
          <w:rFonts w:cstheme="minorHAnsi"/>
          <w:szCs w:val="22"/>
        </w:rPr>
      </w:pPr>
      <w:r w:rsidRPr="004153EE">
        <w:rPr>
          <w:rFonts w:cstheme="minorHAnsi"/>
          <w:szCs w:val="22"/>
        </w:rPr>
        <w:t>Corbin-</w:t>
      </w:r>
      <w:proofErr w:type="spellStart"/>
      <w:r w:rsidRPr="004153EE">
        <w:rPr>
          <w:rFonts w:cstheme="minorHAnsi"/>
          <w:szCs w:val="22"/>
        </w:rPr>
        <w:t>Staton</w:t>
      </w:r>
      <w:proofErr w:type="spellEnd"/>
      <w:r w:rsidRPr="004153EE">
        <w:rPr>
          <w:rFonts w:cstheme="minorHAnsi"/>
          <w:szCs w:val="22"/>
        </w:rPr>
        <w:t>, A. P. (2009). Contexts of parental involvement: An interpretive synthesis of qualitative literature using the meta-interpretation method (Doctoral dissertation, The George Washington University).</w:t>
      </w:r>
    </w:p>
    <w:p w14:paraId="0CA59ABF" w14:textId="77777777" w:rsidR="00761F6D" w:rsidRDefault="00761F6D" w:rsidP="00753FC4">
      <w:pPr>
        <w:spacing w:line="276" w:lineRule="auto"/>
        <w:rPr>
          <w:rFonts w:cstheme="minorHAnsi"/>
          <w:szCs w:val="22"/>
        </w:rPr>
      </w:pPr>
    </w:p>
    <w:p w14:paraId="482E38CD" w14:textId="77777777" w:rsidR="00761F6D" w:rsidRDefault="00761F6D" w:rsidP="00753FC4">
      <w:pPr>
        <w:spacing w:line="276" w:lineRule="auto"/>
        <w:rPr>
          <w:rFonts w:cstheme="minorHAnsi"/>
          <w:szCs w:val="22"/>
        </w:rPr>
      </w:pPr>
      <w:r w:rsidRPr="00833F7D">
        <w:rPr>
          <w:rFonts w:cstheme="minorHAnsi"/>
          <w:szCs w:val="22"/>
        </w:rPr>
        <w:t>Ingram, T. (2015). Meta-Interpretation of the self-perceived needs of suicide survivors (Doctoral dissertation, City University of Seattle).</w:t>
      </w:r>
    </w:p>
    <w:p w14:paraId="3045D8C8" w14:textId="77777777" w:rsidR="00761F6D" w:rsidRDefault="00761F6D" w:rsidP="00753FC4">
      <w:pPr>
        <w:spacing w:line="276" w:lineRule="auto"/>
        <w:rPr>
          <w:rFonts w:cstheme="minorHAnsi"/>
          <w:szCs w:val="22"/>
        </w:rPr>
      </w:pPr>
    </w:p>
    <w:p w14:paraId="029A2F00" w14:textId="77777777" w:rsidR="00761F6D" w:rsidRDefault="00761F6D" w:rsidP="00753FC4">
      <w:pPr>
        <w:spacing w:line="276" w:lineRule="auto"/>
        <w:rPr>
          <w:rFonts w:cstheme="minorHAnsi"/>
          <w:szCs w:val="22"/>
        </w:rPr>
      </w:pPr>
      <w:r w:rsidRPr="004A5CE6">
        <w:rPr>
          <w:rFonts w:cstheme="minorHAnsi"/>
          <w:szCs w:val="22"/>
        </w:rPr>
        <w:t>Keegan, R. J., Spray, C. M., Harwood, C. G., &amp; Lavallee, D. E. (2014). A qualitative synthesis of research into social motivational influences across the athletic career span. Qualitative Research in Sport, Exercise and Health, 6(4), 537-567.</w:t>
      </w:r>
    </w:p>
    <w:p w14:paraId="7009CB45" w14:textId="77777777" w:rsidR="00761F6D" w:rsidRDefault="00761F6D" w:rsidP="00753FC4">
      <w:pPr>
        <w:spacing w:line="276" w:lineRule="auto"/>
        <w:rPr>
          <w:rFonts w:cstheme="minorHAnsi"/>
          <w:szCs w:val="22"/>
        </w:rPr>
      </w:pPr>
    </w:p>
    <w:p w14:paraId="42C7FFB8" w14:textId="77777777" w:rsidR="00761F6D" w:rsidRDefault="00761F6D" w:rsidP="00753FC4">
      <w:pPr>
        <w:spacing w:line="276" w:lineRule="auto"/>
        <w:rPr>
          <w:rFonts w:cstheme="minorHAnsi"/>
          <w:szCs w:val="22"/>
        </w:rPr>
      </w:pPr>
      <w:r w:rsidRPr="007F793E">
        <w:rPr>
          <w:rFonts w:cstheme="minorHAnsi"/>
          <w:szCs w:val="22"/>
        </w:rPr>
        <w:t>Low, J. (2019). A pragmatic definition of the concept of theoretical saturation. Sociological Focus, 52(2), 131-139.</w:t>
      </w:r>
    </w:p>
    <w:p w14:paraId="0DAA04BF" w14:textId="77777777" w:rsidR="00761F6D" w:rsidRDefault="00761F6D" w:rsidP="00753FC4">
      <w:pPr>
        <w:spacing w:line="276" w:lineRule="auto"/>
        <w:rPr>
          <w:rFonts w:cstheme="minorHAnsi"/>
          <w:szCs w:val="22"/>
        </w:rPr>
      </w:pPr>
    </w:p>
    <w:p w14:paraId="4E84D121" w14:textId="77777777" w:rsidR="00761F6D" w:rsidRDefault="00761F6D" w:rsidP="00753FC4">
      <w:pPr>
        <w:spacing w:line="276" w:lineRule="auto"/>
        <w:rPr>
          <w:rFonts w:cstheme="minorHAnsi"/>
          <w:szCs w:val="22"/>
        </w:rPr>
      </w:pPr>
      <w:proofErr w:type="spellStart"/>
      <w:r w:rsidRPr="00A36EDA">
        <w:rPr>
          <w:rFonts w:cstheme="minorHAnsi"/>
          <w:szCs w:val="22"/>
        </w:rPr>
        <w:t>Ozkan</w:t>
      </w:r>
      <w:proofErr w:type="spellEnd"/>
      <w:r w:rsidRPr="00A36EDA">
        <w:rPr>
          <w:rFonts w:cstheme="minorHAnsi"/>
          <w:szCs w:val="22"/>
        </w:rPr>
        <w:t xml:space="preserve">, I. A., </w:t>
      </w:r>
      <w:proofErr w:type="spellStart"/>
      <w:r w:rsidRPr="00A36EDA">
        <w:rPr>
          <w:rFonts w:cstheme="minorHAnsi"/>
          <w:szCs w:val="22"/>
        </w:rPr>
        <w:t>Teskereci</w:t>
      </w:r>
      <w:proofErr w:type="spellEnd"/>
      <w:r w:rsidRPr="00A36EDA">
        <w:rPr>
          <w:rFonts w:cstheme="minorHAnsi"/>
          <w:szCs w:val="22"/>
        </w:rPr>
        <w:t xml:space="preserve">, G., &amp; </w:t>
      </w:r>
      <w:proofErr w:type="spellStart"/>
      <w:r w:rsidRPr="00A36EDA">
        <w:rPr>
          <w:rFonts w:cstheme="minorHAnsi"/>
          <w:szCs w:val="22"/>
        </w:rPr>
        <w:t>Kulakac</w:t>
      </w:r>
      <w:proofErr w:type="spellEnd"/>
      <w:r w:rsidRPr="00A36EDA">
        <w:rPr>
          <w:rFonts w:cstheme="minorHAnsi"/>
          <w:szCs w:val="22"/>
        </w:rPr>
        <w:t xml:space="preserve">, O. (2013). Experiences of gynecological cancer through perspectives of existential philosophy: </w:t>
      </w:r>
      <w:r>
        <w:rPr>
          <w:rFonts w:cstheme="minorHAnsi"/>
          <w:szCs w:val="22"/>
        </w:rPr>
        <w:t>A</w:t>
      </w:r>
      <w:r w:rsidRPr="00A36EDA">
        <w:rPr>
          <w:rFonts w:cstheme="minorHAnsi"/>
          <w:szCs w:val="22"/>
        </w:rPr>
        <w:t xml:space="preserve"> qualitative meta-synthesis study</w:t>
      </w:r>
      <w:r>
        <w:rPr>
          <w:rFonts w:cstheme="minorHAnsi"/>
          <w:szCs w:val="22"/>
        </w:rPr>
        <w:t xml:space="preserve">. </w:t>
      </w:r>
      <w:r w:rsidRPr="00A36EDA">
        <w:rPr>
          <w:rFonts w:cstheme="minorHAnsi"/>
          <w:szCs w:val="22"/>
        </w:rPr>
        <w:t>Current Approaches to Psychiatry, 5(3), 313-330.</w:t>
      </w:r>
    </w:p>
    <w:p w14:paraId="5857AC3D" w14:textId="77777777" w:rsidR="00761F6D" w:rsidRDefault="00761F6D" w:rsidP="00753FC4">
      <w:pPr>
        <w:spacing w:line="276" w:lineRule="auto"/>
        <w:rPr>
          <w:rFonts w:cstheme="minorHAnsi"/>
          <w:szCs w:val="22"/>
        </w:rPr>
      </w:pPr>
    </w:p>
    <w:p w14:paraId="3677846A" w14:textId="77777777" w:rsidR="00761F6D" w:rsidRDefault="00761F6D" w:rsidP="00753FC4">
      <w:pPr>
        <w:spacing w:line="276" w:lineRule="auto"/>
        <w:rPr>
          <w:rFonts w:cstheme="minorHAnsi"/>
          <w:szCs w:val="22"/>
        </w:rPr>
      </w:pPr>
      <w:r w:rsidRPr="00505F6D">
        <w:rPr>
          <w:rFonts w:cstheme="minorHAnsi"/>
          <w:szCs w:val="22"/>
        </w:rPr>
        <w:t>Weed, M. (2005). Meta interpretation: A method for the interpretive synthesis of qualitative research. Qualitative Social Research (Vol. 6, No. 1).</w:t>
      </w:r>
    </w:p>
    <w:p w14:paraId="221FB1B3" w14:textId="77777777" w:rsidR="00761F6D" w:rsidRDefault="00761F6D" w:rsidP="00753FC4">
      <w:pPr>
        <w:spacing w:line="276" w:lineRule="auto"/>
        <w:rPr>
          <w:rFonts w:cstheme="minorHAnsi"/>
          <w:szCs w:val="22"/>
        </w:rPr>
      </w:pPr>
    </w:p>
    <w:p w14:paraId="34F0D5AD" w14:textId="77777777" w:rsidR="00761F6D" w:rsidRDefault="00761F6D" w:rsidP="00753FC4">
      <w:pPr>
        <w:spacing w:line="276" w:lineRule="auto"/>
        <w:rPr>
          <w:rFonts w:cstheme="minorHAnsi"/>
          <w:szCs w:val="22"/>
        </w:rPr>
      </w:pPr>
      <w:r w:rsidRPr="00F3650D">
        <w:rPr>
          <w:rFonts w:cstheme="minorHAnsi"/>
          <w:szCs w:val="22"/>
        </w:rPr>
        <w:t xml:space="preserve">Weed, M. (2006). Interpretive qualitative synthesis in the sport &amp; exercise sciences: </w:t>
      </w:r>
      <w:r>
        <w:rPr>
          <w:rFonts w:cstheme="minorHAnsi"/>
          <w:szCs w:val="22"/>
        </w:rPr>
        <w:t>T</w:t>
      </w:r>
      <w:r w:rsidRPr="00F3650D">
        <w:rPr>
          <w:rFonts w:cstheme="minorHAnsi"/>
          <w:szCs w:val="22"/>
        </w:rPr>
        <w:t xml:space="preserve">he meta-interpretation approach. European </w:t>
      </w:r>
      <w:r>
        <w:rPr>
          <w:rFonts w:cstheme="minorHAnsi"/>
          <w:szCs w:val="22"/>
        </w:rPr>
        <w:t>J</w:t>
      </w:r>
      <w:r w:rsidRPr="00F3650D">
        <w:rPr>
          <w:rFonts w:cstheme="minorHAnsi"/>
          <w:szCs w:val="22"/>
        </w:rPr>
        <w:t xml:space="preserve">ournal of </w:t>
      </w:r>
      <w:r>
        <w:rPr>
          <w:rFonts w:cstheme="minorHAnsi"/>
          <w:szCs w:val="22"/>
        </w:rPr>
        <w:t>S</w:t>
      </w:r>
      <w:r w:rsidRPr="00F3650D">
        <w:rPr>
          <w:rFonts w:cstheme="minorHAnsi"/>
          <w:szCs w:val="22"/>
        </w:rPr>
        <w:t xml:space="preserve">port </w:t>
      </w:r>
      <w:r>
        <w:rPr>
          <w:rFonts w:cstheme="minorHAnsi"/>
          <w:szCs w:val="22"/>
        </w:rPr>
        <w:t>S</w:t>
      </w:r>
      <w:r w:rsidRPr="00F3650D">
        <w:rPr>
          <w:rFonts w:cstheme="minorHAnsi"/>
          <w:szCs w:val="22"/>
        </w:rPr>
        <w:t>cience, 6(2), 127-139.</w:t>
      </w:r>
    </w:p>
    <w:p w14:paraId="164229CA" w14:textId="77777777" w:rsidR="00761F6D" w:rsidRDefault="00761F6D" w:rsidP="00753FC4">
      <w:pPr>
        <w:spacing w:line="276" w:lineRule="auto"/>
        <w:rPr>
          <w:rFonts w:cstheme="minorHAnsi"/>
          <w:szCs w:val="22"/>
        </w:rPr>
      </w:pPr>
    </w:p>
    <w:p w14:paraId="0349D8FE" w14:textId="77777777" w:rsidR="00761F6D" w:rsidRDefault="00761F6D" w:rsidP="00753FC4">
      <w:pPr>
        <w:spacing w:line="276" w:lineRule="auto"/>
        <w:rPr>
          <w:rFonts w:cstheme="minorHAnsi"/>
          <w:szCs w:val="22"/>
        </w:rPr>
      </w:pPr>
      <w:r w:rsidRPr="00667311">
        <w:rPr>
          <w:rFonts w:cstheme="minorHAnsi"/>
          <w:szCs w:val="22"/>
        </w:rPr>
        <w:t>Weed, M. (2008). A potential method for the interpretive synthesis of qualitative research: issues in the development of ‘meta-interpretation’. International journal of social research methodology, 11(1), 13-28.</w:t>
      </w:r>
    </w:p>
    <w:p w14:paraId="43163B00" w14:textId="77777777" w:rsidR="00761F6D" w:rsidRDefault="00761F6D" w:rsidP="00753FC4">
      <w:pPr>
        <w:spacing w:line="276" w:lineRule="auto"/>
        <w:rPr>
          <w:rFonts w:cstheme="minorHAnsi"/>
          <w:szCs w:val="22"/>
        </w:rPr>
      </w:pPr>
    </w:p>
    <w:p w14:paraId="46E247B8" w14:textId="77777777" w:rsidR="00761F6D" w:rsidRDefault="00761F6D" w:rsidP="00753FC4">
      <w:pPr>
        <w:spacing w:line="276" w:lineRule="auto"/>
        <w:rPr>
          <w:rFonts w:cstheme="minorHAnsi"/>
          <w:szCs w:val="22"/>
        </w:rPr>
      </w:pPr>
      <w:r w:rsidRPr="008033B1">
        <w:rPr>
          <w:rFonts w:cstheme="minorHAnsi"/>
          <w:szCs w:val="22"/>
        </w:rPr>
        <w:t>Wood, E., &amp; Wolf, B. (2010). When parents stand back is family learning still possible? Museums &amp; Social Issues, 5(1), 35</w:t>
      </w:r>
      <w:r>
        <w:rPr>
          <w:rFonts w:cstheme="minorHAnsi"/>
          <w:szCs w:val="22"/>
        </w:rPr>
        <w:t>.</w:t>
      </w:r>
    </w:p>
    <w:p w14:paraId="6E75B590" w14:textId="77777777" w:rsidR="00761F6D" w:rsidRPr="00F83222" w:rsidRDefault="00761F6D" w:rsidP="00753FC4">
      <w:pPr>
        <w:spacing w:line="276" w:lineRule="auto"/>
        <w:rPr>
          <w:rFonts w:cstheme="majorHAnsi"/>
        </w:rPr>
      </w:pPr>
    </w:p>
    <w:sectPr w:rsidR="00761F6D" w:rsidRPr="00F83222" w:rsidSect="005564DE">
      <w:headerReference w:type="even" r:id="rId13"/>
      <w:headerReference w:type="default" r:id="rId14"/>
      <w:footerReference w:type="default" r:id="rId15"/>
      <w:headerReference w:type="first" r:id="rId16"/>
      <w:footerReference w:type="first" r:id="rId17"/>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E1EB4" w14:textId="77777777" w:rsidR="00C0651F" w:rsidRDefault="00C0651F" w:rsidP="00452E05">
      <w:r>
        <w:separator/>
      </w:r>
    </w:p>
  </w:endnote>
  <w:endnote w:type="continuationSeparator" w:id="0">
    <w:p w14:paraId="170928A8" w14:textId="77777777" w:rsidR="00C0651F" w:rsidRDefault="00C0651F"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F8D28" w14:textId="77777777" w:rsidR="00C0651F" w:rsidRDefault="00C0651F" w:rsidP="00452E05">
      <w:r>
        <w:separator/>
      </w:r>
    </w:p>
  </w:footnote>
  <w:footnote w:type="continuationSeparator" w:id="0">
    <w:p w14:paraId="42261B8C" w14:textId="77777777" w:rsidR="00C0651F" w:rsidRDefault="00C0651F"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C0651F">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B754D1"/>
    <w:multiLevelType w:val="hybridMultilevel"/>
    <w:tmpl w:val="5D5AD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D2E26"/>
    <w:multiLevelType w:val="hybridMultilevel"/>
    <w:tmpl w:val="4C70B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46A35"/>
    <w:multiLevelType w:val="hybridMultilevel"/>
    <w:tmpl w:val="5D840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010B3E"/>
    <w:multiLevelType w:val="hybridMultilevel"/>
    <w:tmpl w:val="FE941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03205D"/>
    <w:multiLevelType w:val="hybridMultilevel"/>
    <w:tmpl w:val="893C4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7D05D2"/>
    <w:multiLevelType w:val="hybridMultilevel"/>
    <w:tmpl w:val="1354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541819"/>
    <w:multiLevelType w:val="hybridMultilevel"/>
    <w:tmpl w:val="4704B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617888"/>
    <w:multiLevelType w:val="hybridMultilevel"/>
    <w:tmpl w:val="7AC42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7173E6"/>
    <w:multiLevelType w:val="hybridMultilevel"/>
    <w:tmpl w:val="5CD8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FE1789"/>
    <w:multiLevelType w:val="hybridMultilevel"/>
    <w:tmpl w:val="2368A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F80F0D"/>
    <w:multiLevelType w:val="hybridMultilevel"/>
    <w:tmpl w:val="4552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131322"/>
    <w:multiLevelType w:val="hybridMultilevel"/>
    <w:tmpl w:val="7B76C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3E6B0B"/>
    <w:multiLevelType w:val="hybridMultilevel"/>
    <w:tmpl w:val="560EB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062950"/>
    <w:multiLevelType w:val="hybridMultilevel"/>
    <w:tmpl w:val="1BEA3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1E0360"/>
    <w:multiLevelType w:val="hybridMultilevel"/>
    <w:tmpl w:val="48D81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932AF7"/>
    <w:multiLevelType w:val="hybridMultilevel"/>
    <w:tmpl w:val="EAB00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1D1686"/>
    <w:multiLevelType w:val="hybridMultilevel"/>
    <w:tmpl w:val="9BE2A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2915AB"/>
    <w:multiLevelType w:val="hybridMultilevel"/>
    <w:tmpl w:val="E2A2F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D50F03"/>
    <w:multiLevelType w:val="hybridMultilevel"/>
    <w:tmpl w:val="170CA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552BDB"/>
    <w:multiLevelType w:val="hybridMultilevel"/>
    <w:tmpl w:val="742A1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4"/>
  </w:num>
  <w:num w:numId="3">
    <w:abstractNumId w:val="4"/>
  </w:num>
  <w:num w:numId="4">
    <w:abstractNumId w:val="21"/>
  </w:num>
  <w:num w:numId="5">
    <w:abstractNumId w:val="23"/>
  </w:num>
  <w:num w:numId="6">
    <w:abstractNumId w:val="12"/>
  </w:num>
  <w:num w:numId="7">
    <w:abstractNumId w:val="1"/>
  </w:num>
  <w:num w:numId="8">
    <w:abstractNumId w:val="30"/>
  </w:num>
  <w:num w:numId="9">
    <w:abstractNumId w:val="15"/>
  </w:num>
  <w:num w:numId="10">
    <w:abstractNumId w:val="28"/>
  </w:num>
  <w:num w:numId="11">
    <w:abstractNumId w:val="13"/>
  </w:num>
  <w:num w:numId="12">
    <w:abstractNumId w:val="11"/>
  </w:num>
  <w:num w:numId="13">
    <w:abstractNumId w:val="6"/>
  </w:num>
  <w:num w:numId="14">
    <w:abstractNumId w:val="7"/>
  </w:num>
  <w:num w:numId="15">
    <w:abstractNumId w:val="10"/>
  </w:num>
  <w:num w:numId="16">
    <w:abstractNumId w:val="5"/>
  </w:num>
  <w:num w:numId="17">
    <w:abstractNumId w:val="33"/>
  </w:num>
  <w:num w:numId="18">
    <w:abstractNumId w:val="27"/>
  </w:num>
  <w:num w:numId="19">
    <w:abstractNumId w:val="2"/>
  </w:num>
  <w:num w:numId="20">
    <w:abstractNumId w:val="31"/>
  </w:num>
  <w:num w:numId="21">
    <w:abstractNumId w:val="3"/>
  </w:num>
  <w:num w:numId="22">
    <w:abstractNumId w:val="9"/>
  </w:num>
  <w:num w:numId="23">
    <w:abstractNumId w:val="25"/>
  </w:num>
  <w:num w:numId="24">
    <w:abstractNumId w:val="16"/>
  </w:num>
  <w:num w:numId="25">
    <w:abstractNumId w:val="32"/>
  </w:num>
  <w:num w:numId="26">
    <w:abstractNumId w:val="14"/>
  </w:num>
  <w:num w:numId="27">
    <w:abstractNumId w:val="19"/>
  </w:num>
  <w:num w:numId="28">
    <w:abstractNumId w:val="17"/>
  </w:num>
  <w:num w:numId="29">
    <w:abstractNumId w:val="8"/>
  </w:num>
  <w:num w:numId="30">
    <w:abstractNumId w:val="26"/>
  </w:num>
  <w:num w:numId="31">
    <w:abstractNumId w:val="29"/>
  </w:num>
  <w:num w:numId="32">
    <w:abstractNumId w:val="22"/>
  </w:num>
  <w:num w:numId="33">
    <w:abstractNumId w:val="18"/>
  </w:num>
  <w:num w:numId="3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D6105"/>
    <w:rsid w:val="00127477"/>
    <w:rsid w:val="001565D4"/>
    <w:rsid w:val="0016074E"/>
    <w:rsid w:val="001A66E3"/>
    <w:rsid w:val="001B5BCC"/>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60EE4"/>
    <w:rsid w:val="00596877"/>
    <w:rsid w:val="005B1C72"/>
    <w:rsid w:val="005B6F71"/>
    <w:rsid w:val="005C0733"/>
    <w:rsid w:val="005E6863"/>
    <w:rsid w:val="00605E2E"/>
    <w:rsid w:val="00630192"/>
    <w:rsid w:val="006575DD"/>
    <w:rsid w:val="006A6FC6"/>
    <w:rsid w:val="006B54C5"/>
    <w:rsid w:val="00710665"/>
    <w:rsid w:val="00725256"/>
    <w:rsid w:val="00752E7B"/>
    <w:rsid w:val="00753FC4"/>
    <w:rsid w:val="00761F6D"/>
    <w:rsid w:val="007A6E5B"/>
    <w:rsid w:val="007D0B7D"/>
    <w:rsid w:val="007E32A1"/>
    <w:rsid w:val="007E4752"/>
    <w:rsid w:val="00802D3E"/>
    <w:rsid w:val="0081211C"/>
    <w:rsid w:val="008326DE"/>
    <w:rsid w:val="00870603"/>
    <w:rsid w:val="008A3C53"/>
    <w:rsid w:val="008A66B6"/>
    <w:rsid w:val="008B2E83"/>
    <w:rsid w:val="008C382A"/>
    <w:rsid w:val="00924A6A"/>
    <w:rsid w:val="009D673D"/>
    <w:rsid w:val="009F0315"/>
    <w:rsid w:val="009F4AD0"/>
    <w:rsid w:val="00A3382D"/>
    <w:rsid w:val="00A72D40"/>
    <w:rsid w:val="00AE153D"/>
    <w:rsid w:val="00B12FB3"/>
    <w:rsid w:val="00B658DB"/>
    <w:rsid w:val="00B9245E"/>
    <w:rsid w:val="00BE0325"/>
    <w:rsid w:val="00C0651F"/>
    <w:rsid w:val="00C15EC5"/>
    <w:rsid w:val="00C62BC1"/>
    <w:rsid w:val="00DA6CF7"/>
    <w:rsid w:val="00DB345F"/>
    <w:rsid w:val="00DF18F7"/>
    <w:rsid w:val="00DF43A1"/>
    <w:rsid w:val="00DF47F4"/>
    <w:rsid w:val="00E44A4D"/>
    <w:rsid w:val="00E74538"/>
    <w:rsid w:val="00E81C8A"/>
    <w:rsid w:val="00E82E56"/>
    <w:rsid w:val="00E944C1"/>
    <w:rsid w:val="00EB415B"/>
    <w:rsid w:val="00EC2C66"/>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u.edu.au/files/2021-01/Introduction%20to%20interpretative%20phenomenological%20analysis%20and%20similar%20approaches.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u.edu.au/files/2020-11/Introduction%20to%20thematic%20analysis.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4DEC6-0872-448B-8B7F-1F6A8DD4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2021-02-24T01:24:00Z</dcterms:created>
  <dcterms:modified xsi:type="dcterms:W3CDTF">2021-02-24T01:24:00Z</dcterms:modified>
</cp:coreProperties>
</file>