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F647D" w14:textId="6F83BAF6" w:rsidR="00B74BEC" w:rsidRPr="006A384C" w:rsidRDefault="007B2FD1" w:rsidP="00382185">
      <w:pPr>
        <w:pStyle w:val="Heading1"/>
        <w:spacing w:line="276" w:lineRule="auto"/>
        <w:jc w:val="center"/>
        <w:rPr>
          <w:lang w:val="en-AU"/>
        </w:rPr>
      </w:pPr>
      <w:r w:rsidRPr="006A384C">
        <w:rPr>
          <w:lang w:val="en-AU"/>
        </w:rPr>
        <w:t>SUITABLE WORKSPACES TO SUPPORT RESEARCH CANDIDATES</w:t>
      </w:r>
    </w:p>
    <w:p w14:paraId="7811CA0A" w14:textId="77777777" w:rsidR="00FA6D6F" w:rsidRPr="006A384C" w:rsidRDefault="00FA6D6F" w:rsidP="00382185">
      <w:pPr>
        <w:spacing w:line="276" w:lineRule="auto"/>
        <w:jc w:val="center"/>
        <w:rPr>
          <w:rFonts w:cstheme="majorHAnsi"/>
          <w:bCs/>
          <w:szCs w:val="22"/>
          <w:lang w:val="en-AU"/>
        </w:rPr>
      </w:pPr>
    </w:p>
    <w:p w14:paraId="6B67DE34" w14:textId="4E2EE4F1" w:rsidR="00DB345F" w:rsidRPr="006A384C" w:rsidRDefault="00DB345F" w:rsidP="00382185">
      <w:pPr>
        <w:spacing w:line="276" w:lineRule="auto"/>
        <w:jc w:val="center"/>
        <w:rPr>
          <w:rFonts w:cstheme="majorHAnsi"/>
          <w:bCs/>
          <w:szCs w:val="22"/>
          <w:lang w:val="en-AU"/>
        </w:rPr>
      </w:pPr>
      <w:r w:rsidRPr="006A384C">
        <w:rPr>
          <w:rFonts w:cstheme="majorHAnsi"/>
          <w:bCs/>
          <w:szCs w:val="22"/>
          <w:lang w:val="en-AU"/>
        </w:rPr>
        <w:t>by Simon Moss</w:t>
      </w:r>
    </w:p>
    <w:p w14:paraId="4E8F1D2B" w14:textId="77777777" w:rsidR="00DB345F" w:rsidRPr="006A384C" w:rsidRDefault="00DB345F" w:rsidP="00382185">
      <w:pPr>
        <w:spacing w:line="276" w:lineRule="auto"/>
        <w:jc w:val="center"/>
        <w:rPr>
          <w:rFonts w:cstheme="majorHAnsi"/>
          <w:bCs/>
          <w:szCs w:val="22"/>
          <w:lang w:val="en-AU"/>
        </w:rPr>
      </w:pPr>
    </w:p>
    <w:p w14:paraId="14925CED" w14:textId="50336376" w:rsidR="0081211C" w:rsidRPr="006A384C" w:rsidRDefault="0081211C" w:rsidP="00382185">
      <w:pPr>
        <w:spacing w:line="276" w:lineRule="auto"/>
        <w:rPr>
          <w:rStyle w:val="Heading2Char"/>
          <w:rFonts w:cstheme="majorHAnsi"/>
          <w:b w:val="0"/>
          <w:bCs/>
          <w:sz w:val="22"/>
          <w:lang w:val="en-AU"/>
        </w:rPr>
      </w:pPr>
    </w:p>
    <w:p w14:paraId="5E7B74EA" w14:textId="28DDCC41" w:rsidR="007B2FD1" w:rsidRPr="006A384C" w:rsidRDefault="007B2FD1" w:rsidP="00382185">
      <w:pPr>
        <w:pStyle w:val="Heading1"/>
        <w:spacing w:line="276" w:lineRule="auto"/>
        <w:rPr>
          <w:rStyle w:val="Heading2Char"/>
          <w:rFonts w:cs="Times New Roman (Body CS)"/>
          <w:b/>
          <w:szCs w:val="32"/>
          <w:lang w:val="en-AU"/>
        </w:rPr>
      </w:pPr>
      <w:r w:rsidRPr="006A384C">
        <w:rPr>
          <w:rStyle w:val="Heading2Char"/>
          <w:rFonts w:cs="Times New Roman (Body CS)"/>
          <w:b/>
          <w:szCs w:val="32"/>
          <w:lang w:val="en-AU"/>
        </w:rPr>
        <w:t>Introduction</w:t>
      </w:r>
    </w:p>
    <w:p w14:paraId="5FF19CAC" w14:textId="77777777" w:rsidR="007B2FD1" w:rsidRPr="006A384C" w:rsidRDefault="007B2FD1" w:rsidP="00382185">
      <w:pPr>
        <w:spacing w:line="276" w:lineRule="auto"/>
        <w:rPr>
          <w:rStyle w:val="Heading2Char"/>
          <w:rFonts w:cstheme="majorHAnsi"/>
          <w:sz w:val="22"/>
          <w:lang w:val="en-AU"/>
        </w:rPr>
      </w:pPr>
    </w:p>
    <w:p w14:paraId="6C76BA45" w14:textId="73FFBE79"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 xml:space="preserve">Australian universities assign research candidates a diverse range of offices, workstations, and lab spaces.  Some of these workspaces are quiet and private.  The windows overlook a garden that is peppered with expansive trees.  The furniture is fresh and bathed with light.  But often, the university will assign research candidates a workspace that is dark, dank, noisy, or gloomy.  This document will </w:t>
      </w:r>
    </w:p>
    <w:p w14:paraId="21D4D903" w14:textId="77777777" w:rsidR="007B2FD1" w:rsidRPr="006A384C" w:rsidRDefault="007B2FD1" w:rsidP="00382185">
      <w:pPr>
        <w:spacing w:line="276" w:lineRule="auto"/>
        <w:rPr>
          <w:rStyle w:val="Heading2Char"/>
          <w:rFonts w:cstheme="majorHAnsi"/>
          <w:b w:val="0"/>
          <w:bCs/>
          <w:sz w:val="22"/>
          <w:lang w:val="en-AU"/>
        </w:rPr>
      </w:pPr>
    </w:p>
    <w:p w14:paraId="7E7DB349" w14:textId="77777777" w:rsidR="00772FBA" w:rsidRPr="006A384C" w:rsidRDefault="007B2FD1" w:rsidP="00382185">
      <w:pPr>
        <w:pStyle w:val="ListParagraph"/>
        <w:numPr>
          <w:ilvl w:val="0"/>
          <w:numId w:val="16"/>
        </w:numPr>
        <w:spacing w:line="276" w:lineRule="auto"/>
        <w:rPr>
          <w:rStyle w:val="Heading2Char"/>
          <w:rFonts w:cstheme="majorHAnsi"/>
          <w:b w:val="0"/>
          <w:bCs/>
          <w:sz w:val="22"/>
          <w:lang w:val="en-AU"/>
        </w:rPr>
      </w:pPr>
      <w:r w:rsidRPr="006A384C">
        <w:rPr>
          <w:rStyle w:val="Heading2Char"/>
          <w:rFonts w:cstheme="majorHAnsi"/>
          <w:b w:val="0"/>
          <w:bCs/>
          <w:sz w:val="22"/>
          <w:lang w:val="en-AU"/>
        </w:rPr>
        <w:t>review how the design and attributes of these workspaces can affect the productivity, motivation, and wellbeing of research candidates</w:t>
      </w:r>
    </w:p>
    <w:p w14:paraId="0008A285" w14:textId="5690724C" w:rsidR="007B2FD1" w:rsidRPr="006A384C" w:rsidRDefault="007B2FD1" w:rsidP="00382185">
      <w:pPr>
        <w:pStyle w:val="ListParagraph"/>
        <w:numPr>
          <w:ilvl w:val="0"/>
          <w:numId w:val="16"/>
        </w:numPr>
        <w:spacing w:line="276" w:lineRule="auto"/>
        <w:rPr>
          <w:rStyle w:val="Heading2Char"/>
          <w:rFonts w:cstheme="majorHAnsi"/>
          <w:b w:val="0"/>
          <w:bCs/>
          <w:sz w:val="22"/>
          <w:lang w:val="en-AU"/>
        </w:rPr>
      </w:pPr>
      <w:r w:rsidRPr="006A384C">
        <w:rPr>
          <w:rStyle w:val="Heading2Char"/>
          <w:rFonts w:cstheme="majorHAnsi"/>
          <w:b w:val="0"/>
          <w:bCs/>
          <w:sz w:val="22"/>
          <w:lang w:val="en-AU"/>
        </w:rPr>
        <w:t xml:space="preserve">outline which features of workspaces tend to facilitate the progress and emotions of these candidates. </w:t>
      </w:r>
    </w:p>
    <w:p w14:paraId="664F89E0" w14:textId="77777777" w:rsidR="007B2FD1" w:rsidRPr="006A384C" w:rsidRDefault="007B2FD1" w:rsidP="00382185">
      <w:pPr>
        <w:spacing w:line="276" w:lineRule="auto"/>
        <w:rPr>
          <w:rStyle w:val="Heading2Char"/>
          <w:rFonts w:cstheme="majorHAnsi"/>
          <w:b w:val="0"/>
          <w:bCs/>
          <w:sz w:val="22"/>
          <w:lang w:val="en-AU"/>
        </w:rPr>
      </w:pPr>
    </w:p>
    <w:p w14:paraId="19402CB5" w14:textId="04EC8603" w:rsidR="008F11A0" w:rsidRPr="006A384C" w:rsidRDefault="00772FBA"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T</w:t>
      </w:r>
      <w:r w:rsidR="007B2FD1" w:rsidRPr="006A384C">
        <w:rPr>
          <w:rStyle w:val="Heading2Char"/>
          <w:rFonts w:cstheme="majorHAnsi"/>
          <w:b w:val="0"/>
          <w:bCs/>
          <w:sz w:val="22"/>
          <w:lang w:val="en-AU"/>
        </w:rPr>
        <w:t xml:space="preserve">his document could help supervisors, research administrators, or facilities managers design or arrange a workspace that supports research candidates.  Furthermore, this document could help candidates </w:t>
      </w:r>
      <w:r w:rsidRPr="006A384C">
        <w:rPr>
          <w:rStyle w:val="Heading2Char"/>
          <w:rFonts w:cstheme="majorHAnsi"/>
          <w:b w:val="0"/>
          <w:bCs/>
          <w:sz w:val="22"/>
          <w:lang w:val="en-AU"/>
        </w:rPr>
        <w:t>arrange their workspace effectively, ultimately</w:t>
      </w:r>
      <w:r w:rsidR="007B2FD1" w:rsidRPr="006A384C">
        <w:rPr>
          <w:rStyle w:val="Heading2Char"/>
          <w:rFonts w:cstheme="majorHAnsi"/>
          <w:b w:val="0"/>
          <w:bCs/>
          <w:sz w:val="22"/>
          <w:lang w:val="en-AU"/>
        </w:rPr>
        <w:t xml:space="preserve"> enhanc</w:t>
      </w:r>
      <w:r w:rsidRPr="006A384C">
        <w:rPr>
          <w:rStyle w:val="Heading2Char"/>
          <w:rFonts w:cstheme="majorHAnsi"/>
          <w:b w:val="0"/>
          <w:bCs/>
          <w:sz w:val="22"/>
          <w:lang w:val="en-AU"/>
        </w:rPr>
        <w:t>ing</w:t>
      </w:r>
      <w:r w:rsidR="007B2FD1" w:rsidRPr="006A384C">
        <w:rPr>
          <w:rStyle w:val="Heading2Char"/>
          <w:rFonts w:cstheme="majorHAnsi"/>
          <w:b w:val="0"/>
          <w:bCs/>
          <w:sz w:val="22"/>
          <w:lang w:val="en-AU"/>
        </w:rPr>
        <w:t xml:space="preserve"> productivity.</w:t>
      </w:r>
      <w:r w:rsidR="008F11A0" w:rsidRPr="006A384C">
        <w:rPr>
          <w:rStyle w:val="Heading2Char"/>
          <w:rFonts w:cstheme="majorHAnsi"/>
          <w:b w:val="0"/>
          <w:bCs/>
          <w:sz w:val="22"/>
          <w:lang w:val="en-AU"/>
        </w:rPr>
        <w:t xml:space="preserve">  </w:t>
      </w:r>
    </w:p>
    <w:p w14:paraId="00DDDA0A" w14:textId="5A0266E8" w:rsidR="008F11A0" w:rsidRPr="006A384C" w:rsidRDefault="008F11A0" w:rsidP="00382185">
      <w:pPr>
        <w:spacing w:line="276" w:lineRule="auto"/>
        <w:rPr>
          <w:rStyle w:val="Heading2Char"/>
          <w:rFonts w:cstheme="majorHAnsi"/>
          <w:b w:val="0"/>
          <w:bCs/>
          <w:sz w:val="22"/>
          <w:lang w:val="en-AU"/>
        </w:rPr>
      </w:pPr>
    </w:p>
    <w:p w14:paraId="2932B1BE" w14:textId="04665405" w:rsidR="008F11A0" w:rsidRPr="006A384C" w:rsidRDefault="008F11A0" w:rsidP="00382185">
      <w:pPr>
        <w:spacing w:line="276" w:lineRule="auto"/>
        <w:rPr>
          <w:rStyle w:val="Heading2Char"/>
          <w:rFonts w:cstheme="majorHAnsi"/>
          <w:sz w:val="22"/>
          <w:lang w:val="en-AU"/>
        </w:rPr>
      </w:pPr>
      <w:r w:rsidRPr="006A384C">
        <w:rPr>
          <w:rStyle w:val="Heading2Char"/>
          <w:rFonts w:cstheme="majorHAnsi"/>
          <w:sz w:val="22"/>
          <w:lang w:val="en-AU"/>
        </w:rPr>
        <w:t>The key principles</w:t>
      </w:r>
    </w:p>
    <w:p w14:paraId="31A1BB09" w14:textId="77777777" w:rsidR="008F11A0" w:rsidRPr="006A384C" w:rsidRDefault="008F11A0" w:rsidP="00382185">
      <w:pPr>
        <w:spacing w:line="276" w:lineRule="auto"/>
        <w:rPr>
          <w:rStyle w:val="Heading2Char"/>
          <w:rFonts w:cstheme="majorHAnsi"/>
          <w:b w:val="0"/>
          <w:bCs/>
          <w:sz w:val="22"/>
          <w:lang w:val="en-AU"/>
        </w:rPr>
      </w:pPr>
    </w:p>
    <w:p w14:paraId="0421EBE5" w14:textId="77777777" w:rsidR="00E8234A" w:rsidRPr="006A384C" w:rsidRDefault="008F11A0"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 xml:space="preserve">Most of this </w:t>
      </w:r>
      <w:r w:rsidR="007B2FD1" w:rsidRPr="006A384C">
        <w:rPr>
          <w:rStyle w:val="Heading2Char"/>
          <w:rFonts w:cstheme="majorHAnsi"/>
          <w:b w:val="0"/>
          <w:bCs/>
          <w:sz w:val="22"/>
          <w:lang w:val="en-AU"/>
        </w:rPr>
        <w:t>document outlines and justifies some key principles</w:t>
      </w:r>
      <w:r w:rsidRPr="006A384C">
        <w:rPr>
          <w:rStyle w:val="Heading2Char"/>
          <w:rFonts w:cstheme="majorHAnsi"/>
          <w:b w:val="0"/>
          <w:bCs/>
          <w:sz w:val="22"/>
          <w:lang w:val="en-AU"/>
        </w:rPr>
        <w:t xml:space="preserve"> that individuals should consider when they arrange or design a workspace</w:t>
      </w:r>
      <w:r w:rsidR="007B2FD1" w:rsidRPr="006A384C">
        <w:rPr>
          <w:rStyle w:val="Heading2Char"/>
          <w:rFonts w:cstheme="majorHAnsi"/>
          <w:b w:val="0"/>
          <w:bCs/>
          <w:sz w:val="22"/>
          <w:lang w:val="en-AU"/>
        </w:rPr>
        <w:t xml:space="preserve">.  </w:t>
      </w:r>
      <w:r w:rsidRPr="006A384C">
        <w:rPr>
          <w:rStyle w:val="Heading2Char"/>
          <w:rFonts w:cstheme="majorHAnsi"/>
          <w:b w:val="0"/>
          <w:bCs/>
          <w:sz w:val="22"/>
          <w:lang w:val="en-AU"/>
        </w:rPr>
        <w:t xml:space="preserve"> The following table outlines these principles. </w:t>
      </w:r>
    </w:p>
    <w:p w14:paraId="1249FBF0" w14:textId="77777777" w:rsidR="00E8234A" w:rsidRPr="006A384C" w:rsidRDefault="00E8234A" w:rsidP="00382185">
      <w:pPr>
        <w:spacing w:line="276" w:lineRule="auto"/>
        <w:rPr>
          <w:rStyle w:val="Heading2Char"/>
          <w:rFonts w:cstheme="majorHAnsi"/>
          <w:b w:val="0"/>
          <w:bCs/>
          <w:sz w:val="22"/>
          <w:lang w:val="en-AU"/>
        </w:rPr>
      </w:pPr>
    </w:p>
    <w:p w14:paraId="50346C0C" w14:textId="77777777" w:rsidR="00E8234A"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 xml:space="preserve">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9184"/>
      </w:tblGrid>
      <w:tr w:rsidR="00E8234A" w:rsidRPr="006A384C" w14:paraId="5EB5BBC4" w14:textId="77777777" w:rsidTr="00E8234A">
        <w:tc>
          <w:tcPr>
            <w:tcW w:w="9184" w:type="dxa"/>
            <w:shd w:val="clear" w:color="auto" w:fill="C6EBD6" w:themeFill="accent5" w:themeFillTint="66"/>
          </w:tcPr>
          <w:p w14:paraId="0621EE0A" w14:textId="4BBC71B8" w:rsidR="00E8234A" w:rsidRPr="006A384C" w:rsidRDefault="00E8234A" w:rsidP="00382185">
            <w:pPr>
              <w:spacing w:line="276" w:lineRule="auto"/>
              <w:jc w:val="center"/>
              <w:rPr>
                <w:rFonts w:cstheme="majorHAnsi"/>
                <w:bCs/>
                <w:lang w:val="en-AU"/>
              </w:rPr>
            </w:pPr>
            <w:r w:rsidRPr="006A384C">
              <w:rPr>
                <w:rFonts w:cstheme="majorHAnsi"/>
                <w:bCs/>
                <w:lang w:val="en-AU"/>
              </w:rPr>
              <w:t>P</w:t>
            </w:r>
            <w:r w:rsidRPr="006A384C">
              <w:rPr>
                <w:lang w:val="en-AU"/>
              </w:rPr>
              <w:t>rinciples</w:t>
            </w:r>
          </w:p>
        </w:tc>
      </w:tr>
      <w:tr w:rsidR="00E8234A" w:rsidRPr="006A384C" w14:paraId="03256BCA" w14:textId="77777777" w:rsidTr="00E8234A">
        <w:tc>
          <w:tcPr>
            <w:tcW w:w="9184" w:type="dxa"/>
            <w:shd w:val="clear" w:color="auto" w:fill="D9D9D9" w:themeFill="background1" w:themeFillShade="D9"/>
          </w:tcPr>
          <w:p w14:paraId="5A41349A" w14:textId="77777777" w:rsidR="00E8234A" w:rsidRPr="006A384C" w:rsidRDefault="00E8234A" w:rsidP="00382185">
            <w:pPr>
              <w:pStyle w:val="ListParagraph"/>
              <w:numPr>
                <w:ilvl w:val="0"/>
                <w:numId w:val="17"/>
              </w:numPr>
              <w:spacing w:line="276" w:lineRule="auto"/>
              <w:rPr>
                <w:rStyle w:val="Heading2Char"/>
                <w:rFonts w:cstheme="majorHAnsi"/>
                <w:b w:val="0"/>
                <w:bCs/>
                <w:sz w:val="22"/>
                <w:lang w:val="en-AU"/>
              </w:rPr>
            </w:pPr>
            <w:r w:rsidRPr="006A384C">
              <w:rPr>
                <w:rStyle w:val="Heading2Char"/>
                <w:rFonts w:cstheme="majorHAnsi"/>
                <w:sz w:val="22"/>
                <w:lang w:val="en-AU"/>
              </w:rPr>
              <w:t xml:space="preserve">Multiple workspaces.  </w:t>
            </w:r>
            <w:r w:rsidRPr="006A384C">
              <w:rPr>
                <w:rStyle w:val="Heading2Char"/>
                <w:rFonts w:cstheme="majorHAnsi"/>
                <w:b w:val="0"/>
                <w:bCs/>
                <w:sz w:val="22"/>
                <w:lang w:val="en-AU"/>
              </w:rPr>
              <w:t>The optimal design significantly depends on which activities candidates need to complete—and, therefore, candidates should be able to access more than one style of workspace</w:t>
            </w:r>
          </w:p>
          <w:p w14:paraId="4AB0FEA2" w14:textId="0DA6E091" w:rsidR="00E8234A" w:rsidRPr="006A384C" w:rsidRDefault="00E8234A" w:rsidP="00382185">
            <w:pPr>
              <w:pStyle w:val="ListParagraph"/>
              <w:numPr>
                <w:ilvl w:val="0"/>
                <w:numId w:val="17"/>
              </w:numPr>
              <w:spacing w:line="276" w:lineRule="auto"/>
              <w:rPr>
                <w:rFonts w:cstheme="majorHAnsi"/>
                <w:bCs/>
                <w:lang w:val="en-AU"/>
              </w:rPr>
            </w:pPr>
            <w:r w:rsidRPr="006A384C">
              <w:rPr>
                <w:rStyle w:val="Heading2Char"/>
                <w:rFonts w:cstheme="majorHAnsi"/>
                <w:b w:val="0"/>
                <w:bCs/>
                <w:sz w:val="22"/>
                <w:lang w:val="en-AU"/>
              </w:rPr>
              <w:t xml:space="preserve">For example, curved spaces tend to facilitate creativity, but angular spaces help candidates apply principles to solve problems  </w:t>
            </w:r>
          </w:p>
        </w:tc>
      </w:tr>
      <w:tr w:rsidR="00E8234A" w:rsidRPr="006A384C" w14:paraId="4BB69C0C" w14:textId="77777777" w:rsidTr="00E8234A">
        <w:tc>
          <w:tcPr>
            <w:tcW w:w="9184" w:type="dxa"/>
            <w:shd w:val="clear" w:color="auto" w:fill="D9D9D9" w:themeFill="background1" w:themeFillShade="D9"/>
          </w:tcPr>
          <w:p w14:paraId="7CE3D6DB" w14:textId="37B6FCB9" w:rsidR="00E8234A" w:rsidRPr="006A384C" w:rsidRDefault="00E8234A" w:rsidP="00382185">
            <w:pPr>
              <w:pStyle w:val="ListParagraph"/>
              <w:numPr>
                <w:ilvl w:val="0"/>
                <w:numId w:val="17"/>
              </w:numPr>
              <w:spacing w:line="276" w:lineRule="auto"/>
              <w:rPr>
                <w:rStyle w:val="Heading2Char"/>
                <w:rFonts w:cstheme="majorHAnsi"/>
                <w:sz w:val="22"/>
                <w:lang w:val="en-AU"/>
              </w:rPr>
            </w:pPr>
            <w:r w:rsidRPr="006A384C">
              <w:rPr>
                <w:rStyle w:val="Heading2Char"/>
                <w:rFonts w:cstheme="majorHAnsi"/>
                <w:sz w:val="22"/>
                <w:lang w:val="en-AU"/>
              </w:rPr>
              <w:t xml:space="preserve">Opportunities to contribute. </w:t>
            </w:r>
            <w:r w:rsidRPr="006A384C">
              <w:rPr>
                <w:rStyle w:val="Heading2Char"/>
                <w:rFonts w:cstheme="majorHAnsi"/>
                <w:b w:val="0"/>
                <w:bCs/>
                <w:sz w:val="22"/>
                <w:lang w:val="en-AU"/>
              </w:rPr>
              <w:t xml:space="preserve">Candidates who are granted some opportunities to shape the design and appearance of their workspace tend to perform more productively—partly because the optimal design partly depends on the personality and preferences of individuals </w:t>
            </w:r>
          </w:p>
        </w:tc>
      </w:tr>
      <w:tr w:rsidR="00E8234A" w:rsidRPr="006A384C" w14:paraId="1DF12D8E" w14:textId="77777777" w:rsidTr="00E8234A">
        <w:tc>
          <w:tcPr>
            <w:tcW w:w="9184" w:type="dxa"/>
            <w:shd w:val="clear" w:color="auto" w:fill="D9D9D9" w:themeFill="background1" w:themeFillShade="D9"/>
          </w:tcPr>
          <w:p w14:paraId="46EA19EB" w14:textId="2A76CC66" w:rsidR="00E8234A" w:rsidRPr="006A384C" w:rsidRDefault="00316972" w:rsidP="00382185">
            <w:pPr>
              <w:pStyle w:val="ListParagraph"/>
              <w:numPr>
                <w:ilvl w:val="0"/>
                <w:numId w:val="17"/>
              </w:numPr>
              <w:spacing w:line="276" w:lineRule="auto"/>
              <w:rPr>
                <w:rStyle w:val="Heading2Char"/>
                <w:rFonts w:cstheme="majorHAnsi"/>
                <w:b w:val="0"/>
                <w:bCs/>
                <w:sz w:val="22"/>
                <w:lang w:val="en-AU"/>
              </w:rPr>
            </w:pPr>
            <w:r w:rsidRPr="006A384C">
              <w:rPr>
                <w:rStyle w:val="Heading2Char"/>
                <w:rFonts w:cstheme="majorHAnsi"/>
                <w:sz w:val="22"/>
                <w:lang w:val="en-AU"/>
              </w:rPr>
              <w:t>The precedence of privacy</w:t>
            </w:r>
            <w:r w:rsidRPr="006A384C">
              <w:rPr>
                <w:rStyle w:val="Heading2Char"/>
                <w:rFonts w:cstheme="majorHAnsi"/>
                <w:b w:val="0"/>
                <w:bCs/>
                <w:sz w:val="22"/>
                <w:lang w:val="en-AU"/>
              </w:rPr>
              <w:t>.  When candidates need to concentrate, they should feel protected from the gaze of other people and should not feel distracted by noise</w:t>
            </w:r>
          </w:p>
        </w:tc>
      </w:tr>
      <w:tr w:rsidR="00E8234A" w:rsidRPr="006A384C" w14:paraId="1B75DE87" w14:textId="77777777" w:rsidTr="00E8234A">
        <w:tc>
          <w:tcPr>
            <w:tcW w:w="9184" w:type="dxa"/>
            <w:shd w:val="clear" w:color="auto" w:fill="D9D9D9" w:themeFill="background1" w:themeFillShade="D9"/>
          </w:tcPr>
          <w:p w14:paraId="20FBEF80" w14:textId="7B457F05" w:rsidR="00316972" w:rsidRPr="006A384C" w:rsidRDefault="00316972" w:rsidP="00382185">
            <w:pPr>
              <w:pStyle w:val="ListParagraph"/>
              <w:numPr>
                <w:ilvl w:val="0"/>
                <w:numId w:val="17"/>
              </w:numPr>
              <w:spacing w:line="276" w:lineRule="auto"/>
              <w:rPr>
                <w:rStyle w:val="Heading2Char"/>
                <w:rFonts w:cstheme="majorHAnsi"/>
                <w:sz w:val="22"/>
                <w:lang w:val="en-AU"/>
              </w:rPr>
            </w:pPr>
            <w:r w:rsidRPr="006A384C">
              <w:rPr>
                <w:rStyle w:val="Heading2Char"/>
                <w:rFonts w:cstheme="majorHAnsi"/>
                <w:sz w:val="22"/>
                <w:lang w:val="en-AU"/>
              </w:rPr>
              <w:t xml:space="preserve">Subtle effects.  </w:t>
            </w:r>
            <w:r w:rsidRPr="006A384C">
              <w:rPr>
                <w:rStyle w:val="Heading2Char"/>
                <w:rFonts w:cstheme="majorHAnsi"/>
                <w:b w:val="0"/>
                <w:bCs/>
                <w:sz w:val="22"/>
                <w:lang w:val="en-AU"/>
              </w:rPr>
              <w:t>Subtle changes to the contents of workspaces can affect productivity and wellbeing</w:t>
            </w:r>
          </w:p>
          <w:p w14:paraId="289FF48F" w14:textId="7995BFB2" w:rsidR="00316972" w:rsidRPr="006A384C" w:rsidRDefault="006A384C" w:rsidP="00382185">
            <w:pPr>
              <w:pStyle w:val="ListParagraph"/>
              <w:numPr>
                <w:ilvl w:val="0"/>
                <w:numId w:val="17"/>
              </w:numPr>
              <w:spacing w:line="276" w:lineRule="auto"/>
              <w:rPr>
                <w:rStyle w:val="Heading2Char"/>
                <w:rFonts w:cstheme="majorHAnsi"/>
                <w:sz w:val="22"/>
                <w:lang w:val="en-AU"/>
              </w:rPr>
            </w:pPr>
            <w:r w:rsidRPr="006A384C">
              <w:rPr>
                <w:rStyle w:val="Heading2Char"/>
                <w:rFonts w:cstheme="majorHAnsi"/>
                <w:b w:val="0"/>
                <w:bCs/>
                <w:sz w:val="22"/>
                <w:lang w:val="en-AU"/>
              </w:rPr>
              <w:lastRenderedPageBreak/>
              <w:t>F</w:t>
            </w:r>
            <w:r w:rsidR="00316972" w:rsidRPr="006A384C">
              <w:rPr>
                <w:rStyle w:val="Heading2Char"/>
                <w:rFonts w:cstheme="majorHAnsi"/>
                <w:b w:val="0"/>
                <w:bCs/>
                <w:sz w:val="22"/>
                <w:lang w:val="en-AU"/>
              </w:rPr>
              <w:t>or instance, naked light bulbs tend to promote insightful solutions to problems; the layout of wooden panels or painted features can</w:t>
            </w:r>
            <w:r w:rsidRPr="006A384C">
              <w:rPr>
                <w:rStyle w:val="Heading2Char"/>
                <w:rFonts w:cstheme="majorHAnsi"/>
                <w:b w:val="0"/>
                <w:bCs/>
                <w:sz w:val="22"/>
                <w:lang w:val="en-AU"/>
              </w:rPr>
              <w:t>, if arranged carefully,</w:t>
            </w:r>
            <w:r w:rsidR="00316972" w:rsidRPr="006A384C">
              <w:rPr>
                <w:rStyle w:val="Heading2Char"/>
                <w:rFonts w:cstheme="majorHAnsi"/>
                <w:b w:val="0"/>
                <w:bCs/>
                <w:sz w:val="22"/>
                <w:lang w:val="en-AU"/>
              </w:rPr>
              <w:t xml:space="preserve"> foster a sense of privacy</w:t>
            </w:r>
          </w:p>
        </w:tc>
      </w:tr>
      <w:tr w:rsidR="00316972" w:rsidRPr="006A384C" w14:paraId="7BA24DA7" w14:textId="77777777" w:rsidTr="00E8234A">
        <w:tc>
          <w:tcPr>
            <w:tcW w:w="9184" w:type="dxa"/>
            <w:shd w:val="clear" w:color="auto" w:fill="D9D9D9" w:themeFill="background1" w:themeFillShade="D9"/>
          </w:tcPr>
          <w:p w14:paraId="3FA01715" w14:textId="61E2FDCD" w:rsidR="00316972" w:rsidRPr="006A384C" w:rsidRDefault="006A384C" w:rsidP="00382185">
            <w:pPr>
              <w:pStyle w:val="ListParagraph"/>
              <w:numPr>
                <w:ilvl w:val="0"/>
                <w:numId w:val="17"/>
              </w:numPr>
              <w:spacing w:line="276" w:lineRule="auto"/>
              <w:rPr>
                <w:rStyle w:val="Heading2Char"/>
                <w:rFonts w:cstheme="majorHAnsi"/>
                <w:sz w:val="22"/>
                <w:lang w:val="en-AU"/>
              </w:rPr>
            </w:pPr>
            <w:r>
              <w:rPr>
                <w:rStyle w:val="Heading2Char"/>
                <w:rFonts w:cstheme="majorHAnsi"/>
                <w:sz w:val="22"/>
                <w:lang w:val="en-AU"/>
              </w:rPr>
              <w:lastRenderedPageBreak/>
              <w:t xml:space="preserve">Measures to improve open-plan designs. </w:t>
            </w:r>
            <w:r w:rsidRPr="006A384C">
              <w:rPr>
                <w:rStyle w:val="Heading2Char"/>
                <w:rFonts w:cstheme="majorHAnsi"/>
                <w:b w:val="0"/>
                <w:bCs/>
                <w:sz w:val="22"/>
                <w:lang w:val="en-AU"/>
              </w:rPr>
              <w:t>Open plan designs tend to be detrimental, unless accompanied by quiet zones or private rooms that candidates can utilise when necessary</w:t>
            </w:r>
          </w:p>
        </w:tc>
      </w:tr>
      <w:tr w:rsidR="00316972" w:rsidRPr="006A384C" w14:paraId="13F80D25" w14:textId="77777777" w:rsidTr="00E8234A">
        <w:tc>
          <w:tcPr>
            <w:tcW w:w="9184" w:type="dxa"/>
            <w:shd w:val="clear" w:color="auto" w:fill="D9D9D9" w:themeFill="background1" w:themeFillShade="D9"/>
          </w:tcPr>
          <w:p w14:paraId="739771DC" w14:textId="43C23659" w:rsidR="00316972" w:rsidRPr="006A384C" w:rsidRDefault="006A384C" w:rsidP="00382185">
            <w:pPr>
              <w:pStyle w:val="ListParagraph"/>
              <w:numPr>
                <w:ilvl w:val="0"/>
                <w:numId w:val="17"/>
              </w:numPr>
              <w:spacing w:line="276" w:lineRule="auto"/>
              <w:rPr>
                <w:rStyle w:val="Heading2Char"/>
                <w:rFonts w:cstheme="majorHAnsi"/>
                <w:sz w:val="22"/>
                <w:lang w:val="en-AU"/>
              </w:rPr>
            </w:pPr>
            <w:r>
              <w:rPr>
                <w:rStyle w:val="Heading2Char"/>
                <w:rFonts w:cstheme="majorHAnsi"/>
                <w:sz w:val="22"/>
                <w:lang w:val="en-AU"/>
              </w:rPr>
              <w:t xml:space="preserve">Natural scenes. </w:t>
            </w:r>
            <w:r>
              <w:rPr>
                <w:rStyle w:val="Heading2Char"/>
                <w:rFonts w:cstheme="majorHAnsi"/>
                <w:b w:val="0"/>
                <w:bCs/>
                <w:sz w:val="22"/>
                <w:lang w:val="en-AU"/>
              </w:rPr>
              <w:t>E</w:t>
            </w:r>
            <w:r w:rsidRPr="006A384C">
              <w:rPr>
                <w:rStyle w:val="Heading2Char"/>
                <w:rFonts w:cstheme="majorHAnsi"/>
                <w:b w:val="0"/>
                <w:bCs/>
                <w:sz w:val="22"/>
                <w:lang w:val="en-AU"/>
              </w:rPr>
              <w:t>xposure to actual nature—or, to a lesser extent, images of nature—</w:t>
            </w:r>
            <w:r>
              <w:rPr>
                <w:rStyle w:val="Heading2Char"/>
                <w:rFonts w:cstheme="majorHAnsi"/>
                <w:b w:val="0"/>
                <w:bCs/>
                <w:sz w:val="22"/>
                <w:lang w:val="en-AU"/>
              </w:rPr>
              <w:t xml:space="preserve">can </w:t>
            </w:r>
            <w:r w:rsidRPr="006A384C">
              <w:rPr>
                <w:rStyle w:val="Heading2Char"/>
                <w:rFonts w:cstheme="majorHAnsi"/>
                <w:b w:val="0"/>
                <w:bCs/>
                <w:sz w:val="22"/>
                <w:lang w:val="en-AU"/>
              </w:rPr>
              <w:t>enhance persistence and wellbeing</w:t>
            </w:r>
            <w:r>
              <w:rPr>
                <w:rStyle w:val="Heading2Char"/>
                <w:rFonts w:cstheme="majorHAnsi"/>
                <w:b w:val="0"/>
                <w:bCs/>
                <w:sz w:val="22"/>
                <w:lang w:val="en-AU"/>
              </w:rPr>
              <w:t>, offsetting some of the drawbacks of open plan designs</w:t>
            </w:r>
          </w:p>
        </w:tc>
      </w:tr>
      <w:tr w:rsidR="00316972" w:rsidRPr="006A384C" w14:paraId="74D8AEB3" w14:textId="77777777" w:rsidTr="00E8234A">
        <w:tc>
          <w:tcPr>
            <w:tcW w:w="9184" w:type="dxa"/>
            <w:shd w:val="clear" w:color="auto" w:fill="D9D9D9" w:themeFill="background1" w:themeFillShade="D9"/>
          </w:tcPr>
          <w:p w14:paraId="29AD350B" w14:textId="513B6589" w:rsidR="00316972" w:rsidRPr="006A384C" w:rsidRDefault="006A384C" w:rsidP="00382185">
            <w:pPr>
              <w:pStyle w:val="ListParagraph"/>
              <w:numPr>
                <w:ilvl w:val="0"/>
                <w:numId w:val="17"/>
              </w:numPr>
              <w:spacing w:line="276" w:lineRule="auto"/>
              <w:rPr>
                <w:rStyle w:val="Heading2Char"/>
                <w:rFonts w:cstheme="majorHAnsi"/>
                <w:sz w:val="22"/>
                <w:lang w:val="en-AU"/>
              </w:rPr>
            </w:pPr>
            <w:r>
              <w:rPr>
                <w:rStyle w:val="Heading2Char"/>
                <w:rFonts w:cstheme="majorHAnsi"/>
                <w:sz w:val="22"/>
                <w:lang w:val="en-AU"/>
              </w:rPr>
              <w:t xml:space="preserve">Lighting. </w:t>
            </w:r>
            <w:r>
              <w:rPr>
                <w:rStyle w:val="Heading2Char"/>
                <w:rFonts w:cstheme="majorHAnsi"/>
                <w:b w:val="0"/>
                <w:bCs/>
                <w:sz w:val="22"/>
                <w:lang w:val="en-AU"/>
              </w:rPr>
              <w:t>C</w:t>
            </w:r>
            <w:r w:rsidRPr="006A384C">
              <w:rPr>
                <w:rStyle w:val="Heading2Char"/>
                <w:rFonts w:cstheme="majorHAnsi"/>
                <w:b w:val="0"/>
                <w:bCs/>
                <w:sz w:val="22"/>
                <w:lang w:val="en-AU"/>
              </w:rPr>
              <w:t>andidates tend to demonstrate greater motivation when the lighting seems bright but warm—or dim but cool in colour</w:t>
            </w:r>
          </w:p>
        </w:tc>
      </w:tr>
      <w:tr w:rsidR="00316972" w:rsidRPr="006A384C" w14:paraId="4F4E5EB6" w14:textId="77777777" w:rsidTr="00E8234A">
        <w:tc>
          <w:tcPr>
            <w:tcW w:w="9184" w:type="dxa"/>
            <w:shd w:val="clear" w:color="auto" w:fill="D9D9D9" w:themeFill="background1" w:themeFillShade="D9"/>
          </w:tcPr>
          <w:p w14:paraId="697BD95B" w14:textId="494A3FAB" w:rsidR="00316972" w:rsidRPr="006A384C" w:rsidRDefault="006A384C" w:rsidP="00382185">
            <w:pPr>
              <w:pStyle w:val="ListParagraph"/>
              <w:numPr>
                <w:ilvl w:val="0"/>
                <w:numId w:val="17"/>
              </w:numPr>
              <w:spacing w:line="276" w:lineRule="auto"/>
              <w:rPr>
                <w:rStyle w:val="Heading2Char"/>
                <w:rFonts w:cstheme="majorHAnsi"/>
                <w:sz w:val="22"/>
                <w:lang w:val="en-AU"/>
              </w:rPr>
            </w:pPr>
            <w:r w:rsidRPr="006A384C">
              <w:rPr>
                <w:rStyle w:val="Heading2Char"/>
                <w:rFonts w:cstheme="majorHAnsi"/>
                <w:sz w:val="22"/>
                <w:lang w:val="en-AU"/>
              </w:rPr>
              <w:t>Scent.</w:t>
            </w:r>
            <w:r>
              <w:rPr>
                <w:rStyle w:val="Heading2Char"/>
                <w:rFonts w:cstheme="majorHAnsi"/>
                <w:b w:val="0"/>
                <w:bCs/>
                <w:sz w:val="22"/>
                <w:lang w:val="en-AU"/>
              </w:rPr>
              <w:t xml:space="preserve"> E</w:t>
            </w:r>
            <w:r w:rsidRPr="006A384C">
              <w:rPr>
                <w:rStyle w:val="Heading2Char"/>
                <w:rFonts w:cstheme="majorHAnsi"/>
                <w:b w:val="0"/>
                <w:bCs/>
                <w:sz w:val="22"/>
                <w:lang w:val="en-AU"/>
              </w:rPr>
              <w:t>ven the scent of offices, such as the aroma of coffee, can improve concentration and effort</w:t>
            </w:r>
          </w:p>
        </w:tc>
      </w:tr>
      <w:tr w:rsidR="00316972" w:rsidRPr="006A384C" w14:paraId="0F3C17C5" w14:textId="77777777" w:rsidTr="00E8234A">
        <w:tc>
          <w:tcPr>
            <w:tcW w:w="9184" w:type="dxa"/>
            <w:shd w:val="clear" w:color="auto" w:fill="D9D9D9" w:themeFill="background1" w:themeFillShade="D9"/>
          </w:tcPr>
          <w:p w14:paraId="2E6C63C4" w14:textId="2EE6011D" w:rsidR="00316972" w:rsidRPr="006A384C" w:rsidRDefault="006A384C" w:rsidP="00382185">
            <w:pPr>
              <w:pStyle w:val="ListParagraph"/>
              <w:numPr>
                <w:ilvl w:val="0"/>
                <w:numId w:val="17"/>
              </w:numPr>
              <w:spacing w:line="276" w:lineRule="auto"/>
              <w:rPr>
                <w:rStyle w:val="Heading2Char"/>
                <w:rFonts w:cstheme="majorHAnsi"/>
                <w:sz w:val="22"/>
                <w:lang w:val="en-AU"/>
              </w:rPr>
            </w:pPr>
            <w:r>
              <w:rPr>
                <w:rStyle w:val="Heading2Char"/>
                <w:rFonts w:cstheme="majorHAnsi"/>
                <w:sz w:val="22"/>
                <w:lang w:val="en-AU"/>
              </w:rPr>
              <w:t xml:space="preserve">Location.  </w:t>
            </w:r>
            <w:r w:rsidR="009F66A4">
              <w:rPr>
                <w:rStyle w:val="Heading2Char"/>
                <w:rFonts w:cstheme="majorHAnsi"/>
                <w:b w:val="0"/>
                <w:bCs/>
                <w:sz w:val="22"/>
                <w:lang w:val="en-AU"/>
              </w:rPr>
              <w:t>Spatia</w:t>
            </w:r>
            <w:r w:rsidRPr="006A384C">
              <w:rPr>
                <w:rStyle w:val="Heading2Char"/>
                <w:rFonts w:cstheme="majorHAnsi"/>
                <w:b w:val="0"/>
                <w:bCs/>
                <w:sz w:val="22"/>
                <w:lang w:val="en-AU"/>
              </w:rPr>
              <w:t xml:space="preserve">l proximity to key individuals, such as relevant peers or supervisors, enhances </w:t>
            </w:r>
            <w:r w:rsidR="009F66A4">
              <w:rPr>
                <w:rStyle w:val="Heading2Char"/>
                <w:rFonts w:cstheme="majorHAnsi"/>
                <w:b w:val="0"/>
                <w:bCs/>
                <w:sz w:val="22"/>
                <w:lang w:val="en-AU"/>
              </w:rPr>
              <w:t xml:space="preserve">the </w:t>
            </w:r>
            <w:r w:rsidRPr="006A384C">
              <w:rPr>
                <w:rStyle w:val="Heading2Char"/>
                <w:rFonts w:cstheme="majorHAnsi"/>
                <w:b w:val="0"/>
                <w:bCs/>
                <w:sz w:val="22"/>
                <w:lang w:val="en-AU"/>
              </w:rPr>
              <w:t xml:space="preserve">satisfaction and enjoyment </w:t>
            </w:r>
            <w:r w:rsidR="009F66A4">
              <w:rPr>
                <w:rStyle w:val="Heading2Char"/>
                <w:rFonts w:cstheme="majorHAnsi"/>
                <w:b w:val="0"/>
                <w:bCs/>
                <w:sz w:val="22"/>
                <w:lang w:val="en-AU"/>
              </w:rPr>
              <w:t>of candidates</w:t>
            </w:r>
          </w:p>
        </w:tc>
      </w:tr>
    </w:tbl>
    <w:p w14:paraId="1469541C" w14:textId="49E4A904" w:rsidR="007B2FD1" w:rsidRDefault="007B2FD1" w:rsidP="00382185">
      <w:pPr>
        <w:spacing w:line="276" w:lineRule="auto"/>
        <w:rPr>
          <w:rStyle w:val="Heading2Char"/>
          <w:rFonts w:cstheme="majorHAnsi"/>
          <w:b w:val="0"/>
          <w:bCs/>
          <w:sz w:val="22"/>
          <w:lang w:val="en-AU"/>
        </w:rPr>
      </w:pPr>
    </w:p>
    <w:p w14:paraId="1537C5AE" w14:textId="77777777" w:rsidR="00660ADA" w:rsidRPr="006A384C" w:rsidRDefault="00660ADA" w:rsidP="00382185">
      <w:pPr>
        <w:spacing w:line="276" w:lineRule="auto"/>
        <w:rPr>
          <w:rStyle w:val="Heading2Char"/>
          <w:rFonts w:cstheme="majorHAnsi"/>
          <w:b w:val="0"/>
          <w:bCs/>
          <w:sz w:val="22"/>
          <w:lang w:val="en-AU"/>
        </w:rPr>
      </w:pPr>
    </w:p>
    <w:p w14:paraId="381B76EE" w14:textId="77777777" w:rsidR="007B2FD1" w:rsidRPr="006A384C" w:rsidRDefault="007B2FD1" w:rsidP="00382185">
      <w:pPr>
        <w:spacing w:line="276" w:lineRule="auto"/>
        <w:rPr>
          <w:rStyle w:val="Heading2Char"/>
          <w:rFonts w:cstheme="majorHAnsi"/>
          <w:b w:val="0"/>
          <w:bCs/>
          <w:sz w:val="22"/>
          <w:lang w:val="en-AU"/>
        </w:rPr>
      </w:pPr>
    </w:p>
    <w:p w14:paraId="10AE5F3B" w14:textId="77777777" w:rsidR="007B2FD1" w:rsidRPr="006A384C" w:rsidRDefault="007B2FD1" w:rsidP="00382185">
      <w:pPr>
        <w:pStyle w:val="Heading1"/>
        <w:spacing w:line="276" w:lineRule="auto"/>
        <w:rPr>
          <w:rStyle w:val="Heading2Char"/>
          <w:rFonts w:cs="Times New Roman (Body CS)"/>
          <w:b/>
          <w:szCs w:val="32"/>
        </w:rPr>
      </w:pPr>
      <w:r w:rsidRPr="006A384C">
        <w:rPr>
          <w:rStyle w:val="Heading2Char"/>
          <w:rFonts w:cs="Times New Roman (Body CS)"/>
          <w:b/>
          <w:szCs w:val="32"/>
        </w:rPr>
        <w:t>Multiple workspaces</w:t>
      </w:r>
    </w:p>
    <w:p w14:paraId="0C881AF3" w14:textId="77777777" w:rsidR="007B2FD1" w:rsidRPr="006A384C" w:rsidRDefault="007B2FD1" w:rsidP="00382185">
      <w:pPr>
        <w:spacing w:line="276" w:lineRule="auto"/>
        <w:rPr>
          <w:rStyle w:val="Heading2Char"/>
          <w:rFonts w:cstheme="majorHAnsi"/>
          <w:b w:val="0"/>
          <w:bCs/>
          <w:sz w:val="22"/>
          <w:lang w:val="en-AU"/>
        </w:rPr>
      </w:pPr>
    </w:p>
    <w:p w14:paraId="5C7E9ED0" w14:textId="6BC7B711"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Usually, research candidates, and indeed researchers more generally, w</w:t>
      </w:r>
      <w:r w:rsidR="006A384C">
        <w:rPr>
          <w:rStyle w:val="Heading2Char"/>
          <w:rFonts w:cstheme="majorHAnsi"/>
          <w:b w:val="0"/>
          <w:bCs/>
          <w:sz w:val="22"/>
          <w:lang w:val="en-AU"/>
        </w:rPr>
        <w:t>rite and study</w:t>
      </w:r>
      <w:r w:rsidRPr="006A384C">
        <w:rPr>
          <w:rStyle w:val="Heading2Char"/>
          <w:rFonts w:cstheme="majorHAnsi"/>
          <w:b w:val="0"/>
          <w:bCs/>
          <w:sz w:val="22"/>
          <w:lang w:val="en-AU"/>
        </w:rPr>
        <w:t xml:space="preserve"> in a single location—such as a works</w:t>
      </w:r>
      <w:r w:rsidR="006A384C">
        <w:rPr>
          <w:rStyle w:val="Heading2Char"/>
          <w:rFonts w:cstheme="majorHAnsi"/>
          <w:b w:val="0"/>
          <w:bCs/>
          <w:sz w:val="22"/>
          <w:lang w:val="en-AU"/>
        </w:rPr>
        <w:t>tation</w:t>
      </w:r>
      <w:r w:rsidRPr="006A384C">
        <w:rPr>
          <w:rStyle w:val="Heading2Char"/>
          <w:rFonts w:cstheme="majorHAnsi"/>
          <w:b w:val="0"/>
          <w:bCs/>
          <w:sz w:val="22"/>
          <w:lang w:val="en-AU"/>
        </w:rPr>
        <w:t xml:space="preserve"> or office</w:t>
      </w:r>
      <w:r w:rsidR="006A384C">
        <w:rPr>
          <w:rStyle w:val="Heading2Char"/>
          <w:rFonts w:cstheme="majorHAnsi"/>
          <w:b w:val="0"/>
          <w:bCs/>
          <w:sz w:val="22"/>
          <w:lang w:val="en-AU"/>
        </w:rPr>
        <w:t xml:space="preserve">—apart from their lab or field work. </w:t>
      </w:r>
      <w:r w:rsidRPr="006A384C">
        <w:rPr>
          <w:rStyle w:val="Heading2Char"/>
          <w:rFonts w:cstheme="majorHAnsi"/>
          <w:b w:val="0"/>
          <w:bCs/>
          <w:sz w:val="22"/>
          <w:lang w:val="en-AU"/>
        </w:rPr>
        <w:t xml:space="preserve">One complication, however, is that no single location will benefit the range of tasks that researchers need to complete.  To clarify, </w:t>
      </w:r>
    </w:p>
    <w:p w14:paraId="009F76CB" w14:textId="77777777" w:rsidR="007B2FD1" w:rsidRPr="006A384C" w:rsidRDefault="007B2FD1" w:rsidP="00382185">
      <w:pPr>
        <w:spacing w:line="276" w:lineRule="auto"/>
        <w:rPr>
          <w:rStyle w:val="Heading2Char"/>
          <w:rFonts w:cstheme="majorHAnsi"/>
          <w:b w:val="0"/>
          <w:bCs/>
          <w:sz w:val="22"/>
          <w:lang w:val="en-AU"/>
        </w:rPr>
      </w:pPr>
    </w:p>
    <w:p w14:paraId="21338A9A" w14:textId="7033CDDD" w:rsidR="006A384C" w:rsidRDefault="007B2FD1" w:rsidP="00382185">
      <w:pPr>
        <w:pStyle w:val="ListParagraph"/>
        <w:numPr>
          <w:ilvl w:val="0"/>
          <w:numId w:val="18"/>
        </w:numPr>
        <w:spacing w:line="276" w:lineRule="auto"/>
        <w:rPr>
          <w:rStyle w:val="Heading2Char"/>
          <w:rFonts w:cstheme="majorHAnsi"/>
          <w:b w:val="0"/>
          <w:bCs/>
          <w:sz w:val="22"/>
          <w:lang w:val="en-AU"/>
        </w:rPr>
      </w:pPr>
      <w:r w:rsidRPr="006A384C">
        <w:rPr>
          <w:rStyle w:val="Heading2Char"/>
          <w:rFonts w:cstheme="majorHAnsi"/>
          <w:b w:val="0"/>
          <w:bCs/>
          <w:sz w:val="22"/>
          <w:lang w:val="en-AU"/>
        </w:rPr>
        <w:t>researchers tend to undertake a vast array of diverse activities</w:t>
      </w:r>
      <w:r w:rsidR="006A384C">
        <w:rPr>
          <w:rStyle w:val="Heading2Char"/>
          <w:rFonts w:cstheme="majorHAnsi"/>
          <w:b w:val="0"/>
          <w:bCs/>
          <w:sz w:val="22"/>
          <w:lang w:val="en-AU"/>
        </w:rPr>
        <w:t>, even outside the lab and field</w:t>
      </w:r>
    </w:p>
    <w:p w14:paraId="23F2CB21" w14:textId="5E02819F" w:rsidR="007B2FD1" w:rsidRPr="006A384C" w:rsidRDefault="007B2FD1" w:rsidP="00382185">
      <w:pPr>
        <w:pStyle w:val="ListParagraph"/>
        <w:numPr>
          <w:ilvl w:val="0"/>
          <w:numId w:val="18"/>
        </w:numPr>
        <w:spacing w:line="276" w:lineRule="auto"/>
        <w:rPr>
          <w:rStyle w:val="Heading2Char"/>
          <w:rFonts w:cstheme="majorHAnsi"/>
          <w:b w:val="0"/>
          <w:bCs/>
          <w:sz w:val="22"/>
          <w:lang w:val="en-AU"/>
        </w:rPr>
      </w:pPr>
      <w:r w:rsidRPr="006A384C">
        <w:rPr>
          <w:rStyle w:val="Heading2Char"/>
          <w:rFonts w:cstheme="majorHAnsi"/>
          <w:b w:val="0"/>
          <w:bCs/>
          <w:sz w:val="22"/>
          <w:lang w:val="en-AU"/>
        </w:rPr>
        <w:t>many of these activities can be divided into two main clusters, as the following table shows</w:t>
      </w:r>
    </w:p>
    <w:p w14:paraId="346776EF" w14:textId="4EA0AC04" w:rsidR="007B2FD1" w:rsidRDefault="007B2FD1" w:rsidP="00382185">
      <w:pPr>
        <w:spacing w:line="276" w:lineRule="auto"/>
        <w:rPr>
          <w:rStyle w:val="Heading2Char"/>
          <w:rFonts w:cstheme="majorHAnsi"/>
          <w:b w:val="0"/>
          <w:bCs/>
          <w:sz w:val="22"/>
          <w:lang w:val="en-AU"/>
        </w:rPr>
      </w:pPr>
    </w:p>
    <w:p w14:paraId="04F40759" w14:textId="77777777" w:rsidR="00462DE7" w:rsidRDefault="00462DE7" w:rsidP="00382185">
      <w:pPr>
        <w:spacing w:line="276" w:lineRule="auto"/>
        <w:rPr>
          <w:rStyle w:val="Heading2Char"/>
          <w:rFonts w:cstheme="majorHAnsi"/>
          <w:b w:val="0"/>
          <w:bCs/>
          <w:sz w:val="22"/>
          <w:lang w:val="en-AU"/>
        </w:rPr>
      </w:pPr>
    </w:p>
    <w:tbl>
      <w:tblPr>
        <w:tblStyle w:val="TableGrid"/>
        <w:tblW w:w="93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5073"/>
        <w:gridCol w:w="4253"/>
      </w:tblGrid>
      <w:tr w:rsidR="00462DE7" w:rsidRPr="006A384C" w14:paraId="313C3107" w14:textId="0A7D718F" w:rsidTr="00462DE7">
        <w:tc>
          <w:tcPr>
            <w:tcW w:w="5073" w:type="dxa"/>
            <w:shd w:val="clear" w:color="auto" w:fill="C6EBD6" w:themeFill="accent5" w:themeFillTint="66"/>
          </w:tcPr>
          <w:p w14:paraId="4AC2E0F0" w14:textId="3684328B" w:rsidR="00462DE7" w:rsidRPr="006A384C" w:rsidRDefault="00462DE7" w:rsidP="00382185">
            <w:pPr>
              <w:spacing w:line="276" w:lineRule="auto"/>
              <w:jc w:val="center"/>
              <w:rPr>
                <w:rFonts w:cstheme="majorHAnsi"/>
                <w:bCs/>
                <w:lang w:val="en-AU"/>
              </w:rPr>
            </w:pPr>
            <w:r w:rsidRPr="006A384C">
              <w:rPr>
                <w:rStyle w:val="Heading2Char"/>
                <w:rFonts w:cstheme="majorHAnsi"/>
                <w:b w:val="0"/>
                <w:bCs/>
                <w:sz w:val="22"/>
                <w:lang w:val="en-AU"/>
              </w:rPr>
              <w:t>Activities that demand creativity and flexibility</w:t>
            </w:r>
          </w:p>
        </w:tc>
        <w:tc>
          <w:tcPr>
            <w:tcW w:w="4253" w:type="dxa"/>
            <w:shd w:val="clear" w:color="auto" w:fill="C6EBD6" w:themeFill="accent5" w:themeFillTint="66"/>
          </w:tcPr>
          <w:p w14:paraId="097A2EBA" w14:textId="48A34CEE" w:rsidR="00462DE7" w:rsidRPr="006A384C" w:rsidRDefault="00462DE7" w:rsidP="00382185">
            <w:pPr>
              <w:spacing w:line="276" w:lineRule="auto"/>
              <w:jc w:val="center"/>
              <w:rPr>
                <w:rFonts w:cstheme="majorHAnsi"/>
                <w:bCs/>
                <w:lang w:val="en-AU"/>
              </w:rPr>
            </w:pPr>
            <w:r w:rsidRPr="006A384C">
              <w:rPr>
                <w:rStyle w:val="Heading2Char"/>
                <w:rFonts w:cstheme="majorHAnsi"/>
                <w:b w:val="0"/>
                <w:bCs/>
                <w:sz w:val="22"/>
                <w:lang w:val="en-AU"/>
              </w:rPr>
              <w:t>Activities that demand a precise sequence of routines, formulas, or procedures</w:t>
            </w:r>
          </w:p>
        </w:tc>
      </w:tr>
      <w:tr w:rsidR="00462DE7" w:rsidRPr="006A384C" w14:paraId="0F6CA8D1" w14:textId="2F5F5CC1" w:rsidTr="00462DE7">
        <w:tc>
          <w:tcPr>
            <w:tcW w:w="5073" w:type="dxa"/>
            <w:shd w:val="clear" w:color="auto" w:fill="D9D9D9" w:themeFill="background1" w:themeFillShade="D9"/>
          </w:tcPr>
          <w:p w14:paraId="2582365F" w14:textId="43F2EFDC" w:rsidR="00462DE7" w:rsidRPr="00462DE7" w:rsidRDefault="00462DE7" w:rsidP="00382185">
            <w:pPr>
              <w:spacing w:line="276" w:lineRule="auto"/>
              <w:rPr>
                <w:rFonts w:cstheme="majorHAnsi"/>
                <w:bCs/>
                <w:lang w:val="en-AU"/>
              </w:rPr>
            </w:pPr>
            <w:r w:rsidRPr="000106A8">
              <w:rPr>
                <w:rStyle w:val="Heading2Char"/>
                <w:rFonts w:cstheme="majorHAnsi"/>
                <w:b w:val="0"/>
                <w:bCs/>
                <w:sz w:val="22"/>
                <w:lang w:val="en-AU"/>
              </w:rPr>
              <w:t xml:space="preserve">Decisions around the research </w:t>
            </w:r>
            <w:r>
              <w:rPr>
                <w:rStyle w:val="Heading2Char"/>
                <w:rFonts w:cstheme="majorHAnsi"/>
                <w:b w:val="0"/>
                <w:bCs/>
                <w:sz w:val="22"/>
                <w:lang w:val="en-AU"/>
              </w:rPr>
              <w:t xml:space="preserve">aims </w:t>
            </w:r>
            <w:r w:rsidRPr="000106A8">
              <w:rPr>
                <w:rStyle w:val="Heading2Char"/>
                <w:rFonts w:cstheme="majorHAnsi"/>
                <w:b w:val="0"/>
                <w:bCs/>
                <w:sz w:val="22"/>
                <w:lang w:val="en-AU"/>
              </w:rPr>
              <w:t>and hypotheses</w:t>
            </w:r>
          </w:p>
        </w:tc>
        <w:tc>
          <w:tcPr>
            <w:tcW w:w="4253" w:type="dxa"/>
            <w:shd w:val="clear" w:color="auto" w:fill="D9D9D9" w:themeFill="background1" w:themeFillShade="D9"/>
          </w:tcPr>
          <w:p w14:paraId="78762104" w14:textId="688BD10C" w:rsidR="00462DE7" w:rsidRPr="00462DE7" w:rsidRDefault="00462DE7" w:rsidP="00382185">
            <w:pPr>
              <w:spacing w:line="276" w:lineRule="auto"/>
              <w:rPr>
                <w:rStyle w:val="Heading2Char"/>
                <w:rFonts w:cstheme="majorHAnsi"/>
                <w:sz w:val="22"/>
                <w:lang w:val="en-AU"/>
              </w:rPr>
            </w:pPr>
            <w:r w:rsidRPr="00462DE7">
              <w:rPr>
                <w:rStyle w:val="Heading2Char"/>
                <w:rFonts w:cstheme="majorHAnsi"/>
                <w:b w:val="0"/>
                <w:bCs/>
                <w:sz w:val="22"/>
                <w:lang w:val="en-AU"/>
              </w:rPr>
              <w:t>Learning about theories and methods</w:t>
            </w:r>
          </w:p>
        </w:tc>
      </w:tr>
      <w:tr w:rsidR="00462DE7" w:rsidRPr="006A384C" w14:paraId="450AC39F" w14:textId="77777777" w:rsidTr="00462DE7">
        <w:tc>
          <w:tcPr>
            <w:tcW w:w="5073" w:type="dxa"/>
            <w:shd w:val="clear" w:color="auto" w:fill="D9D9D9" w:themeFill="background1" w:themeFillShade="D9"/>
          </w:tcPr>
          <w:p w14:paraId="3BC9ACD4" w14:textId="069ED67F" w:rsidR="00462DE7" w:rsidRPr="00462DE7" w:rsidRDefault="00462DE7" w:rsidP="00382185">
            <w:pPr>
              <w:spacing w:line="276" w:lineRule="auto"/>
              <w:rPr>
                <w:rFonts w:cstheme="majorHAnsi"/>
                <w:bCs/>
                <w:lang w:val="en-AU"/>
              </w:rPr>
            </w:pPr>
            <w:r w:rsidRPr="000106A8">
              <w:rPr>
                <w:rStyle w:val="Heading2Char"/>
                <w:rFonts w:cstheme="majorHAnsi"/>
                <w:b w:val="0"/>
                <w:bCs/>
                <w:sz w:val="22"/>
                <w:lang w:val="en-AU"/>
              </w:rPr>
              <w:t>Decisions around how to improve the methods</w:t>
            </w:r>
          </w:p>
        </w:tc>
        <w:tc>
          <w:tcPr>
            <w:tcW w:w="4253" w:type="dxa"/>
            <w:shd w:val="clear" w:color="auto" w:fill="D9D9D9" w:themeFill="background1" w:themeFillShade="D9"/>
          </w:tcPr>
          <w:p w14:paraId="42F8275C" w14:textId="56DFABC6" w:rsidR="00462DE7" w:rsidRPr="00462DE7" w:rsidRDefault="00462DE7" w:rsidP="00382185">
            <w:pPr>
              <w:spacing w:line="276" w:lineRule="auto"/>
              <w:rPr>
                <w:rStyle w:val="Heading2Char"/>
                <w:rFonts w:cstheme="majorHAnsi"/>
                <w:sz w:val="22"/>
                <w:lang w:val="en-AU"/>
              </w:rPr>
            </w:pPr>
            <w:r w:rsidRPr="00462DE7">
              <w:rPr>
                <w:rStyle w:val="Heading2Char"/>
                <w:rFonts w:cstheme="majorHAnsi"/>
                <w:b w:val="0"/>
                <w:bCs/>
                <w:sz w:val="22"/>
                <w:lang w:val="en-AU"/>
              </w:rPr>
              <w:t>Implementing a method</w:t>
            </w:r>
          </w:p>
        </w:tc>
      </w:tr>
      <w:tr w:rsidR="00462DE7" w:rsidRPr="006A384C" w14:paraId="43A70064" w14:textId="77777777" w:rsidTr="00462DE7">
        <w:tc>
          <w:tcPr>
            <w:tcW w:w="5073" w:type="dxa"/>
            <w:shd w:val="clear" w:color="auto" w:fill="D9D9D9" w:themeFill="background1" w:themeFillShade="D9"/>
          </w:tcPr>
          <w:p w14:paraId="716C1E1D" w14:textId="16978C1F" w:rsidR="00462DE7" w:rsidRPr="00462DE7" w:rsidRDefault="00462DE7" w:rsidP="00382185">
            <w:pPr>
              <w:spacing w:line="276" w:lineRule="auto"/>
              <w:rPr>
                <w:rFonts w:cstheme="majorHAnsi"/>
                <w:bCs/>
                <w:lang w:val="en-AU"/>
              </w:rPr>
            </w:pPr>
            <w:r w:rsidRPr="000106A8">
              <w:rPr>
                <w:rStyle w:val="Heading2Char"/>
                <w:rFonts w:cstheme="majorHAnsi"/>
                <w:b w:val="0"/>
                <w:bCs/>
                <w:sz w:val="22"/>
                <w:lang w:val="en-AU"/>
              </w:rPr>
              <w:t>Decisions around how to organize the arguments</w:t>
            </w:r>
          </w:p>
        </w:tc>
        <w:tc>
          <w:tcPr>
            <w:tcW w:w="4253" w:type="dxa"/>
            <w:shd w:val="clear" w:color="auto" w:fill="D9D9D9" w:themeFill="background1" w:themeFillShade="D9"/>
          </w:tcPr>
          <w:p w14:paraId="5BCC3200" w14:textId="5DCDB2C7" w:rsidR="00462DE7" w:rsidRPr="00462DE7" w:rsidRDefault="00462DE7" w:rsidP="00382185">
            <w:pPr>
              <w:spacing w:line="276" w:lineRule="auto"/>
              <w:rPr>
                <w:rStyle w:val="Heading2Char"/>
                <w:rFonts w:cstheme="majorHAnsi"/>
                <w:sz w:val="22"/>
                <w:lang w:val="en-AU"/>
              </w:rPr>
            </w:pPr>
            <w:r w:rsidRPr="00462DE7">
              <w:rPr>
                <w:rStyle w:val="Heading2Char"/>
                <w:rFonts w:cstheme="majorHAnsi"/>
                <w:b w:val="0"/>
                <w:bCs/>
                <w:sz w:val="22"/>
                <w:lang w:val="en-AU"/>
              </w:rPr>
              <w:t>Interpreting the data</w:t>
            </w:r>
          </w:p>
        </w:tc>
      </w:tr>
      <w:tr w:rsidR="00462DE7" w:rsidRPr="006A384C" w14:paraId="44D4D6B5" w14:textId="77777777" w:rsidTr="00462DE7">
        <w:tc>
          <w:tcPr>
            <w:tcW w:w="5073" w:type="dxa"/>
            <w:shd w:val="clear" w:color="auto" w:fill="D9D9D9" w:themeFill="background1" w:themeFillShade="D9"/>
          </w:tcPr>
          <w:p w14:paraId="49EEDD8C" w14:textId="1FC5FE20" w:rsidR="00462DE7" w:rsidRPr="00462DE7" w:rsidRDefault="00462DE7" w:rsidP="00382185">
            <w:pPr>
              <w:spacing w:line="276" w:lineRule="auto"/>
              <w:rPr>
                <w:rFonts w:cstheme="majorHAnsi"/>
                <w:bCs/>
                <w:lang w:val="en-AU"/>
              </w:rPr>
            </w:pPr>
            <w:r w:rsidRPr="000106A8">
              <w:rPr>
                <w:rStyle w:val="Heading2Char"/>
                <w:rFonts w:cstheme="majorHAnsi"/>
                <w:b w:val="0"/>
                <w:bCs/>
                <w:sz w:val="22"/>
                <w:lang w:val="en-AU"/>
              </w:rPr>
              <w:t xml:space="preserve">Collaborative discussions </w:t>
            </w:r>
            <w:r>
              <w:rPr>
                <w:rStyle w:val="Heading2Char"/>
                <w:rFonts w:cstheme="majorHAnsi"/>
                <w:b w:val="0"/>
                <w:bCs/>
                <w:sz w:val="22"/>
                <w:lang w:val="en-AU"/>
              </w:rPr>
              <w:t>on</w:t>
            </w:r>
            <w:r w:rsidRPr="000106A8">
              <w:rPr>
                <w:rStyle w:val="Heading2Char"/>
                <w:rFonts w:cstheme="majorHAnsi"/>
                <w:b w:val="0"/>
                <w:bCs/>
                <w:sz w:val="22"/>
                <w:lang w:val="en-AU"/>
              </w:rPr>
              <w:t xml:space="preserve"> how to solve problems</w:t>
            </w:r>
          </w:p>
        </w:tc>
        <w:tc>
          <w:tcPr>
            <w:tcW w:w="4253" w:type="dxa"/>
            <w:shd w:val="clear" w:color="auto" w:fill="D9D9D9" w:themeFill="background1" w:themeFillShade="D9"/>
          </w:tcPr>
          <w:p w14:paraId="6BB61F1F" w14:textId="3750730E" w:rsidR="00462DE7" w:rsidRPr="00462DE7" w:rsidRDefault="00462DE7" w:rsidP="00382185">
            <w:pPr>
              <w:spacing w:line="276" w:lineRule="auto"/>
              <w:rPr>
                <w:rStyle w:val="Heading2Char"/>
                <w:rFonts w:cstheme="majorHAnsi"/>
                <w:sz w:val="22"/>
                <w:lang w:val="en-AU"/>
              </w:rPr>
            </w:pPr>
            <w:r w:rsidRPr="00462DE7">
              <w:rPr>
                <w:rStyle w:val="Heading2Char"/>
                <w:rFonts w:cstheme="majorHAnsi"/>
                <w:b w:val="0"/>
                <w:bCs/>
                <w:sz w:val="22"/>
                <w:lang w:val="en-AU"/>
              </w:rPr>
              <w:t xml:space="preserve">Expressing an argument </w:t>
            </w:r>
          </w:p>
        </w:tc>
      </w:tr>
    </w:tbl>
    <w:p w14:paraId="7B0004BE" w14:textId="20CA9868" w:rsidR="00462DE7" w:rsidRDefault="00462DE7" w:rsidP="00382185">
      <w:pPr>
        <w:spacing w:line="276" w:lineRule="auto"/>
        <w:rPr>
          <w:rStyle w:val="Heading2Char"/>
          <w:rFonts w:cstheme="majorHAnsi"/>
          <w:b w:val="0"/>
          <w:bCs/>
          <w:sz w:val="22"/>
          <w:lang w:val="en-AU"/>
        </w:rPr>
      </w:pPr>
    </w:p>
    <w:p w14:paraId="174594AB" w14:textId="720D8760" w:rsidR="00462DE7" w:rsidRPr="006A384C" w:rsidRDefault="00462DE7" w:rsidP="00382185">
      <w:pPr>
        <w:spacing w:line="276" w:lineRule="auto"/>
        <w:rPr>
          <w:rStyle w:val="Heading2Char"/>
          <w:rFonts w:cstheme="majorHAnsi"/>
          <w:b w:val="0"/>
          <w:bCs/>
          <w:sz w:val="22"/>
          <w:lang w:val="en-AU"/>
        </w:rPr>
      </w:pPr>
    </w:p>
    <w:p w14:paraId="3BE351A8"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Interestingly, as research shows, the same layout can enhance performance on activities that demand creativity and flexibility but impede performance on activities that demand a precise sequence of routines, formulas, or procedures—or vice versa.  Specifically</w:t>
      </w:r>
    </w:p>
    <w:p w14:paraId="1AC080FC" w14:textId="77777777" w:rsidR="007B2FD1" w:rsidRPr="006A384C" w:rsidRDefault="007B2FD1" w:rsidP="00382185">
      <w:pPr>
        <w:spacing w:line="276" w:lineRule="auto"/>
        <w:rPr>
          <w:rStyle w:val="Heading2Char"/>
          <w:rFonts w:cstheme="majorHAnsi"/>
          <w:b w:val="0"/>
          <w:bCs/>
          <w:sz w:val="22"/>
          <w:lang w:val="en-AU"/>
        </w:rPr>
      </w:pPr>
    </w:p>
    <w:p w14:paraId="4B6D013C" w14:textId="2A63E2DD" w:rsidR="00462DE7" w:rsidRDefault="007B2FD1" w:rsidP="00382185">
      <w:pPr>
        <w:pStyle w:val="ListParagraph"/>
        <w:numPr>
          <w:ilvl w:val="0"/>
          <w:numId w:val="19"/>
        </w:numPr>
        <w:spacing w:line="276" w:lineRule="auto"/>
        <w:rPr>
          <w:rStyle w:val="Heading2Char"/>
          <w:rFonts w:cstheme="majorHAnsi"/>
          <w:b w:val="0"/>
          <w:bCs/>
          <w:sz w:val="22"/>
          <w:lang w:val="en-AU"/>
        </w:rPr>
      </w:pPr>
      <w:r w:rsidRPr="00462DE7">
        <w:rPr>
          <w:rStyle w:val="Heading2Char"/>
          <w:rFonts w:cstheme="majorHAnsi"/>
          <w:b w:val="0"/>
          <w:bCs/>
          <w:sz w:val="22"/>
          <w:lang w:val="en-AU"/>
        </w:rPr>
        <w:lastRenderedPageBreak/>
        <w:t xml:space="preserve">when the </w:t>
      </w:r>
      <w:r w:rsidR="00462DE7">
        <w:rPr>
          <w:rStyle w:val="Heading2Char"/>
          <w:rFonts w:cstheme="majorHAnsi"/>
          <w:b w:val="0"/>
          <w:bCs/>
          <w:sz w:val="22"/>
          <w:lang w:val="en-AU"/>
        </w:rPr>
        <w:t>layout and arrangement of furniture</w:t>
      </w:r>
      <w:r w:rsidRPr="00462DE7">
        <w:rPr>
          <w:rStyle w:val="Heading2Char"/>
          <w:rFonts w:cstheme="majorHAnsi"/>
          <w:b w:val="0"/>
          <w:bCs/>
          <w:sz w:val="22"/>
          <w:lang w:val="en-AU"/>
        </w:rPr>
        <w:t xml:space="preserve"> is curved or irregular, and the furniture is rounded, individuals tend to thrive on tasks that demand creativity and flexibility</w:t>
      </w:r>
    </w:p>
    <w:p w14:paraId="1CFE8CD5" w14:textId="70CFD352" w:rsidR="007B2FD1" w:rsidRPr="00462DE7" w:rsidRDefault="007B2FD1" w:rsidP="00382185">
      <w:pPr>
        <w:pStyle w:val="ListParagraph"/>
        <w:numPr>
          <w:ilvl w:val="0"/>
          <w:numId w:val="19"/>
        </w:numPr>
        <w:spacing w:line="276" w:lineRule="auto"/>
        <w:rPr>
          <w:rStyle w:val="Heading2Char"/>
          <w:rFonts w:cstheme="majorHAnsi"/>
          <w:b w:val="0"/>
          <w:bCs/>
          <w:sz w:val="22"/>
          <w:lang w:val="en-AU"/>
        </w:rPr>
      </w:pPr>
      <w:r w:rsidRPr="00462DE7">
        <w:rPr>
          <w:rStyle w:val="Heading2Char"/>
          <w:rFonts w:cstheme="majorHAnsi"/>
          <w:b w:val="0"/>
          <w:bCs/>
          <w:sz w:val="22"/>
          <w:lang w:val="en-AU"/>
        </w:rPr>
        <w:t xml:space="preserve">when the layout </w:t>
      </w:r>
      <w:r w:rsidR="00462DE7">
        <w:rPr>
          <w:rStyle w:val="Heading2Char"/>
          <w:rFonts w:cstheme="majorHAnsi"/>
          <w:b w:val="0"/>
          <w:bCs/>
          <w:sz w:val="22"/>
          <w:lang w:val="en-AU"/>
        </w:rPr>
        <w:t>and arrangement of furniture</w:t>
      </w:r>
      <w:r w:rsidR="00462DE7" w:rsidRPr="00462DE7">
        <w:rPr>
          <w:rStyle w:val="Heading2Char"/>
          <w:rFonts w:cstheme="majorHAnsi"/>
          <w:b w:val="0"/>
          <w:bCs/>
          <w:sz w:val="22"/>
          <w:lang w:val="en-AU"/>
        </w:rPr>
        <w:t xml:space="preserve"> </w:t>
      </w:r>
      <w:r w:rsidRPr="00462DE7">
        <w:rPr>
          <w:rStyle w:val="Heading2Char"/>
          <w:rFonts w:cstheme="majorHAnsi"/>
          <w:b w:val="0"/>
          <w:bCs/>
          <w:sz w:val="22"/>
          <w:lang w:val="en-AU"/>
        </w:rPr>
        <w:t>is organized in a more consistent fashion, like a grid, and the furniture is angular, individuals tend to thrive on tasks that demand a precise sequence of routines, formulas, or procedures (for evidence, see Wu et al., 2020)</w:t>
      </w:r>
    </w:p>
    <w:p w14:paraId="6C6D8A70" w14:textId="77777777" w:rsidR="007B2FD1" w:rsidRPr="006A384C" w:rsidRDefault="007B2FD1" w:rsidP="00382185">
      <w:pPr>
        <w:spacing w:line="276" w:lineRule="auto"/>
        <w:rPr>
          <w:rStyle w:val="Heading2Char"/>
          <w:rFonts w:cstheme="majorHAnsi"/>
          <w:b w:val="0"/>
          <w:bCs/>
          <w:sz w:val="22"/>
          <w:lang w:val="en-AU"/>
        </w:rPr>
      </w:pPr>
    </w:p>
    <w:p w14:paraId="0AE516A3" w14:textId="4AEE9483" w:rsidR="00462DE7"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As these findings imply, research candidates should be granted access to more than one space—</w:t>
      </w:r>
      <w:r w:rsidR="00462DE7">
        <w:rPr>
          <w:rStyle w:val="Heading2Char"/>
          <w:rFonts w:cstheme="majorHAnsi"/>
          <w:b w:val="0"/>
          <w:bCs/>
          <w:sz w:val="22"/>
          <w:lang w:val="en-AU"/>
        </w:rPr>
        <w:t xml:space="preserve">such as </w:t>
      </w:r>
      <w:r w:rsidRPr="006A384C">
        <w:rPr>
          <w:rStyle w:val="Heading2Char"/>
          <w:rFonts w:cstheme="majorHAnsi"/>
          <w:b w:val="0"/>
          <w:bCs/>
          <w:sz w:val="22"/>
          <w:lang w:val="en-AU"/>
        </w:rPr>
        <w:t xml:space="preserve">a curved, irregular </w:t>
      </w:r>
      <w:r w:rsidR="00462DE7">
        <w:rPr>
          <w:rStyle w:val="Heading2Char"/>
          <w:rFonts w:cstheme="majorHAnsi"/>
          <w:b w:val="0"/>
          <w:bCs/>
          <w:sz w:val="22"/>
          <w:lang w:val="en-AU"/>
        </w:rPr>
        <w:t>workspace</w:t>
      </w:r>
      <w:r w:rsidRPr="006A384C">
        <w:rPr>
          <w:rStyle w:val="Heading2Char"/>
          <w:rFonts w:cstheme="majorHAnsi"/>
          <w:b w:val="0"/>
          <w:bCs/>
          <w:sz w:val="22"/>
          <w:lang w:val="en-AU"/>
        </w:rPr>
        <w:t xml:space="preserve"> and a more angular, regular </w:t>
      </w:r>
      <w:r w:rsidR="00462DE7">
        <w:rPr>
          <w:rStyle w:val="Heading2Char"/>
          <w:rFonts w:cstheme="majorHAnsi"/>
          <w:b w:val="0"/>
          <w:bCs/>
          <w:sz w:val="22"/>
          <w:lang w:val="en-AU"/>
        </w:rPr>
        <w:t>workspace</w:t>
      </w:r>
      <w:r w:rsidRPr="006A384C">
        <w:rPr>
          <w:rStyle w:val="Heading2Char"/>
          <w:rFonts w:cstheme="majorHAnsi"/>
          <w:b w:val="0"/>
          <w:bCs/>
          <w:sz w:val="22"/>
          <w:lang w:val="en-AU"/>
        </w:rPr>
        <w:t xml:space="preserve">. </w:t>
      </w:r>
      <w:r w:rsidR="00027836">
        <w:rPr>
          <w:rStyle w:val="Heading2Char"/>
          <w:rFonts w:cstheme="majorHAnsi"/>
          <w:b w:val="0"/>
          <w:bCs/>
          <w:sz w:val="22"/>
          <w:lang w:val="en-AU"/>
        </w:rPr>
        <w:t xml:space="preserve"> These two spaces should comprise other features, illustrated in the following table, that foster creativity and compliance or deliberation respectively</w:t>
      </w:r>
      <w:r w:rsidR="00CD5D7F">
        <w:rPr>
          <w:rStyle w:val="Heading2Char"/>
          <w:rFonts w:cstheme="majorHAnsi"/>
          <w:b w:val="0"/>
          <w:bCs/>
          <w:sz w:val="22"/>
          <w:lang w:val="en-AU"/>
        </w:rPr>
        <w:t xml:space="preserve">. </w:t>
      </w:r>
      <w:r w:rsidR="00CD5D7F" w:rsidRPr="006A384C">
        <w:rPr>
          <w:rStyle w:val="Heading2Char"/>
          <w:rFonts w:cstheme="majorHAnsi"/>
          <w:b w:val="0"/>
          <w:bCs/>
          <w:sz w:val="22"/>
          <w:lang w:val="en-AU"/>
        </w:rPr>
        <w:t xml:space="preserve">Perhaps the personal workspace of candidates could be angular, but the workspaces that candidates could </w:t>
      </w:r>
      <w:proofErr w:type="gramStart"/>
      <w:r w:rsidR="00CD5D7F" w:rsidRPr="006A384C">
        <w:rPr>
          <w:rStyle w:val="Heading2Char"/>
          <w:rFonts w:cstheme="majorHAnsi"/>
          <w:b w:val="0"/>
          <w:bCs/>
          <w:sz w:val="22"/>
          <w:lang w:val="en-AU"/>
        </w:rPr>
        <w:t>share</w:t>
      </w:r>
      <w:proofErr w:type="gramEnd"/>
      <w:r w:rsidR="00CD5D7F" w:rsidRPr="006A384C">
        <w:rPr>
          <w:rStyle w:val="Heading2Char"/>
          <w:rFonts w:cstheme="majorHAnsi"/>
          <w:b w:val="0"/>
          <w:bCs/>
          <w:sz w:val="22"/>
          <w:lang w:val="en-AU"/>
        </w:rPr>
        <w:t xml:space="preserve"> or book might be curved</w:t>
      </w:r>
      <w:r w:rsidR="00CD5D7F">
        <w:rPr>
          <w:rStyle w:val="Heading2Char"/>
          <w:rFonts w:cstheme="majorHAnsi"/>
          <w:b w:val="0"/>
          <w:bCs/>
          <w:sz w:val="22"/>
          <w:lang w:val="en-AU"/>
        </w:rPr>
        <w:t>.</w:t>
      </w:r>
    </w:p>
    <w:p w14:paraId="160700E1" w14:textId="77777777" w:rsidR="00462DE7" w:rsidRDefault="00462DE7" w:rsidP="00382185">
      <w:pPr>
        <w:spacing w:line="276" w:lineRule="auto"/>
        <w:rPr>
          <w:rStyle w:val="Heading2Char"/>
          <w:rFonts w:cstheme="majorHAnsi"/>
          <w:b w:val="0"/>
          <w:bCs/>
          <w:sz w:val="22"/>
          <w:lang w:val="en-AU"/>
        </w:rPr>
      </w:pPr>
    </w:p>
    <w:tbl>
      <w:tblPr>
        <w:tblStyle w:val="TableGrid"/>
        <w:tblW w:w="93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932"/>
        <w:gridCol w:w="4394"/>
      </w:tblGrid>
      <w:tr w:rsidR="00E42BC4" w:rsidRPr="006A384C" w14:paraId="3B932810" w14:textId="77777777" w:rsidTr="00E42BC4">
        <w:tc>
          <w:tcPr>
            <w:tcW w:w="4932" w:type="dxa"/>
            <w:shd w:val="clear" w:color="auto" w:fill="C6EBD6" w:themeFill="accent5" w:themeFillTint="66"/>
          </w:tcPr>
          <w:p w14:paraId="6B41727C" w14:textId="19080F32" w:rsidR="00E42BC4" w:rsidRPr="00E42BC4" w:rsidRDefault="00E42BC4" w:rsidP="00382185">
            <w:pPr>
              <w:spacing w:line="276" w:lineRule="auto"/>
              <w:jc w:val="center"/>
              <w:rPr>
                <w:rFonts w:cstheme="majorHAnsi"/>
                <w:bCs/>
                <w:lang w:val="en-AU"/>
              </w:rPr>
            </w:pPr>
            <w:r>
              <w:rPr>
                <w:rFonts w:cstheme="majorHAnsi"/>
                <w:bCs/>
                <w:lang w:val="en-AU"/>
              </w:rPr>
              <w:t>Other features of curved workspaces</w:t>
            </w:r>
          </w:p>
        </w:tc>
        <w:tc>
          <w:tcPr>
            <w:tcW w:w="4394" w:type="dxa"/>
            <w:shd w:val="clear" w:color="auto" w:fill="C6EBD6" w:themeFill="accent5" w:themeFillTint="66"/>
          </w:tcPr>
          <w:p w14:paraId="48D20192" w14:textId="6F8FDD4E" w:rsidR="00E42BC4" w:rsidRPr="00E42BC4" w:rsidRDefault="00E42BC4" w:rsidP="00382185">
            <w:pPr>
              <w:spacing w:line="276" w:lineRule="auto"/>
              <w:jc w:val="center"/>
              <w:rPr>
                <w:rFonts w:cstheme="majorHAnsi"/>
                <w:b/>
                <w:lang w:val="en-AU"/>
              </w:rPr>
            </w:pPr>
            <w:r>
              <w:rPr>
                <w:rFonts w:cstheme="majorHAnsi"/>
                <w:lang w:val="en-AU"/>
              </w:rPr>
              <w:t>Other features of angular workspaces</w:t>
            </w:r>
          </w:p>
        </w:tc>
      </w:tr>
      <w:tr w:rsidR="00E42BC4" w:rsidRPr="00462DE7" w14:paraId="6D8B26CA" w14:textId="77777777" w:rsidTr="00E42BC4">
        <w:tc>
          <w:tcPr>
            <w:tcW w:w="4932" w:type="dxa"/>
            <w:shd w:val="clear" w:color="auto" w:fill="D9D9D9" w:themeFill="background1" w:themeFillShade="D9"/>
          </w:tcPr>
          <w:p w14:paraId="1774C87B" w14:textId="239B1A5C" w:rsidR="00E42BC4" w:rsidRPr="00462DE7" w:rsidRDefault="00E42BC4" w:rsidP="00382185">
            <w:pPr>
              <w:spacing w:line="276" w:lineRule="auto"/>
              <w:rPr>
                <w:rFonts w:cstheme="majorHAnsi"/>
                <w:bCs/>
                <w:lang w:val="en-AU"/>
              </w:rPr>
            </w:pPr>
            <w:r>
              <w:rPr>
                <w:rFonts w:cstheme="majorHAnsi"/>
                <w:bCs/>
                <w:lang w:val="en-AU"/>
              </w:rPr>
              <w:t xml:space="preserve">Pictures that epitomize rebellion and individuality </w:t>
            </w:r>
            <w:r w:rsidRPr="006A384C">
              <w:rPr>
                <w:rStyle w:val="Heading2Char"/>
                <w:rFonts w:cstheme="majorHAnsi"/>
                <w:b w:val="0"/>
                <w:bCs/>
                <w:sz w:val="22"/>
                <w:lang w:val="en-AU"/>
              </w:rPr>
              <w:t>(</w:t>
            </w:r>
            <w:proofErr w:type="spellStart"/>
            <w:r w:rsidRPr="006A384C">
              <w:rPr>
                <w:rStyle w:val="Heading2Char"/>
                <w:rFonts w:cstheme="majorHAnsi"/>
                <w:b w:val="0"/>
                <w:bCs/>
                <w:sz w:val="22"/>
                <w:lang w:val="en-AU"/>
              </w:rPr>
              <w:t>Pendry</w:t>
            </w:r>
            <w:proofErr w:type="spellEnd"/>
            <w:r w:rsidRPr="006A384C">
              <w:rPr>
                <w:rStyle w:val="Heading2Char"/>
                <w:rFonts w:cstheme="majorHAnsi"/>
                <w:b w:val="0"/>
                <w:bCs/>
                <w:sz w:val="22"/>
                <w:lang w:val="en-AU"/>
              </w:rPr>
              <w:t xml:space="preserve"> &amp; Carrick, 2001</w:t>
            </w:r>
            <w:r>
              <w:rPr>
                <w:rFonts w:cstheme="majorHAnsi"/>
                <w:bCs/>
                <w:lang w:val="en-AU"/>
              </w:rPr>
              <w:t>)</w:t>
            </w:r>
          </w:p>
        </w:tc>
        <w:tc>
          <w:tcPr>
            <w:tcW w:w="4394" w:type="dxa"/>
            <w:shd w:val="clear" w:color="auto" w:fill="D9D9D9" w:themeFill="background1" w:themeFillShade="D9"/>
          </w:tcPr>
          <w:p w14:paraId="763BC1EA" w14:textId="74429C86" w:rsidR="00E42BC4" w:rsidRPr="00462DE7" w:rsidRDefault="00E42BC4" w:rsidP="00382185">
            <w:pPr>
              <w:spacing w:line="276" w:lineRule="auto"/>
              <w:rPr>
                <w:rStyle w:val="Heading2Char"/>
                <w:rFonts w:cstheme="majorHAnsi"/>
                <w:sz w:val="22"/>
                <w:lang w:val="en-AU"/>
              </w:rPr>
            </w:pPr>
            <w:r>
              <w:rPr>
                <w:rFonts w:cstheme="majorHAnsi"/>
                <w:bCs/>
                <w:lang w:val="en-AU"/>
              </w:rPr>
              <w:t xml:space="preserve">Pictures that epitomize professional behaviour </w:t>
            </w:r>
            <w:r w:rsidRPr="006A384C">
              <w:rPr>
                <w:rStyle w:val="Heading2Char"/>
                <w:rFonts w:cstheme="majorHAnsi"/>
                <w:b w:val="0"/>
                <w:bCs/>
                <w:sz w:val="22"/>
                <w:lang w:val="en-AU"/>
              </w:rPr>
              <w:t>(</w:t>
            </w:r>
            <w:proofErr w:type="spellStart"/>
            <w:r w:rsidRPr="006A384C">
              <w:rPr>
                <w:rStyle w:val="Heading2Char"/>
                <w:rFonts w:cstheme="majorHAnsi"/>
                <w:b w:val="0"/>
                <w:bCs/>
                <w:sz w:val="22"/>
                <w:lang w:val="en-AU"/>
              </w:rPr>
              <w:t>Pendry</w:t>
            </w:r>
            <w:proofErr w:type="spellEnd"/>
            <w:r w:rsidRPr="006A384C">
              <w:rPr>
                <w:rStyle w:val="Heading2Char"/>
                <w:rFonts w:cstheme="majorHAnsi"/>
                <w:b w:val="0"/>
                <w:bCs/>
                <w:sz w:val="22"/>
                <w:lang w:val="en-AU"/>
              </w:rPr>
              <w:t xml:space="preserve"> &amp; Carrick, 2001</w:t>
            </w:r>
            <w:r>
              <w:rPr>
                <w:rFonts w:cstheme="majorHAnsi"/>
                <w:bCs/>
                <w:lang w:val="en-AU"/>
              </w:rPr>
              <w:t>)</w:t>
            </w:r>
          </w:p>
        </w:tc>
      </w:tr>
      <w:tr w:rsidR="00E42BC4" w:rsidRPr="00462DE7" w14:paraId="544395A4" w14:textId="77777777" w:rsidTr="00E42BC4">
        <w:tc>
          <w:tcPr>
            <w:tcW w:w="4932" w:type="dxa"/>
            <w:shd w:val="clear" w:color="auto" w:fill="D9D9D9" w:themeFill="background1" w:themeFillShade="D9"/>
          </w:tcPr>
          <w:p w14:paraId="04F71BE0" w14:textId="733A268B" w:rsidR="00E42BC4" w:rsidRDefault="00F31870" w:rsidP="00382185">
            <w:pPr>
              <w:spacing w:line="276" w:lineRule="auto"/>
              <w:rPr>
                <w:rFonts w:cstheme="majorHAnsi"/>
                <w:bCs/>
                <w:lang w:val="en-AU"/>
              </w:rPr>
            </w:pPr>
            <w:r>
              <w:rPr>
                <w:rFonts w:cstheme="majorHAnsi"/>
                <w:bCs/>
                <w:lang w:val="en-AU"/>
              </w:rPr>
              <w:t>Objects that epitomize fun</w:t>
            </w:r>
            <w:r w:rsidR="00EA4E54">
              <w:rPr>
                <w:rFonts w:cstheme="majorHAnsi"/>
                <w:bCs/>
                <w:lang w:val="en-AU"/>
              </w:rPr>
              <w:t>—because these objects can promote mind-wandering (</w:t>
            </w:r>
            <w:r w:rsidR="00EA4E54" w:rsidRPr="001F6788">
              <w:t>Burmeister</w:t>
            </w:r>
            <w:r w:rsidR="00EA4E54">
              <w:t xml:space="preserve"> et al., </w:t>
            </w:r>
            <w:r w:rsidR="00EA4E54" w:rsidRPr="001F6788">
              <w:t>2018</w:t>
            </w:r>
            <w:r w:rsidR="00EA4E54">
              <w:rPr>
                <w:rFonts w:cstheme="majorHAnsi"/>
                <w:bCs/>
                <w:lang w:val="en-AU"/>
              </w:rPr>
              <w:t>), and mind-wandering can facilitate creativity (</w:t>
            </w:r>
            <w:r w:rsidR="00FB3827" w:rsidRPr="00FB3827">
              <w:t>Williams</w:t>
            </w:r>
            <w:r w:rsidR="00FB3827">
              <w:t xml:space="preserve"> et al., 2018</w:t>
            </w:r>
            <w:r w:rsidR="00EA4E54">
              <w:rPr>
                <w:rFonts w:cstheme="majorHAnsi"/>
                <w:bCs/>
                <w:lang w:val="en-AU"/>
              </w:rPr>
              <w:t>)</w:t>
            </w:r>
          </w:p>
        </w:tc>
        <w:tc>
          <w:tcPr>
            <w:tcW w:w="4394" w:type="dxa"/>
            <w:shd w:val="clear" w:color="auto" w:fill="D9D9D9" w:themeFill="background1" w:themeFillShade="D9"/>
          </w:tcPr>
          <w:p w14:paraId="16F51C18" w14:textId="72E4CB6C" w:rsidR="00E42BC4" w:rsidRDefault="00EA4E54" w:rsidP="00382185">
            <w:pPr>
              <w:spacing w:line="276" w:lineRule="auto"/>
              <w:rPr>
                <w:rFonts w:cstheme="majorHAnsi"/>
                <w:bCs/>
                <w:lang w:val="en-AU"/>
              </w:rPr>
            </w:pPr>
            <w:r>
              <w:rPr>
                <w:rFonts w:cstheme="majorHAnsi"/>
                <w:bCs/>
                <w:lang w:val="en-AU"/>
              </w:rPr>
              <w:t>O</w:t>
            </w:r>
            <w:proofErr w:type="spellStart"/>
            <w:r>
              <w:t>bjects</w:t>
            </w:r>
            <w:proofErr w:type="spellEnd"/>
            <w:r>
              <w:t xml:space="preserve"> that epitomize a professional workplace, such as files and folders—because these objects tend to enhance concentration (</w:t>
            </w:r>
            <w:r w:rsidRPr="001F6788">
              <w:t>Burmeister</w:t>
            </w:r>
            <w:r>
              <w:t xml:space="preserve"> et al., </w:t>
            </w:r>
            <w:r w:rsidRPr="001F6788">
              <w:t>2018</w:t>
            </w:r>
            <w:r>
              <w:t>)</w:t>
            </w:r>
          </w:p>
        </w:tc>
      </w:tr>
      <w:tr w:rsidR="00CD5D7F" w:rsidRPr="00462DE7" w14:paraId="26B83F60" w14:textId="77777777" w:rsidTr="00E42BC4">
        <w:tc>
          <w:tcPr>
            <w:tcW w:w="4932" w:type="dxa"/>
            <w:shd w:val="clear" w:color="auto" w:fill="D9D9D9" w:themeFill="background1" w:themeFillShade="D9"/>
          </w:tcPr>
          <w:p w14:paraId="3FF4274E" w14:textId="09180ABB" w:rsidR="00CD5D7F" w:rsidRDefault="00783976" w:rsidP="00382185">
            <w:pPr>
              <w:spacing w:line="276" w:lineRule="auto"/>
              <w:rPr>
                <w:rFonts w:cstheme="majorHAnsi"/>
                <w:bCs/>
                <w:lang w:val="en-AU"/>
              </w:rPr>
            </w:pPr>
            <w:r>
              <w:rPr>
                <w:rFonts w:cstheme="majorHAnsi"/>
                <w:bCs/>
                <w:lang w:val="en-AU"/>
              </w:rPr>
              <w:t xml:space="preserve">Divide these workspaces into two kinds: </w:t>
            </w:r>
            <w:r w:rsidRPr="006A384C">
              <w:rPr>
                <w:rStyle w:val="Heading2Char"/>
                <w:rFonts w:cstheme="majorHAnsi"/>
                <w:b w:val="0"/>
                <w:bCs/>
                <w:sz w:val="22"/>
                <w:lang w:val="en-AU"/>
              </w:rPr>
              <w:t>smaller workspaces, in which candidates uncover creative solutions alone</w:t>
            </w:r>
            <w:r>
              <w:rPr>
                <w:rStyle w:val="Heading2Char"/>
                <w:rFonts w:cstheme="majorHAnsi"/>
                <w:b w:val="0"/>
                <w:bCs/>
                <w:sz w:val="22"/>
                <w:lang w:val="en-AU"/>
              </w:rPr>
              <w:t xml:space="preserve">, </w:t>
            </w:r>
            <w:r w:rsidRPr="00783976">
              <w:rPr>
                <w:rStyle w:val="Heading2Char"/>
                <w:b w:val="0"/>
                <w:bCs/>
                <w:sz w:val="22"/>
              </w:rPr>
              <w:t xml:space="preserve">and </w:t>
            </w:r>
            <w:r w:rsidRPr="00783976">
              <w:rPr>
                <w:rStyle w:val="Heading2Char"/>
                <w:rFonts w:cstheme="majorHAnsi"/>
                <w:b w:val="0"/>
                <w:bCs/>
                <w:sz w:val="22"/>
                <w:lang w:val="en-AU"/>
              </w:rPr>
              <w:t>larger workspaces, in which researchers uncover to generate creative solutions</w:t>
            </w:r>
          </w:p>
        </w:tc>
        <w:tc>
          <w:tcPr>
            <w:tcW w:w="4394" w:type="dxa"/>
            <w:shd w:val="clear" w:color="auto" w:fill="D9D9D9" w:themeFill="background1" w:themeFillShade="D9"/>
          </w:tcPr>
          <w:p w14:paraId="1494ACDC" w14:textId="77777777" w:rsidR="00CD5D7F" w:rsidRDefault="00CD5D7F" w:rsidP="00382185">
            <w:pPr>
              <w:spacing w:line="276" w:lineRule="auto"/>
              <w:rPr>
                <w:rFonts w:cstheme="majorHAnsi"/>
                <w:bCs/>
                <w:lang w:val="en-AU"/>
              </w:rPr>
            </w:pPr>
          </w:p>
        </w:tc>
      </w:tr>
      <w:tr w:rsidR="00783976" w:rsidRPr="00462DE7" w14:paraId="3F1B159A" w14:textId="77777777" w:rsidTr="00E42BC4">
        <w:tc>
          <w:tcPr>
            <w:tcW w:w="4932" w:type="dxa"/>
            <w:shd w:val="clear" w:color="auto" w:fill="D9D9D9" w:themeFill="background1" w:themeFillShade="D9"/>
          </w:tcPr>
          <w:p w14:paraId="6B469075" w14:textId="06EC27ED" w:rsidR="00783976" w:rsidRDefault="00783976" w:rsidP="00382185">
            <w:pPr>
              <w:spacing w:line="276" w:lineRule="auto"/>
              <w:rPr>
                <w:rFonts w:cstheme="majorHAnsi"/>
                <w:bCs/>
                <w:lang w:val="en-AU"/>
              </w:rPr>
            </w:pPr>
            <w:r>
              <w:rPr>
                <w:rStyle w:val="Heading2Char"/>
                <w:rFonts w:cstheme="majorHAnsi"/>
                <w:b w:val="0"/>
                <w:bCs/>
                <w:sz w:val="22"/>
                <w:lang w:val="en-AU"/>
              </w:rPr>
              <w:t>A</w:t>
            </w:r>
            <w:r w:rsidRPr="006A384C">
              <w:rPr>
                <w:rStyle w:val="Heading2Char"/>
                <w:rFonts w:cstheme="majorHAnsi"/>
                <w:b w:val="0"/>
                <w:bCs/>
                <w:sz w:val="22"/>
                <w:lang w:val="en-AU"/>
              </w:rPr>
              <w:t>rrange</w:t>
            </w:r>
            <w:r>
              <w:rPr>
                <w:rStyle w:val="Heading2Char"/>
                <w:rFonts w:cstheme="majorHAnsi"/>
                <w:b w:val="0"/>
                <w:bCs/>
                <w:sz w:val="22"/>
                <w:lang w:val="en-AU"/>
              </w:rPr>
              <w:t xml:space="preserve"> sets</w:t>
            </w:r>
            <w:r w:rsidRPr="006A384C">
              <w:rPr>
                <w:rStyle w:val="Heading2Char"/>
                <w:rFonts w:cstheme="majorHAnsi"/>
                <w:b w:val="0"/>
                <w:bCs/>
                <w:sz w:val="22"/>
                <w:lang w:val="en-AU"/>
              </w:rPr>
              <w:t xml:space="preserve"> in a semi-circular pattern—a pattern that has been shown to promote collaboration (Zhu &amp; Argo, 2013)</w:t>
            </w:r>
          </w:p>
        </w:tc>
        <w:tc>
          <w:tcPr>
            <w:tcW w:w="4394" w:type="dxa"/>
            <w:shd w:val="clear" w:color="auto" w:fill="D9D9D9" w:themeFill="background1" w:themeFillShade="D9"/>
          </w:tcPr>
          <w:p w14:paraId="0D20D1BE" w14:textId="77777777" w:rsidR="00783976" w:rsidRDefault="00783976" w:rsidP="00382185">
            <w:pPr>
              <w:spacing w:line="276" w:lineRule="auto"/>
              <w:rPr>
                <w:rFonts w:cstheme="majorHAnsi"/>
                <w:bCs/>
                <w:lang w:val="en-AU"/>
              </w:rPr>
            </w:pPr>
          </w:p>
        </w:tc>
      </w:tr>
    </w:tbl>
    <w:p w14:paraId="1A7882B3" w14:textId="661AD9C3" w:rsidR="007B2FD1" w:rsidRDefault="007B2FD1" w:rsidP="00382185">
      <w:pPr>
        <w:spacing w:line="276" w:lineRule="auto"/>
        <w:rPr>
          <w:rStyle w:val="Heading2Char"/>
          <w:rFonts w:cstheme="majorHAnsi"/>
          <w:b w:val="0"/>
          <w:bCs/>
          <w:sz w:val="22"/>
          <w:lang w:val="en-AU"/>
        </w:rPr>
      </w:pPr>
    </w:p>
    <w:p w14:paraId="2F21099F" w14:textId="5AD65D38" w:rsidR="004558ED" w:rsidRDefault="004558ED" w:rsidP="00382185">
      <w:pPr>
        <w:spacing w:line="276" w:lineRule="auto"/>
        <w:rPr>
          <w:rStyle w:val="Heading2Char"/>
          <w:rFonts w:cstheme="majorHAnsi"/>
          <w:b w:val="0"/>
          <w:bCs/>
          <w:sz w:val="22"/>
          <w:lang w:val="en-AU"/>
        </w:rPr>
      </w:pPr>
      <w:r>
        <w:rPr>
          <w:rStyle w:val="Heading2Char"/>
          <w:rFonts w:cstheme="majorHAnsi"/>
          <w:b w:val="0"/>
          <w:bCs/>
          <w:sz w:val="22"/>
          <w:lang w:val="en-AU"/>
        </w:rPr>
        <w:t>The university will also need to consider the location of these multiple workspaces.  In particular</w:t>
      </w:r>
    </w:p>
    <w:p w14:paraId="17CD3D7D" w14:textId="6CC31844" w:rsidR="004558ED" w:rsidRDefault="004558ED" w:rsidP="00382185">
      <w:pPr>
        <w:spacing w:line="276" w:lineRule="auto"/>
        <w:rPr>
          <w:rStyle w:val="Heading2Char"/>
          <w:rFonts w:cstheme="majorHAnsi"/>
          <w:b w:val="0"/>
          <w:bCs/>
          <w:sz w:val="22"/>
          <w:lang w:val="en-AU"/>
        </w:rPr>
      </w:pPr>
    </w:p>
    <w:p w14:paraId="1386CA43" w14:textId="268EB0AE" w:rsidR="004558ED" w:rsidRDefault="004558ED" w:rsidP="004558ED">
      <w:pPr>
        <w:pStyle w:val="ListParagraph"/>
        <w:numPr>
          <w:ilvl w:val="0"/>
          <w:numId w:val="34"/>
        </w:numPr>
        <w:spacing w:line="276" w:lineRule="auto"/>
        <w:rPr>
          <w:rStyle w:val="Heading2Char"/>
          <w:rFonts w:cstheme="majorHAnsi"/>
          <w:b w:val="0"/>
          <w:bCs/>
          <w:sz w:val="22"/>
          <w:lang w:val="en-AU"/>
        </w:rPr>
      </w:pPr>
      <w:r>
        <w:rPr>
          <w:rStyle w:val="Heading2Char"/>
          <w:rFonts w:cstheme="majorHAnsi"/>
          <w:b w:val="0"/>
          <w:bCs/>
          <w:sz w:val="22"/>
          <w:lang w:val="en-AU"/>
        </w:rPr>
        <w:t xml:space="preserve">if the multiple workspaces that candidate utilise are more than 50 m apart, these individuals often feel disinclined to shift towards the appropriate location at the right </w:t>
      </w:r>
      <w:proofErr w:type="gramStart"/>
      <w:r>
        <w:rPr>
          <w:rStyle w:val="Heading2Char"/>
          <w:rFonts w:cstheme="majorHAnsi"/>
          <w:b w:val="0"/>
          <w:bCs/>
          <w:sz w:val="22"/>
          <w:lang w:val="en-AU"/>
        </w:rPr>
        <w:t>time</w:t>
      </w:r>
      <w:r w:rsidR="002D5F9E">
        <w:rPr>
          <w:rStyle w:val="Heading2Char"/>
          <w:rFonts w:cstheme="majorHAnsi"/>
          <w:b w:val="0"/>
          <w:bCs/>
          <w:sz w:val="22"/>
          <w:lang w:val="en-AU"/>
        </w:rPr>
        <w:t>;</w:t>
      </w:r>
      <w:proofErr w:type="gramEnd"/>
      <w:r w:rsidR="002D5F9E">
        <w:rPr>
          <w:rStyle w:val="Heading2Char"/>
          <w:rFonts w:cstheme="majorHAnsi"/>
          <w:b w:val="0"/>
          <w:bCs/>
          <w:sz w:val="22"/>
          <w:lang w:val="en-AU"/>
        </w:rPr>
        <w:t xml:space="preserve"> </w:t>
      </w:r>
    </w:p>
    <w:p w14:paraId="0F086338" w14:textId="4B1CD3D5" w:rsidR="004558ED" w:rsidRPr="004558ED" w:rsidRDefault="004558ED" w:rsidP="004558ED">
      <w:pPr>
        <w:pStyle w:val="ListParagraph"/>
        <w:numPr>
          <w:ilvl w:val="0"/>
          <w:numId w:val="34"/>
        </w:numPr>
        <w:spacing w:line="276" w:lineRule="auto"/>
        <w:rPr>
          <w:rStyle w:val="Heading2Char"/>
          <w:rFonts w:cstheme="majorHAnsi"/>
          <w:b w:val="0"/>
          <w:bCs/>
          <w:sz w:val="22"/>
          <w:lang w:val="en-AU"/>
        </w:rPr>
      </w:pPr>
      <w:r>
        <w:rPr>
          <w:rStyle w:val="Heading2Char"/>
          <w:rFonts w:cstheme="majorHAnsi"/>
          <w:b w:val="0"/>
          <w:bCs/>
          <w:sz w:val="22"/>
          <w:lang w:val="en-AU"/>
        </w:rPr>
        <w:t>when feasible, these locations should also be close to peers</w:t>
      </w:r>
      <w:r w:rsidR="003A53D3">
        <w:rPr>
          <w:rStyle w:val="Heading2Char"/>
          <w:rFonts w:cstheme="majorHAnsi"/>
          <w:b w:val="0"/>
          <w:bCs/>
          <w:sz w:val="22"/>
          <w:lang w:val="en-AU"/>
        </w:rPr>
        <w:t xml:space="preserve"> and, to a lesser extent, supervisors</w:t>
      </w:r>
      <w:r>
        <w:rPr>
          <w:rStyle w:val="Heading2Char"/>
          <w:rFonts w:cstheme="majorHAnsi"/>
          <w:b w:val="0"/>
          <w:bCs/>
          <w:sz w:val="22"/>
          <w:lang w:val="en-AU"/>
        </w:rPr>
        <w:t>—consistent with the discovery that spatial proximity foster</w:t>
      </w:r>
      <w:r w:rsidR="002D5F9E">
        <w:rPr>
          <w:rStyle w:val="Heading2Char"/>
          <w:rFonts w:cstheme="majorHAnsi"/>
          <w:b w:val="0"/>
          <w:bCs/>
          <w:sz w:val="22"/>
          <w:lang w:val="en-AU"/>
        </w:rPr>
        <w:t>s</w:t>
      </w:r>
      <w:r>
        <w:rPr>
          <w:rStyle w:val="Heading2Char"/>
          <w:rFonts w:cstheme="majorHAnsi"/>
          <w:b w:val="0"/>
          <w:bCs/>
          <w:sz w:val="22"/>
          <w:lang w:val="en-AU"/>
        </w:rPr>
        <w:t xml:space="preserve"> trust and cooperation (e.g., Shin et al., 2019).  </w:t>
      </w:r>
      <w:r w:rsidR="00660ADA">
        <w:rPr>
          <w:rStyle w:val="Heading2Char"/>
          <w:rFonts w:cstheme="majorHAnsi"/>
          <w:b w:val="0"/>
          <w:bCs/>
          <w:sz w:val="22"/>
          <w:lang w:val="en-AU"/>
        </w:rPr>
        <w:t xml:space="preserve">Peers </w:t>
      </w:r>
      <w:r w:rsidR="002D5F9E">
        <w:rPr>
          <w:rStyle w:val="Heading2Char"/>
          <w:rFonts w:cstheme="majorHAnsi"/>
          <w:b w:val="0"/>
          <w:bCs/>
          <w:sz w:val="22"/>
          <w:lang w:val="en-AU"/>
        </w:rPr>
        <w:t>could</w:t>
      </w:r>
      <w:r w:rsidR="00660ADA">
        <w:rPr>
          <w:rStyle w:val="Heading2Char"/>
          <w:rFonts w:cstheme="majorHAnsi"/>
          <w:b w:val="0"/>
          <w:bCs/>
          <w:sz w:val="22"/>
          <w:lang w:val="en-AU"/>
        </w:rPr>
        <w:t xml:space="preserve"> include other research candidates, as well as postdoctoral candidates and early career researchers, from similar fields of research.   </w:t>
      </w:r>
    </w:p>
    <w:p w14:paraId="05214AF7" w14:textId="6EB5B63B" w:rsidR="004558ED" w:rsidRDefault="004558ED" w:rsidP="00382185">
      <w:pPr>
        <w:spacing w:line="276" w:lineRule="auto"/>
        <w:rPr>
          <w:rStyle w:val="Heading2Char"/>
          <w:rFonts w:cstheme="majorHAnsi"/>
          <w:b w:val="0"/>
          <w:bCs/>
          <w:sz w:val="22"/>
          <w:lang w:val="en-AU"/>
        </w:rPr>
      </w:pPr>
    </w:p>
    <w:p w14:paraId="4C1CDBB6" w14:textId="3B59AE3E" w:rsidR="00C7398F" w:rsidRDefault="00C7398F" w:rsidP="00382185">
      <w:pPr>
        <w:spacing w:line="276" w:lineRule="auto"/>
        <w:rPr>
          <w:rStyle w:val="Heading2Char"/>
          <w:rFonts w:cstheme="majorHAnsi"/>
          <w:b w:val="0"/>
          <w:bCs/>
          <w:sz w:val="22"/>
          <w:lang w:val="en-AU"/>
        </w:rPr>
      </w:pPr>
      <w:r>
        <w:rPr>
          <w:rStyle w:val="Heading2Char"/>
          <w:rFonts w:cstheme="majorHAnsi"/>
          <w:b w:val="0"/>
          <w:bCs/>
          <w:sz w:val="22"/>
          <w:lang w:val="en-AU"/>
        </w:rPr>
        <w:t xml:space="preserve">The university might eventually consider a recent development, called activity-based workplaces, in which candidates are not assigned a fixed workstation at all.  However, </w:t>
      </w:r>
    </w:p>
    <w:p w14:paraId="7A7E66CC" w14:textId="5E3A9DFD" w:rsidR="00C7398F" w:rsidRDefault="00C7398F" w:rsidP="00382185">
      <w:pPr>
        <w:spacing w:line="276" w:lineRule="auto"/>
        <w:rPr>
          <w:rStyle w:val="Heading2Char"/>
          <w:rFonts w:cstheme="majorHAnsi"/>
          <w:b w:val="0"/>
          <w:bCs/>
          <w:sz w:val="22"/>
          <w:lang w:val="en-AU"/>
        </w:rPr>
      </w:pPr>
    </w:p>
    <w:p w14:paraId="4A6FC0BC" w14:textId="57D85777" w:rsidR="00C7398F" w:rsidRDefault="00C7398F" w:rsidP="00C7398F">
      <w:pPr>
        <w:pStyle w:val="ListParagraph"/>
        <w:numPr>
          <w:ilvl w:val="0"/>
          <w:numId w:val="36"/>
        </w:numPr>
        <w:spacing w:line="276" w:lineRule="auto"/>
        <w:rPr>
          <w:rStyle w:val="Heading2Char"/>
          <w:rFonts w:cstheme="majorHAnsi"/>
          <w:b w:val="0"/>
          <w:bCs/>
          <w:sz w:val="22"/>
          <w:lang w:val="en-AU"/>
        </w:rPr>
      </w:pPr>
      <w:r w:rsidRPr="00C7398F">
        <w:rPr>
          <w:rStyle w:val="Heading2Char"/>
          <w:rFonts w:cstheme="majorHAnsi"/>
          <w:b w:val="0"/>
          <w:bCs/>
          <w:sz w:val="22"/>
          <w:lang w:val="en-AU"/>
        </w:rPr>
        <w:t>research on the effects of this arrangement is limited (Appel-</w:t>
      </w:r>
      <w:proofErr w:type="spellStart"/>
      <w:r w:rsidRPr="00C7398F">
        <w:rPr>
          <w:rStyle w:val="Heading2Char"/>
          <w:rFonts w:cstheme="majorHAnsi"/>
          <w:b w:val="0"/>
          <w:bCs/>
          <w:sz w:val="22"/>
          <w:lang w:val="en-AU"/>
        </w:rPr>
        <w:t>Meulenbroek</w:t>
      </w:r>
      <w:proofErr w:type="spellEnd"/>
      <w:r w:rsidRPr="00C7398F">
        <w:rPr>
          <w:rStyle w:val="Heading2Char"/>
          <w:rFonts w:cstheme="majorHAnsi"/>
          <w:b w:val="0"/>
          <w:bCs/>
          <w:sz w:val="22"/>
          <w:lang w:val="en-AU"/>
        </w:rPr>
        <w:t xml:space="preserve">, </w:t>
      </w:r>
      <w:proofErr w:type="spellStart"/>
      <w:r w:rsidRPr="00C7398F">
        <w:rPr>
          <w:rStyle w:val="Heading2Char"/>
          <w:rFonts w:cstheme="majorHAnsi"/>
          <w:b w:val="0"/>
          <w:bCs/>
          <w:sz w:val="22"/>
          <w:lang w:val="en-AU"/>
        </w:rPr>
        <w:t>Groenen</w:t>
      </w:r>
      <w:proofErr w:type="spellEnd"/>
      <w:r w:rsidRPr="00C7398F">
        <w:rPr>
          <w:rStyle w:val="Heading2Char"/>
          <w:rFonts w:cstheme="majorHAnsi"/>
          <w:b w:val="0"/>
          <w:bCs/>
          <w:sz w:val="22"/>
          <w:lang w:val="en-AU"/>
        </w:rPr>
        <w:t>, &amp; Janssen, 2011</w:t>
      </w:r>
      <w:r>
        <w:rPr>
          <w:rStyle w:val="Heading2Char"/>
          <w:rFonts w:cstheme="majorHAnsi"/>
          <w:b w:val="0"/>
          <w:bCs/>
          <w:sz w:val="22"/>
          <w:lang w:val="en-AU"/>
        </w:rPr>
        <w:t xml:space="preserve">; </w:t>
      </w:r>
      <w:proofErr w:type="spellStart"/>
      <w:r w:rsidRPr="00C7398F">
        <w:rPr>
          <w:rStyle w:val="Heading2Char"/>
          <w:rFonts w:cstheme="majorHAnsi"/>
          <w:b w:val="0"/>
          <w:bCs/>
          <w:sz w:val="22"/>
          <w:lang w:val="en-AU"/>
        </w:rPr>
        <w:t>Haapakangas</w:t>
      </w:r>
      <w:proofErr w:type="spellEnd"/>
      <w:r w:rsidRPr="00C7398F">
        <w:rPr>
          <w:rStyle w:val="Heading2Char"/>
          <w:rFonts w:cstheme="majorHAnsi"/>
          <w:b w:val="0"/>
          <w:bCs/>
          <w:sz w:val="22"/>
          <w:lang w:val="en-AU"/>
        </w:rPr>
        <w:t xml:space="preserve"> </w:t>
      </w:r>
      <w:r>
        <w:rPr>
          <w:rStyle w:val="Heading2Char"/>
          <w:rFonts w:cstheme="majorHAnsi"/>
          <w:b w:val="0"/>
          <w:bCs/>
          <w:sz w:val="22"/>
          <w:lang w:val="en-AU"/>
        </w:rPr>
        <w:t xml:space="preserve">et al., 2019; </w:t>
      </w:r>
      <w:proofErr w:type="spellStart"/>
      <w:r w:rsidRPr="00C7398F">
        <w:rPr>
          <w:rStyle w:val="Heading2Char"/>
          <w:rFonts w:cstheme="majorHAnsi"/>
          <w:b w:val="0"/>
          <w:bCs/>
          <w:sz w:val="22"/>
          <w:lang w:val="en-AU"/>
        </w:rPr>
        <w:t>Jahncke</w:t>
      </w:r>
      <w:proofErr w:type="spellEnd"/>
      <w:r>
        <w:rPr>
          <w:rStyle w:val="Heading2Char"/>
          <w:rFonts w:cstheme="majorHAnsi"/>
          <w:b w:val="0"/>
          <w:bCs/>
          <w:sz w:val="22"/>
          <w:lang w:val="en-AU"/>
        </w:rPr>
        <w:t xml:space="preserve"> </w:t>
      </w:r>
      <w:r w:rsidRPr="00C7398F">
        <w:rPr>
          <w:rStyle w:val="Heading2Char"/>
          <w:rFonts w:cstheme="majorHAnsi"/>
          <w:b w:val="0"/>
          <w:bCs/>
          <w:sz w:val="22"/>
          <w:lang w:val="en-AU"/>
        </w:rPr>
        <w:t>&amp; Hallman, 2020</w:t>
      </w:r>
      <w:r>
        <w:rPr>
          <w:rStyle w:val="Heading2Char"/>
          <w:rFonts w:cstheme="majorHAnsi"/>
          <w:b w:val="0"/>
          <w:bCs/>
          <w:sz w:val="22"/>
          <w:lang w:val="en-AU"/>
        </w:rPr>
        <w:t>) and has not generated definitive or promising results</w:t>
      </w:r>
    </w:p>
    <w:p w14:paraId="21A061AD" w14:textId="70EF9337" w:rsidR="00C7398F" w:rsidRDefault="00C7398F" w:rsidP="00C7398F">
      <w:pPr>
        <w:pStyle w:val="ListParagraph"/>
        <w:numPr>
          <w:ilvl w:val="0"/>
          <w:numId w:val="36"/>
        </w:numPr>
        <w:spacing w:line="276" w:lineRule="auto"/>
        <w:rPr>
          <w:rStyle w:val="Heading2Char"/>
          <w:rFonts w:cstheme="majorHAnsi"/>
          <w:b w:val="0"/>
          <w:bCs/>
          <w:sz w:val="22"/>
          <w:lang w:val="en-AU"/>
        </w:rPr>
      </w:pPr>
      <w:r>
        <w:rPr>
          <w:rStyle w:val="Heading2Char"/>
          <w:rFonts w:cstheme="majorHAnsi"/>
          <w:b w:val="0"/>
          <w:bCs/>
          <w:sz w:val="22"/>
          <w:lang w:val="en-AU"/>
        </w:rPr>
        <w:lastRenderedPageBreak/>
        <w:t>this arrangement should be introduced to other researchers or staff first, because research candidates are more likely to conceptualise this option as a symbol of disrespect</w:t>
      </w:r>
    </w:p>
    <w:p w14:paraId="11D7BDF8" w14:textId="31EF912E" w:rsidR="00C7398F" w:rsidRDefault="00C7398F" w:rsidP="00C7398F">
      <w:pPr>
        <w:spacing w:line="276" w:lineRule="auto"/>
        <w:rPr>
          <w:rStyle w:val="Heading2Char"/>
          <w:rFonts w:cstheme="majorHAnsi"/>
          <w:b w:val="0"/>
          <w:bCs/>
          <w:sz w:val="22"/>
          <w:lang w:val="en-AU"/>
        </w:rPr>
      </w:pPr>
    </w:p>
    <w:p w14:paraId="4EA15047" w14:textId="77777777" w:rsidR="00C7398F" w:rsidRPr="00C7398F" w:rsidRDefault="00C7398F" w:rsidP="00C7398F">
      <w:pPr>
        <w:spacing w:line="276" w:lineRule="auto"/>
        <w:rPr>
          <w:rStyle w:val="Heading2Char"/>
          <w:rFonts w:cstheme="majorHAnsi"/>
          <w:b w:val="0"/>
          <w:bCs/>
          <w:sz w:val="22"/>
          <w:lang w:val="en-AU"/>
        </w:rPr>
      </w:pPr>
    </w:p>
    <w:p w14:paraId="15DDDC31" w14:textId="77777777" w:rsidR="007B2FD1" w:rsidRPr="00783976" w:rsidRDefault="007B2FD1" w:rsidP="00382185">
      <w:pPr>
        <w:pStyle w:val="Heading1"/>
        <w:spacing w:line="276" w:lineRule="auto"/>
        <w:rPr>
          <w:rStyle w:val="Heading2Char"/>
          <w:rFonts w:cs="Times New Roman (Body CS)"/>
          <w:b/>
          <w:szCs w:val="32"/>
        </w:rPr>
      </w:pPr>
      <w:r w:rsidRPr="00783976">
        <w:rPr>
          <w:rStyle w:val="Heading2Char"/>
          <w:rFonts w:cs="Times New Roman (Body CS)"/>
          <w:b/>
          <w:szCs w:val="32"/>
        </w:rPr>
        <w:t>The importance of privacy</w:t>
      </w:r>
    </w:p>
    <w:p w14:paraId="7B550669" w14:textId="77777777" w:rsidR="007B2FD1" w:rsidRPr="006A384C" w:rsidRDefault="007B2FD1" w:rsidP="00382185">
      <w:pPr>
        <w:spacing w:line="276" w:lineRule="auto"/>
        <w:rPr>
          <w:rStyle w:val="Heading2Char"/>
          <w:rFonts w:cstheme="majorHAnsi"/>
          <w:b w:val="0"/>
          <w:bCs/>
          <w:sz w:val="22"/>
          <w:lang w:val="en-AU"/>
        </w:rPr>
      </w:pPr>
    </w:p>
    <w:p w14:paraId="07E3D658"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ab/>
        <w:t>Many features of workspaces affect the productivity, determination, and emotions of research candidates.  These features include the lighting, layout, colour, views, and design.  Nevertheless, as research indicates, about 25% of the effects of these features can be ascribed to the importance of privacy (</w:t>
      </w:r>
      <w:proofErr w:type="spellStart"/>
      <w:r w:rsidRPr="006A384C">
        <w:rPr>
          <w:rStyle w:val="Heading2Char"/>
          <w:rFonts w:cstheme="majorHAnsi"/>
          <w:b w:val="0"/>
          <w:bCs/>
          <w:sz w:val="22"/>
          <w:lang w:val="en-AU"/>
        </w:rPr>
        <w:t>Haapakangas</w:t>
      </w:r>
      <w:proofErr w:type="spellEnd"/>
      <w:r w:rsidRPr="006A384C">
        <w:rPr>
          <w:rStyle w:val="Heading2Char"/>
          <w:rFonts w:cstheme="majorHAnsi"/>
          <w:b w:val="0"/>
          <w:bCs/>
          <w:sz w:val="22"/>
          <w:lang w:val="en-AU"/>
        </w:rPr>
        <w:t xml:space="preserve"> et al., 2018).  When individuals experience a sense of privacy, their productivity improves significantly. Conversely, when people feel disrupted, their wellbeing subsides appreciably (Fonner &amp; </w:t>
      </w:r>
      <w:proofErr w:type="spellStart"/>
      <w:r w:rsidRPr="006A384C">
        <w:rPr>
          <w:rStyle w:val="Heading2Char"/>
          <w:rFonts w:cstheme="majorHAnsi"/>
          <w:b w:val="0"/>
          <w:bCs/>
          <w:sz w:val="22"/>
          <w:lang w:val="en-AU"/>
        </w:rPr>
        <w:t>Roloff</w:t>
      </w:r>
      <w:proofErr w:type="spellEnd"/>
      <w:r w:rsidRPr="006A384C">
        <w:rPr>
          <w:rStyle w:val="Heading2Char"/>
          <w:rFonts w:cstheme="majorHAnsi"/>
          <w:b w:val="0"/>
          <w:bCs/>
          <w:sz w:val="22"/>
          <w:lang w:val="en-AU"/>
        </w:rPr>
        <w:t>, 2012; Forsyth et al., 2018).  To foster this sense of privacy (</w:t>
      </w:r>
      <w:proofErr w:type="spellStart"/>
      <w:r w:rsidRPr="006A384C">
        <w:rPr>
          <w:rStyle w:val="Heading2Char"/>
          <w:rFonts w:cstheme="majorHAnsi"/>
          <w:b w:val="0"/>
          <w:bCs/>
          <w:sz w:val="22"/>
          <w:lang w:val="en-AU"/>
        </w:rPr>
        <w:t>Zerella</w:t>
      </w:r>
      <w:proofErr w:type="spellEnd"/>
      <w:r w:rsidRPr="006A384C">
        <w:rPr>
          <w:rStyle w:val="Heading2Char"/>
          <w:rFonts w:cstheme="majorHAnsi"/>
          <w:b w:val="0"/>
          <w:bCs/>
          <w:sz w:val="22"/>
          <w:lang w:val="en-AU"/>
        </w:rPr>
        <w:t xml:space="preserve"> et al., 2017)</w:t>
      </w:r>
    </w:p>
    <w:p w14:paraId="4AA2AC89" w14:textId="77777777" w:rsidR="007B2FD1" w:rsidRPr="006A384C" w:rsidRDefault="007B2FD1" w:rsidP="00382185">
      <w:pPr>
        <w:spacing w:line="276" w:lineRule="auto"/>
        <w:rPr>
          <w:rStyle w:val="Heading2Char"/>
          <w:rFonts w:cstheme="majorHAnsi"/>
          <w:b w:val="0"/>
          <w:bCs/>
          <w:sz w:val="22"/>
          <w:lang w:val="en-AU"/>
        </w:rPr>
      </w:pPr>
    </w:p>
    <w:p w14:paraId="05DC78F1" w14:textId="77777777" w:rsidR="00DA203C" w:rsidRDefault="007B2FD1" w:rsidP="00382185">
      <w:pPr>
        <w:pStyle w:val="ListParagraph"/>
        <w:numPr>
          <w:ilvl w:val="0"/>
          <w:numId w:val="20"/>
        </w:numPr>
        <w:spacing w:line="276" w:lineRule="auto"/>
        <w:rPr>
          <w:rStyle w:val="Heading2Char"/>
          <w:rFonts w:cstheme="majorHAnsi"/>
          <w:b w:val="0"/>
          <w:bCs/>
          <w:sz w:val="22"/>
          <w:lang w:val="en-AU"/>
        </w:rPr>
      </w:pPr>
      <w:r w:rsidRPr="00DA203C">
        <w:rPr>
          <w:rStyle w:val="Heading2Char"/>
          <w:rFonts w:cstheme="majorHAnsi"/>
          <w:b w:val="0"/>
          <w:bCs/>
          <w:sz w:val="22"/>
          <w:lang w:val="en-AU"/>
        </w:rPr>
        <w:t>candidates should not be readily visible to anyone else as they work</w:t>
      </w:r>
    </w:p>
    <w:p w14:paraId="392F1D91" w14:textId="77777777" w:rsidR="00DA203C" w:rsidRDefault="007B2FD1" w:rsidP="00382185">
      <w:pPr>
        <w:pStyle w:val="ListParagraph"/>
        <w:numPr>
          <w:ilvl w:val="0"/>
          <w:numId w:val="20"/>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similarly, the work of candidates, such as their screen, should not be readily visible </w:t>
      </w:r>
    </w:p>
    <w:p w14:paraId="28937C9E" w14:textId="77777777" w:rsidR="00DA203C" w:rsidRDefault="007B2FD1" w:rsidP="00382185">
      <w:pPr>
        <w:pStyle w:val="ListParagraph"/>
        <w:numPr>
          <w:ilvl w:val="0"/>
          <w:numId w:val="20"/>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candidates should feel their conversations over the phone </w:t>
      </w:r>
      <w:r w:rsidR="00DA203C">
        <w:rPr>
          <w:rStyle w:val="Heading2Char"/>
          <w:rFonts w:cstheme="majorHAnsi"/>
          <w:b w:val="0"/>
          <w:bCs/>
          <w:sz w:val="22"/>
          <w:lang w:val="en-AU"/>
        </w:rPr>
        <w:t>cannot</w:t>
      </w:r>
      <w:r w:rsidRPr="00DA203C">
        <w:rPr>
          <w:rStyle w:val="Heading2Char"/>
          <w:rFonts w:cstheme="majorHAnsi"/>
          <w:b w:val="0"/>
          <w:bCs/>
          <w:sz w:val="22"/>
          <w:lang w:val="en-AU"/>
        </w:rPr>
        <w:t xml:space="preserve"> be overheard by anyone else</w:t>
      </w:r>
    </w:p>
    <w:p w14:paraId="6A4B7D61" w14:textId="1DC1A2E9" w:rsidR="007B2FD1" w:rsidRPr="00DA203C" w:rsidRDefault="007B2FD1" w:rsidP="00382185">
      <w:pPr>
        <w:pStyle w:val="ListParagraph"/>
        <w:numPr>
          <w:ilvl w:val="0"/>
          <w:numId w:val="20"/>
        </w:numPr>
        <w:spacing w:line="276" w:lineRule="auto"/>
        <w:rPr>
          <w:rStyle w:val="Heading2Char"/>
          <w:rFonts w:cstheme="majorHAnsi"/>
          <w:b w:val="0"/>
          <w:bCs/>
          <w:sz w:val="22"/>
          <w:lang w:val="en-AU"/>
        </w:rPr>
      </w:pPr>
      <w:r w:rsidRPr="00DA203C">
        <w:rPr>
          <w:rStyle w:val="Heading2Char"/>
          <w:rFonts w:cstheme="majorHAnsi"/>
          <w:b w:val="0"/>
          <w:bCs/>
          <w:sz w:val="22"/>
          <w:lang w:val="en-AU"/>
        </w:rPr>
        <w:t>the ambient noise should be modest and consistent over time</w:t>
      </w:r>
    </w:p>
    <w:p w14:paraId="09299275" w14:textId="77777777" w:rsidR="007B2FD1" w:rsidRPr="006A384C" w:rsidRDefault="007B2FD1" w:rsidP="00382185">
      <w:pPr>
        <w:spacing w:line="276" w:lineRule="auto"/>
        <w:rPr>
          <w:rStyle w:val="Heading2Char"/>
          <w:rFonts w:cstheme="majorHAnsi"/>
          <w:b w:val="0"/>
          <w:bCs/>
          <w:sz w:val="22"/>
          <w:lang w:val="en-AU"/>
        </w:rPr>
      </w:pPr>
    </w:p>
    <w:p w14:paraId="1AE43725" w14:textId="77777777" w:rsidR="007B2FD1" w:rsidRPr="006A384C" w:rsidRDefault="007B2FD1" w:rsidP="00382185">
      <w:pPr>
        <w:spacing w:line="276" w:lineRule="auto"/>
        <w:rPr>
          <w:rStyle w:val="Heading2Char"/>
          <w:rFonts w:cstheme="majorHAnsi"/>
          <w:b w:val="0"/>
          <w:bCs/>
          <w:sz w:val="22"/>
          <w:lang w:val="en-AU"/>
        </w:rPr>
      </w:pPr>
    </w:p>
    <w:p w14:paraId="40245976"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In practice, because of two obstacles, candidates are often unable to arrange this level of privacy.  First</w:t>
      </w:r>
    </w:p>
    <w:p w14:paraId="4D88E799" w14:textId="77777777" w:rsidR="007B2FD1" w:rsidRPr="006A384C" w:rsidRDefault="007B2FD1" w:rsidP="00382185">
      <w:pPr>
        <w:spacing w:line="276" w:lineRule="auto"/>
        <w:rPr>
          <w:rStyle w:val="Heading2Char"/>
          <w:rFonts w:cstheme="majorHAnsi"/>
          <w:b w:val="0"/>
          <w:bCs/>
          <w:sz w:val="22"/>
          <w:lang w:val="en-AU"/>
        </w:rPr>
      </w:pPr>
    </w:p>
    <w:p w14:paraId="4A9FC5AC" w14:textId="77777777" w:rsidR="00DA203C" w:rsidRDefault="007B2FD1" w:rsidP="00382185">
      <w:pPr>
        <w:pStyle w:val="ListParagraph"/>
        <w:numPr>
          <w:ilvl w:val="0"/>
          <w:numId w:val="21"/>
        </w:numPr>
        <w:spacing w:line="276" w:lineRule="auto"/>
        <w:rPr>
          <w:rStyle w:val="Heading2Char"/>
          <w:rFonts w:cstheme="majorHAnsi"/>
          <w:b w:val="0"/>
          <w:bCs/>
          <w:sz w:val="22"/>
          <w:lang w:val="en-AU"/>
        </w:rPr>
      </w:pPr>
      <w:r w:rsidRPr="00DA203C">
        <w:rPr>
          <w:rStyle w:val="Heading2Char"/>
          <w:rFonts w:cstheme="majorHAnsi"/>
          <w:b w:val="0"/>
          <w:bCs/>
          <w:sz w:val="22"/>
          <w:lang w:val="en-AU"/>
        </w:rPr>
        <w:t>sometimes other people, such as supervisors, prefer these candidates to be visible and accessible</w:t>
      </w:r>
    </w:p>
    <w:p w14:paraId="1152DA8F" w14:textId="6802B327" w:rsidR="007B2FD1" w:rsidRPr="00DA203C" w:rsidRDefault="007B2FD1" w:rsidP="00382185">
      <w:pPr>
        <w:pStyle w:val="ListParagraph"/>
        <w:numPr>
          <w:ilvl w:val="0"/>
          <w:numId w:val="21"/>
        </w:numPr>
        <w:spacing w:line="276" w:lineRule="auto"/>
        <w:rPr>
          <w:rStyle w:val="Heading2Char"/>
          <w:rFonts w:cstheme="majorHAnsi"/>
          <w:b w:val="0"/>
          <w:bCs/>
          <w:sz w:val="22"/>
          <w:lang w:val="en-AU"/>
        </w:rPr>
      </w:pPr>
      <w:r w:rsidRPr="00DA203C">
        <w:rPr>
          <w:rStyle w:val="Heading2Char"/>
          <w:rFonts w:cstheme="majorHAnsi"/>
          <w:b w:val="0"/>
          <w:bCs/>
          <w:sz w:val="22"/>
          <w:lang w:val="en-AU"/>
        </w:rPr>
        <w:t>unfortunately, as research shows, when individuals feel they may be observed by someone nearby, the ensuing vigilance they experience tends to impair creativity and flexibility (see Guerin, 1986)</w:t>
      </w:r>
    </w:p>
    <w:p w14:paraId="329752E7" w14:textId="77777777" w:rsidR="007B2FD1" w:rsidRPr="006A384C" w:rsidRDefault="007B2FD1" w:rsidP="00382185">
      <w:pPr>
        <w:spacing w:line="276" w:lineRule="auto"/>
        <w:rPr>
          <w:rStyle w:val="Heading2Char"/>
          <w:rFonts w:cstheme="majorHAnsi"/>
          <w:b w:val="0"/>
          <w:bCs/>
          <w:sz w:val="22"/>
          <w:lang w:val="en-AU"/>
        </w:rPr>
      </w:pPr>
    </w:p>
    <w:p w14:paraId="72542F2C"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Second, violations of privacy do not compromise the performance of all tasks to the same extent.  For example, privacy is especially likely to benefit activities in which individuals need to maintain several considerations in their awareness simultaneously.  That is, when the task is habitual or formulaic, rather than multifaceted and complicated, privacy is not as essential (</w:t>
      </w:r>
      <w:proofErr w:type="spellStart"/>
      <w:r w:rsidRPr="006A384C">
        <w:rPr>
          <w:rStyle w:val="Heading2Char"/>
          <w:rFonts w:cstheme="majorHAnsi"/>
          <w:b w:val="0"/>
          <w:bCs/>
          <w:sz w:val="22"/>
          <w:lang w:val="en-AU"/>
        </w:rPr>
        <w:t>Hoendervanger</w:t>
      </w:r>
      <w:proofErr w:type="spellEnd"/>
      <w:r w:rsidRPr="006A384C">
        <w:rPr>
          <w:rStyle w:val="Heading2Char"/>
          <w:rFonts w:cstheme="majorHAnsi"/>
          <w:b w:val="0"/>
          <w:bCs/>
          <w:sz w:val="22"/>
          <w:lang w:val="en-AU"/>
        </w:rPr>
        <w:t xml:space="preserve"> et al., 2019).  The implication is that</w:t>
      </w:r>
    </w:p>
    <w:p w14:paraId="22A2A139" w14:textId="77777777" w:rsidR="007B2FD1" w:rsidRPr="006A384C" w:rsidRDefault="007B2FD1" w:rsidP="00382185">
      <w:pPr>
        <w:spacing w:line="276" w:lineRule="auto"/>
        <w:rPr>
          <w:rStyle w:val="Heading2Char"/>
          <w:rFonts w:cstheme="majorHAnsi"/>
          <w:b w:val="0"/>
          <w:bCs/>
          <w:sz w:val="22"/>
          <w:lang w:val="en-AU"/>
        </w:rPr>
      </w:pPr>
    </w:p>
    <w:p w14:paraId="44538624" w14:textId="77777777" w:rsidR="00DA203C" w:rsidRDefault="007B2FD1" w:rsidP="00382185">
      <w:pPr>
        <w:pStyle w:val="ListParagraph"/>
        <w:numPr>
          <w:ilvl w:val="0"/>
          <w:numId w:val="22"/>
        </w:numPr>
        <w:spacing w:line="276" w:lineRule="auto"/>
        <w:rPr>
          <w:rStyle w:val="Heading2Char"/>
          <w:rFonts w:cstheme="majorHAnsi"/>
          <w:b w:val="0"/>
          <w:bCs/>
          <w:sz w:val="22"/>
          <w:lang w:val="en-AU"/>
        </w:rPr>
      </w:pPr>
      <w:r w:rsidRPr="00DA203C">
        <w:rPr>
          <w:rStyle w:val="Heading2Char"/>
          <w:rFonts w:cstheme="majorHAnsi"/>
          <w:b w:val="0"/>
          <w:bCs/>
          <w:sz w:val="22"/>
          <w:lang w:val="en-AU"/>
        </w:rPr>
        <w:t>research candidates may not need to experience privacy at all times</w:t>
      </w:r>
    </w:p>
    <w:p w14:paraId="7E3021D7" w14:textId="40EC4D05" w:rsidR="007B2FD1" w:rsidRPr="00DA203C" w:rsidRDefault="007B2FD1" w:rsidP="00382185">
      <w:pPr>
        <w:pStyle w:val="ListParagraph"/>
        <w:numPr>
          <w:ilvl w:val="0"/>
          <w:numId w:val="22"/>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but they do need to be able to access a private room, devoid of disruptions, at regular times.  </w:t>
      </w:r>
    </w:p>
    <w:p w14:paraId="178F3C5B" w14:textId="77777777" w:rsidR="007B2FD1" w:rsidRPr="006A384C" w:rsidRDefault="007B2FD1" w:rsidP="00382185">
      <w:pPr>
        <w:spacing w:line="276" w:lineRule="auto"/>
        <w:rPr>
          <w:rStyle w:val="Heading2Char"/>
          <w:rFonts w:cstheme="majorHAnsi"/>
          <w:b w:val="0"/>
          <w:bCs/>
          <w:sz w:val="22"/>
          <w:lang w:val="en-AU"/>
        </w:rPr>
      </w:pPr>
    </w:p>
    <w:p w14:paraId="6D0B1D49" w14:textId="77777777" w:rsidR="007B2FD1" w:rsidRPr="006A384C" w:rsidRDefault="007B2FD1" w:rsidP="00382185">
      <w:pPr>
        <w:spacing w:line="276" w:lineRule="auto"/>
        <w:rPr>
          <w:rStyle w:val="Heading2Char"/>
          <w:rFonts w:cstheme="majorHAnsi"/>
          <w:b w:val="0"/>
          <w:bCs/>
          <w:sz w:val="22"/>
          <w:lang w:val="en-AU"/>
        </w:rPr>
      </w:pPr>
    </w:p>
    <w:p w14:paraId="5E6F7C7E" w14:textId="77777777" w:rsidR="007B2FD1" w:rsidRPr="00DA203C" w:rsidRDefault="007B2FD1" w:rsidP="00382185">
      <w:pPr>
        <w:pStyle w:val="Heading1"/>
        <w:spacing w:line="276" w:lineRule="auto"/>
        <w:rPr>
          <w:rStyle w:val="Heading2Char"/>
          <w:rFonts w:cs="Times New Roman (Body CS)"/>
          <w:b/>
          <w:szCs w:val="32"/>
        </w:rPr>
      </w:pPr>
      <w:r w:rsidRPr="00DA203C">
        <w:rPr>
          <w:rStyle w:val="Heading2Char"/>
          <w:rFonts w:cs="Times New Roman (Body CS)"/>
          <w:b/>
          <w:szCs w:val="32"/>
        </w:rPr>
        <w:t>Open plan offices</w:t>
      </w:r>
    </w:p>
    <w:p w14:paraId="7607DB17" w14:textId="77777777" w:rsidR="007B2FD1" w:rsidRPr="006A384C" w:rsidRDefault="007B2FD1" w:rsidP="00382185">
      <w:pPr>
        <w:spacing w:line="276" w:lineRule="auto"/>
        <w:rPr>
          <w:rStyle w:val="Heading2Char"/>
          <w:rFonts w:cstheme="majorHAnsi"/>
          <w:b w:val="0"/>
          <w:bCs/>
          <w:sz w:val="22"/>
          <w:lang w:val="en-AU"/>
        </w:rPr>
      </w:pPr>
    </w:p>
    <w:p w14:paraId="266D0216" w14:textId="534DFE4D"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Thus far, this discussion implies that open plan offices tend to be detrimental, unless candidates are granted access to private rooms in which they can contemplate challenging problems, unearth creative solutions, and brainstorm collaboratively.  Indeed, many studies have indeed corroborated this assumption (Appel-</w:t>
      </w:r>
      <w:proofErr w:type="spellStart"/>
      <w:r w:rsidRPr="006A384C">
        <w:rPr>
          <w:rStyle w:val="Heading2Char"/>
          <w:rFonts w:cstheme="majorHAnsi"/>
          <w:b w:val="0"/>
          <w:bCs/>
          <w:sz w:val="22"/>
          <w:lang w:val="en-AU"/>
        </w:rPr>
        <w:t>Meulenbroek</w:t>
      </w:r>
      <w:proofErr w:type="spellEnd"/>
      <w:r w:rsidRPr="006A384C">
        <w:rPr>
          <w:rStyle w:val="Heading2Char"/>
          <w:rFonts w:cstheme="majorHAnsi"/>
          <w:b w:val="0"/>
          <w:bCs/>
          <w:sz w:val="22"/>
          <w:lang w:val="en-AU"/>
        </w:rPr>
        <w:t xml:space="preserve">, </w:t>
      </w:r>
      <w:proofErr w:type="spellStart"/>
      <w:r w:rsidRPr="006A384C">
        <w:rPr>
          <w:rStyle w:val="Heading2Char"/>
          <w:rFonts w:cstheme="majorHAnsi"/>
          <w:b w:val="0"/>
          <w:bCs/>
          <w:sz w:val="22"/>
          <w:lang w:val="en-AU"/>
        </w:rPr>
        <w:t>Groenen</w:t>
      </w:r>
      <w:proofErr w:type="spellEnd"/>
      <w:r w:rsidRPr="006A384C">
        <w:rPr>
          <w:rStyle w:val="Heading2Char"/>
          <w:rFonts w:cstheme="majorHAnsi"/>
          <w:b w:val="0"/>
          <w:bCs/>
          <w:sz w:val="22"/>
          <w:lang w:val="en-AU"/>
        </w:rPr>
        <w:t xml:space="preserve">, &amp; Janssen, 2011; </w:t>
      </w:r>
      <w:proofErr w:type="spellStart"/>
      <w:r w:rsidRPr="006A384C">
        <w:rPr>
          <w:rStyle w:val="Heading2Char"/>
          <w:rFonts w:cstheme="majorHAnsi"/>
          <w:b w:val="0"/>
          <w:bCs/>
          <w:sz w:val="22"/>
          <w:lang w:val="en-AU"/>
        </w:rPr>
        <w:t>Jahncke</w:t>
      </w:r>
      <w:proofErr w:type="spellEnd"/>
      <w:r w:rsidRPr="006A384C">
        <w:rPr>
          <w:rStyle w:val="Heading2Char"/>
          <w:rFonts w:cstheme="majorHAnsi"/>
          <w:b w:val="0"/>
          <w:bCs/>
          <w:sz w:val="22"/>
          <w:lang w:val="en-AU"/>
        </w:rPr>
        <w:t xml:space="preserve"> &amp; Hallman, 2020).  For example</w:t>
      </w:r>
    </w:p>
    <w:p w14:paraId="3EF5BBDE" w14:textId="77777777" w:rsidR="007B2FD1" w:rsidRPr="006A384C" w:rsidRDefault="007B2FD1" w:rsidP="00382185">
      <w:pPr>
        <w:spacing w:line="276" w:lineRule="auto"/>
        <w:rPr>
          <w:rStyle w:val="Heading2Char"/>
          <w:rFonts w:cstheme="majorHAnsi"/>
          <w:b w:val="0"/>
          <w:bCs/>
          <w:sz w:val="22"/>
          <w:lang w:val="en-AU"/>
        </w:rPr>
      </w:pPr>
    </w:p>
    <w:p w14:paraId="2FC503BC" w14:textId="77777777" w:rsidR="00DA203C" w:rsidRDefault="007B2FD1" w:rsidP="00382185">
      <w:pPr>
        <w:pStyle w:val="ListParagraph"/>
        <w:numPr>
          <w:ilvl w:val="0"/>
          <w:numId w:val="23"/>
        </w:numPr>
        <w:spacing w:line="276" w:lineRule="auto"/>
        <w:rPr>
          <w:rStyle w:val="Heading2Char"/>
          <w:rFonts w:cstheme="majorHAnsi"/>
          <w:b w:val="0"/>
          <w:bCs/>
          <w:sz w:val="22"/>
          <w:lang w:val="en-AU"/>
        </w:rPr>
      </w:pPr>
      <w:r w:rsidRPr="00DA203C">
        <w:rPr>
          <w:rStyle w:val="Heading2Char"/>
          <w:rFonts w:cstheme="majorHAnsi"/>
          <w:b w:val="0"/>
          <w:bCs/>
          <w:sz w:val="22"/>
          <w:lang w:val="en-AU"/>
        </w:rPr>
        <w:lastRenderedPageBreak/>
        <w:t>when individuals shift to open plan offices, stress tends to escalate</w:t>
      </w:r>
    </w:p>
    <w:p w14:paraId="2D84A5DB" w14:textId="77777777" w:rsidR="00DA203C" w:rsidRDefault="007B2FD1" w:rsidP="00382185">
      <w:pPr>
        <w:pStyle w:val="ListParagraph"/>
        <w:numPr>
          <w:ilvl w:val="0"/>
          <w:numId w:val="23"/>
        </w:numPr>
        <w:spacing w:line="276" w:lineRule="auto"/>
        <w:rPr>
          <w:rStyle w:val="Heading2Char"/>
          <w:rFonts w:cstheme="majorHAnsi"/>
          <w:b w:val="0"/>
          <w:bCs/>
          <w:sz w:val="22"/>
          <w:lang w:val="en-AU"/>
        </w:rPr>
      </w:pPr>
      <w:r w:rsidRPr="00DA203C">
        <w:rPr>
          <w:rStyle w:val="Heading2Char"/>
          <w:rFonts w:cstheme="majorHAnsi"/>
          <w:b w:val="0"/>
          <w:bCs/>
          <w:sz w:val="22"/>
          <w:lang w:val="en-AU"/>
        </w:rPr>
        <w:t>however, if these individuals feel they can readily access quiet, private rooms when needed, these problems of open plan offices subside (</w:t>
      </w:r>
      <w:proofErr w:type="spellStart"/>
      <w:r w:rsidRPr="00DA203C">
        <w:rPr>
          <w:rStyle w:val="Heading2Char"/>
          <w:rFonts w:cstheme="majorHAnsi"/>
          <w:b w:val="0"/>
          <w:bCs/>
          <w:sz w:val="22"/>
          <w:lang w:val="en-AU"/>
        </w:rPr>
        <w:t>Haapakangas</w:t>
      </w:r>
      <w:proofErr w:type="spellEnd"/>
      <w:r w:rsidRPr="00DA203C">
        <w:rPr>
          <w:rStyle w:val="Heading2Char"/>
          <w:rFonts w:cstheme="majorHAnsi"/>
          <w:b w:val="0"/>
          <w:bCs/>
          <w:sz w:val="22"/>
          <w:lang w:val="en-AU"/>
        </w:rPr>
        <w:t xml:space="preserve"> et al., 2018; Lee &amp; Brand, 2010)</w:t>
      </w:r>
    </w:p>
    <w:p w14:paraId="7151A181" w14:textId="1BB2982D" w:rsidR="007B2FD1" w:rsidRPr="00DA203C" w:rsidRDefault="007B2FD1" w:rsidP="00382185">
      <w:pPr>
        <w:pStyle w:val="ListParagraph"/>
        <w:numPr>
          <w:ilvl w:val="0"/>
          <w:numId w:val="23"/>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the importance of private rooms is especially pronounced in roles that demand mental effort and marked concentration (Bridger &amp; Brasher, 2011; </w:t>
      </w:r>
      <w:proofErr w:type="spellStart"/>
      <w:r w:rsidRPr="00DA203C">
        <w:rPr>
          <w:rStyle w:val="Heading2Char"/>
          <w:rFonts w:cstheme="majorHAnsi"/>
          <w:b w:val="0"/>
          <w:bCs/>
          <w:sz w:val="22"/>
          <w:lang w:val="en-AU"/>
        </w:rPr>
        <w:t>Kaarlela-Tuomaala</w:t>
      </w:r>
      <w:proofErr w:type="spellEnd"/>
      <w:r w:rsidRPr="00DA203C">
        <w:rPr>
          <w:rStyle w:val="Heading2Char"/>
          <w:rFonts w:cstheme="majorHAnsi"/>
          <w:b w:val="0"/>
          <w:bCs/>
          <w:sz w:val="22"/>
          <w:lang w:val="en-AU"/>
        </w:rPr>
        <w:t xml:space="preserve"> et al., 2009).  </w:t>
      </w:r>
    </w:p>
    <w:p w14:paraId="63ADCD58" w14:textId="77777777" w:rsidR="007B2FD1" w:rsidRPr="006A384C" w:rsidRDefault="007B2FD1" w:rsidP="00382185">
      <w:pPr>
        <w:spacing w:line="276" w:lineRule="auto"/>
        <w:rPr>
          <w:rStyle w:val="Heading2Char"/>
          <w:rFonts w:cstheme="majorHAnsi"/>
          <w:b w:val="0"/>
          <w:bCs/>
          <w:sz w:val="22"/>
          <w:lang w:val="en-AU"/>
        </w:rPr>
      </w:pPr>
    </w:p>
    <w:p w14:paraId="1DAB8FFF"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If individuals cannot readily access private rooms, open plan offices can damage performance, impair wellbeing, and provoke unfavourable attitudes towards the organisation.  To illustrate</w:t>
      </w:r>
    </w:p>
    <w:p w14:paraId="59BFFA1C" w14:textId="77777777" w:rsidR="007B2FD1" w:rsidRPr="006A384C" w:rsidRDefault="007B2FD1" w:rsidP="00382185">
      <w:pPr>
        <w:spacing w:line="276" w:lineRule="auto"/>
        <w:rPr>
          <w:rStyle w:val="Heading2Char"/>
          <w:rFonts w:cstheme="majorHAnsi"/>
          <w:b w:val="0"/>
          <w:bCs/>
          <w:sz w:val="22"/>
          <w:lang w:val="en-AU"/>
        </w:rPr>
      </w:pPr>
    </w:p>
    <w:p w14:paraId="09E4D204" w14:textId="77777777" w:rsidR="00DA203C" w:rsidRDefault="007B2FD1" w:rsidP="00382185">
      <w:pPr>
        <w:pStyle w:val="ListParagraph"/>
        <w:numPr>
          <w:ilvl w:val="0"/>
          <w:numId w:val="24"/>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as </w:t>
      </w:r>
      <w:proofErr w:type="spellStart"/>
      <w:r w:rsidRPr="00DA203C">
        <w:rPr>
          <w:rStyle w:val="Heading2Char"/>
          <w:rFonts w:cstheme="majorHAnsi"/>
          <w:b w:val="0"/>
          <w:bCs/>
          <w:sz w:val="22"/>
          <w:lang w:val="en-AU"/>
        </w:rPr>
        <w:t>Bergström</w:t>
      </w:r>
      <w:proofErr w:type="spellEnd"/>
      <w:r w:rsidRPr="00DA203C">
        <w:rPr>
          <w:rStyle w:val="Heading2Char"/>
          <w:rFonts w:cstheme="majorHAnsi"/>
          <w:b w:val="0"/>
          <w:bCs/>
          <w:sz w:val="22"/>
          <w:lang w:val="en-AU"/>
        </w:rPr>
        <w:t xml:space="preserve">, Miller, and </w:t>
      </w:r>
      <w:proofErr w:type="spellStart"/>
      <w:r w:rsidRPr="00DA203C">
        <w:rPr>
          <w:rStyle w:val="Heading2Char"/>
          <w:rFonts w:cstheme="majorHAnsi"/>
          <w:b w:val="0"/>
          <w:bCs/>
          <w:sz w:val="22"/>
          <w:lang w:val="en-AU"/>
        </w:rPr>
        <w:t>Horneij</w:t>
      </w:r>
      <w:proofErr w:type="spellEnd"/>
      <w:r w:rsidRPr="00DA203C">
        <w:rPr>
          <w:rStyle w:val="Heading2Char"/>
          <w:rFonts w:cstheme="majorHAnsi"/>
          <w:b w:val="0"/>
          <w:bCs/>
          <w:sz w:val="22"/>
          <w:lang w:val="en-AU"/>
        </w:rPr>
        <w:t xml:space="preserve"> (2015) revealed, a year after employees had been shifted from private officers to open plan configurations, health, job satisfaction, and performance </w:t>
      </w:r>
      <w:r w:rsidR="00DA203C">
        <w:rPr>
          <w:rStyle w:val="Heading2Char"/>
          <w:rFonts w:cstheme="majorHAnsi"/>
          <w:b w:val="0"/>
          <w:bCs/>
          <w:sz w:val="22"/>
          <w:lang w:val="en-AU"/>
        </w:rPr>
        <w:t>deteriorated</w:t>
      </w:r>
      <w:r w:rsidRPr="00DA203C">
        <w:rPr>
          <w:rStyle w:val="Heading2Char"/>
          <w:rFonts w:cstheme="majorHAnsi"/>
          <w:b w:val="0"/>
          <w:bCs/>
          <w:sz w:val="22"/>
          <w:lang w:val="en-AU"/>
        </w:rPr>
        <w:t xml:space="preserve"> </w:t>
      </w:r>
    </w:p>
    <w:p w14:paraId="5B6E0555" w14:textId="77777777" w:rsidR="00DA203C" w:rsidRDefault="007B2FD1" w:rsidP="00382185">
      <w:pPr>
        <w:pStyle w:val="ListParagraph"/>
        <w:numPr>
          <w:ilvl w:val="0"/>
          <w:numId w:val="24"/>
        </w:numPr>
        <w:spacing w:line="276" w:lineRule="auto"/>
        <w:rPr>
          <w:rStyle w:val="Heading2Char"/>
          <w:rFonts w:cstheme="majorHAnsi"/>
          <w:b w:val="0"/>
          <w:bCs/>
          <w:sz w:val="22"/>
          <w:lang w:val="en-AU"/>
        </w:rPr>
      </w:pPr>
      <w:r w:rsidRPr="00DA203C">
        <w:rPr>
          <w:rStyle w:val="Heading2Char"/>
          <w:rFonts w:cstheme="majorHAnsi"/>
          <w:b w:val="0"/>
          <w:bCs/>
          <w:sz w:val="22"/>
          <w:lang w:val="en-AU"/>
        </w:rPr>
        <w:t>contrary to the purported benefits of this configuration, open plan offices tend to diminish the level of cooperation and do not facilitate the exchange of information (</w:t>
      </w:r>
      <w:proofErr w:type="spellStart"/>
      <w:r w:rsidRPr="00DA203C">
        <w:rPr>
          <w:rStyle w:val="Heading2Char"/>
          <w:rFonts w:cstheme="majorHAnsi"/>
          <w:b w:val="0"/>
          <w:bCs/>
          <w:sz w:val="22"/>
          <w:lang w:val="en-AU"/>
        </w:rPr>
        <w:t>Kaarlela-Tuomaala</w:t>
      </w:r>
      <w:proofErr w:type="spellEnd"/>
      <w:r w:rsidRPr="00DA203C">
        <w:rPr>
          <w:rStyle w:val="Heading2Char"/>
          <w:rFonts w:cstheme="majorHAnsi"/>
          <w:b w:val="0"/>
          <w:bCs/>
          <w:sz w:val="22"/>
          <w:lang w:val="en-AU"/>
        </w:rPr>
        <w:t xml:space="preserve"> et al., 2009)</w:t>
      </w:r>
    </w:p>
    <w:p w14:paraId="12EF73A4" w14:textId="618F8F01" w:rsidR="007B2FD1" w:rsidRPr="00DA203C" w:rsidRDefault="007B2FD1" w:rsidP="00382185">
      <w:pPr>
        <w:pStyle w:val="ListParagraph"/>
        <w:numPr>
          <w:ilvl w:val="0"/>
          <w:numId w:val="24"/>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these deleterious effects are more pronounced in women, compared to men, and thus might represent a form of discrimination (Yildirim, </w:t>
      </w:r>
      <w:proofErr w:type="spellStart"/>
      <w:r w:rsidRPr="00DA203C">
        <w:rPr>
          <w:rStyle w:val="Heading2Char"/>
          <w:rFonts w:cstheme="majorHAnsi"/>
          <w:b w:val="0"/>
          <w:bCs/>
          <w:sz w:val="22"/>
          <w:lang w:val="en-AU"/>
        </w:rPr>
        <w:t>Akalin-Baskaya</w:t>
      </w:r>
      <w:proofErr w:type="spellEnd"/>
      <w:r w:rsidRPr="00DA203C">
        <w:rPr>
          <w:rStyle w:val="Heading2Char"/>
          <w:rFonts w:cstheme="majorHAnsi"/>
          <w:b w:val="0"/>
          <w:bCs/>
          <w:sz w:val="22"/>
          <w:lang w:val="en-AU"/>
        </w:rPr>
        <w:t xml:space="preserve">, &amp; </w:t>
      </w:r>
      <w:proofErr w:type="spellStart"/>
      <w:r w:rsidRPr="00DA203C">
        <w:rPr>
          <w:rStyle w:val="Heading2Char"/>
          <w:rFonts w:cstheme="majorHAnsi"/>
          <w:b w:val="0"/>
          <w:bCs/>
          <w:sz w:val="22"/>
          <w:lang w:val="en-AU"/>
        </w:rPr>
        <w:t>Celebi</w:t>
      </w:r>
      <w:proofErr w:type="spellEnd"/>
      <w:r w:rsidRPr="00DA203C">
        <w:rPr>
          <w:rStyle w:val="Heading2Char"/>
          <w:rFonts w:cstheme="majorHAnsi"/>
          <w:b w:val="0"/>
          <w:bCs/>
          <w:sz w:val="22"/>
          <w:lang w:val="en-AU"/>
        </w:rPr>
        <w:t xml:space="preserve">, 2007). </w:t>
      </w:r>
    </w:p>
    <w:p w14:paraId="73AA19A4" w14:textId="77777777" w:rsidR="007B2FD1" w:rsidRPr="006A384C" w:rsidRDefault="007B2FD1" w:rsidP="00382185">
      <w:pPr>
        <w:spacing w:line="276" w:lineRule="auto"/>
        <w:rPr>
          <w:rStyle w:val="Heading2Char"/>
          <w:rFonts w:cstheme="majorHAnsi"/>
          <w:b w:val="0"/>
          <w:bCs/>
          <w:sz w:val="22"/>
          <w:lang w:val="en-AU"/>
        </w:rPr>
      </w:pPr>
    </w:p>
    <w:p w14:paraId="5FA6ABDA" w14:textId="63ED69CE"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Besides private rooms, researchers have explored whether measures that temper the noise diminish the deleterious effects of open plan configuration</w:t>
      </w:r>
      <w:r w:rsidR="00DA203C">
        <w:rPr>
          <w:rStyle w:val="Heading2Char"/>
          <w:rFonts w:cstheme="majorHAnsi"/>
          <w:b w:val="0"/>
          <w:bCs/>
          <w:sz w:val="22"/>
          <w:lang w:val="en-AU"/>
        </w:rPr>
        <w:t>s</w:t>
      </w:r>
      <w:r w:rsidRPr="006A384C">
        <w:rPr>
          <w:rStyle w:val="Heading2Char"/>
          <w:rFonts w:cstheme="majorHAnsi"/>
          <w:b w:val="0"/>
          <w:bCs/>
          <w:sz w:val="22"/>
          <w:lang w:val="en-AU"/>
        </w:rPr>
        <w:t>. For example</w:t>
      </w:r>
      <w:r w:rsidR="00DA203C">
        <w:rPr>
          <w:rStyle w:val="Heading2Char"/>
          <w:rFonts w:cstheme="majorHAnsi"/>
          <w:b w:val="0"/>
          <w:bCs/>
          <w:sz w:val="22"/>
          <w:lang w:val="en-AU"/>
        </w:rPr>
        <w:t>, in some research</w:t>
      </w:r>
    </w:p>
    <w:p w14:paraId="181BAD07" w14:textId="77777777" w:rsidR="007B2FD1" w:rsidRPr="006A384C" w:rsidRDefault="007B2FD1" w:rsidP="00382185">
      <w:pPr>
        <w:spacing w:line="276" w:lineRule="auto"/>
        <w:rPr>
          <w:rStyle w:val="Heading2Char"/>
          <w:rFonts w:cstheme="majorHAnsi"/>
          <w:b w:val="0"/>
          <w:bCs/>
          <w:sz w:val="22"/>
          <w:lang w:val="en-AU"/>
        </w:rPr>
      </w:pPr>
    </w:p>
    <w:p w14:paraId="6299760A" w14:textId="77777777" w:rsidR="00DA203C" w:rsidRDefault="007B2FD1" w:rsidP="00382185">
      <w:pPr>
        <w:pStyle w:val="ListParagraph"/>
        <w:numPr>
          <w:ilvl w:val="0"/>
          <w:numId w:val="25"/>
        </w:numPr>
        <w:spacing w:line="276" w:lineRule="auto"/>
        <w:rPr>
          <w:rStyle w:val="Heading2Char"/>
          <w:rFonts w:cstheme="majorHAnsi"/>
          <w:b w:val="0"/>
          <w:bCs/>
          <w:sz w:val="22"/>
          <w:lang w:val="en-AU"/>
        </w:rPr>
      </w:pPr>
      <w:r w:rsidRPr="00DA203C">
        <w:rPr>
          <w:rStyle w:val="Heading2Char"/>
          <w:rFonts w:cstheme="majorHAnsi"/>
          <w:b w:val="0"/>
          <w:bCs/>
          <w:sz w:val="22"/>
          <w:lang w:val="en-AU"/>
        </w:rPr>
        <w:t>when individuals can readily watch the serenity of a river</w:t>
      </w:r>
      <w:r w:rsidR="00DA203C">
        <w:rPr>
          <w:rStyle w:val="Heading2Char"/>
          <w:rFonts w:cstheme="majorHAnsi"/>
          <w:b w:val="0"/>
          <w:bCs/>
          <w:sz w:val="22"/>
          <w:lang w:val="en-AU"/>
        </w:rPr>
        <w:t xml:space="preserve"> on video</w:t>
      </w:r>
      <w:r w:rsidRPr="00DA203C">
        <w:rPr>
          <w:rStyle w:val="Heading2Char"/>
          <w:rFonts w:cstheme="majorHAnsi"/>
          <w:b w:val="0"/>
          <w:bCs/>
          <w:sz w:val="22"/>
          <w:lang w:val="en-AU"/>
        </w:rPr>
        <w:t>, and hear the sound of a river, the deleterious effects of open plan offices on physiological measures of stress and subjective measures of motivation subsided but did not vanish (</w:t>
      </w:r>
      <w:proofErr w:type="spellStart"/>
      <w:r w:rsidRPr="00DA203C">
        <w:rPr>
          <w:rStyle w:val="Heading2Char"/>
          <w:rFonts w:cstheme="majorHAnsi"/>
          <w:b w:val="0"/>
          <w:bCs/>
          <w:sz w:val="22"/>
          <w:lang w:val="en-AU"/>
        </w:rPr>
        <w:t>Jahncke</w:t>
      </w:r>
      <w:proofErr w:type="spellEnd"/>
      <w:r w:rsidRPr="00DA203C">
        <w:rPr>
          <w:rStyle w:val="Heading2Char"/>
          <w:rFonts w:cstheme="majorHAnsi"/>
          <w:b w:val="0"/>
          <w:bCs/>
          <w:sz w:val="22"/>
          <w:lang w:val="en-AU"/>
        </w:rPr>
        <w:t xml:space="preserve"> et al. 2011).  </w:t>
      </w:r>
    </w:p>
    <w:p w14:paraId="6C5B9FD1" w14:textId="59B7287F" w:rsidR="007B2FD1" w:rsidRPr="00DA203C" w:rsidRDefault="007B2FD1" w:rsidP="00382185">
      <w:pPr>
        <w:pStyle w:val="ListParagraph"/>
        <w:numPr>
          <w:ilvl w:val="0"/>
          <w:numId w:val="25"/>
        </w:numPr>
        <w:spacing w:line="276" w:lineRule="auto"/>
        <w:rPr>
          <w:rStyle w:val="Heading2Char"/>
          <w:rFonts w:cstheme="majorHAnsi"/>
          <w:b w:val="0"/>
          <w:bCs/>
          <w:sz w:val="22"/>
          <w:lang w:val="en-AU"/>
        </w:rPr>
      </w:pPr>
      <w:r w:rsidRPr="00DA203C">
        <w:rPr>
          <w:rStyle w:val="Heading2Char"/>
          <w:rFonts w:cstheme="majorHAnsi"/>
          <w:b w:val="0"/>
          <w:bCs/>
          <w:sz w:val="22"/>
          <w:lang w:val="en-AU"/>
        </w:rPr>
        <w:t>other protocols that are designed to mitigate the effects of noise, such as legato music, generate some benefits but do not nullify the drawbacks; usually, the protocols that protect one outcome, such as productivity, do not protect other outcomes, such as job satisfaction (</w:t>
      </w:r>
      <w:proofErr w:type="spellStart"/>
      <w:r w:rsidRPr="00DA203C">
        <w:rPr>
          <w:rStyle w:val="Heading2Char"/>
          <w:rFonts w:cstheme="majorHAnsi"/>
          <w:b w:val="0"/>
          <w:bCs/>
          <w:sz w:val="22"/>
          <w:lang w:val="en-AU"/>
        </w:rPr>
        <w:t>Schlittmeier</w:t>
      </w:r>
      <w:proofErr w:type="spellEnd"/>
      <w:r w:rsidRPr="00DA203C">
        <w:rPr>
          <w:rStyle w:val="Heading2Char"/>
          <w:rFonts w:cstheme="majorHAnsi"/>
          <w:b w:val="0"/>
          <w:bCs/>
          <w:sz w:val="22"/>
          <w:lang w:val="en-AU"/>
        </w:rPr>
        <w:t xml:space="preserve"> &amp; </w:t>
      </w:r>
      <w:proofErr w:type="spellStart"/>
      <w:r w:rsidRPr="00DA203C">
        <w:rPr>
          <w:rStyle w:val="Heading2Char"/>
          <w:rFonts w:cstheme="majorHAnsi"/>
          <w:b w:val="0"/>
          <w:bCs/>
          <w:sz w:val="22"/>
          <w:lang w:val="en-AU"/>
        </w:rPr>
        <w:t>Hellbrück</w:t>
      </w:r>
      <w:proofErr w:type="spellEnd"/>
      <w:r w:rsidRPr="00DA203C">
        <w:rPr>
          <w:rStyle w:val="Heading2Char"/>
          <w:rFonts w:cstheme="majorHAnsi"/>
          <w:b w:val="0"/>
          <w:bCs/>
          <w:sz w:val="22"/>
          <w:lang w:val="en-AU"/>
        </w:rPr>
        <w:t xml:space="preserve">, 2009).  </w:t>
      </w:r>
    </w:p>
    <w:p w14:paraId="120F1030" w14:textId="77777777" w:rsidR="007B2FD1" w:rsidRPr="006A384C" w:rsidRDefault="007B2FD1" w:rsidP="00382185">
      <w:pPr>
        <w:spacing w:line="276" w:lineRule="auto"/>
        <w:rPr>
          <w:rStyle w:val="Heading2Char"/>
          <w:rFonts w:cstheme="majorHAnsi"/>
          <w:b w:val="0"/>
          <w:bCs/>
          <w:sz w:val="22"/>
          <w:lang w:val="en-AU"/>
        </w:rPr>
      </w:pPr>
    </w:p>
    <w:p w14:paraId="66ECAD45" w14:textId="077F918A" w:rsidR="007B2FD1"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In addition to sound attenuation, visual patterns can also limit the drawbacks of open plan offices.  For instance, one study showed that wooden panels could enhance persistence and performance if arranged to demarcate the workspaces (Roberts et al., 2019).  That is, if individuals felt enclosed in a pattern, they did not feel as distracted</w:t>
      </w:r>
      <w:r w:rsidR="00DA203C">
        <w:rPr>
          <w:rStyle w:val="Heading2Char"/>
          <w:rFonts w:cstheme="majorHAnsi"/>
          <w:b w:val="0"/>
          <w:bCs/>
          <w:sz w:val="22"/>
          <w:lang w:val="en-AU"/>
        </w:rPr>
        <w:t>.  Therefore</w:t>
      </w:r>
    </w:p>
    <w:p w14:paraId="43FF1354" w14:textId="2B956033" w:rsidR="00DA203C" w:rsidRDefault="00DA203C" w:rsidP="00382185">
      <w:pPr>
        <w:spacing w:line="276" w:lineRule="auto"/>
        <w:rPr>
          <w:rStyle w:val="Heading2Char"/>
          <w:rFonts w:cstheme="majorHAnsi"/>
          <w:b w:val="0"/>
          <w:bCs/>
          <w:sz w:val="22"/>
          <w:lang w:val="en-AU"/>
        </w:rPr>
      </w:pPr>
    </w:p>
    <w:p w14:paraId="1C984079" w14:textId="3F41587B" w:rsidR="00DA203C" w:rsidRPr="00DA203C" w:rsidRDefault="00DA203C" w:rsidP="00382185">
      <w:pPr>
        <w:pStyle w:val="ListParagraph"/>
        <w:numPr>
          <w:ilvl w:val="0"/>
          <w:numId w:val="26"/>
        </w:numPr>
        <w:spacing w:line="276" w:lineRule="auto"/>
        <w:rPr>
          <w:rStyle w:val="Heading2Char"/>
          <w:rFonts w:cstheme="majorHAnsi"/>
          <w:b w:val="0"/>
          <w:bCs/>
          <w:sz w:val="22"/>
          <w:lang w:val="en-AU"/>
        </w:rPr>
      </w:pPr>
      <w:r>
        <w:rPr>
          <w:rStyle w:val="Heading2Char"/>
          <w:rFonts w:cstheme="majorHAnsi"/>
          <w:b w:val="0"/>
          <w:bCs/>
          <w:sz w:val="22"/>
          <w:lang w:val="en-AU"/>
        </w:rPr>
        <w:t>the university should consider designs that demarcate the workstations of candidates</w:t>
      </w:r>
    </w:p>
    <w:p w14:paraId="20C013E0" w14:textId="48EC2CF7" w:rsidR="007B2FD1" w:rsidRDefault="007B2FD1" w:rsidP="00382185">
      <w:pPr>
        <w:spacing w:line="276" w:lineRule="auto"/>
        <w:rPr>
          <w:rStyle w:val="Heading2Char"/>
          <w:rFonts w:cstheme="majorHAnsi"/>
          <w:b w:val="0"/>
          <w:bCs/>
          <w:sz w:val="22"/>
          <w:lang w:val="en-AU"/>
        </w:rPr>
      </w:pPr>
    </w:p>
    <w:p w14:paraId="2785E81B" w14:textId="77777777" w:rsidR="00DA203C" w:rsidRPr="006A384C" w:rsidRDefault="00DA203C" w:rsidP="00382185">
      <w:pPr>
        <w:spacing w:line="276" w:lineRule="auto"/>
        <w:rPr>
          <w:rStyle w:val="Heading2Char"/>
          <w:rFonts w:cstheme="majorHAnsi"/>
          <w:b w:val="0"/>
          <w:bCs/>
          <w:sz w:val="22"/>
          <w:lang w:val="en-AU"/>
        </w:rPr>
      </w:pPr>
    </w:p>
    <w:p w14:paraId="03C729C2" w14:textId="77777777" w:rsidR="007B2FD1" w:rsidRPr="00DA203C" w:rsidRDefault="007B2FD1" w:rsidP="00382185">
      <w:pPr>
        <w:pStyle w:val="Heading1"/>
        <w:spacing w:line="276" w:lineRule="auto"/>
        <w:rPr>
          <w:rStyle w:val="Heading2Char"/>
          <w:rFonts w:cs="Times New Roman (Body CS)"/>
          <w:b/>
          <w:szCs w:val="32"/>
        </w:rPr>
      </w:pPr>
      <w:r w:rsidRPr="00DA203C">
        <w:rPr>
          <w:rStyle w:val="Heading2Char"/>
          <w:rFonts w:cs="Times New Roman (Body CS)"/>
          <w:b/>
          <w:szCs w:val="32"/>
        </w:rPr>
        <w:t>Exposure to nature</w:t>
      </w:r>
    </w:p>
    <w:p w14:paraId="0A999F7E" w14:textId="77777777" w:rsidR="007B2FD1" w:rsidRPr="006A384C" w:rsidRDefault="007B2FD1" w:rsidP="00382185">
      <w:pPr>
        <w:spacing w:line="276" w:lineRule="auto"/>
        <w:rPr>
          <w:rStyle w:val="Heading2Char"/>
          <w:rFonts w:cstheme="majorHAnsi"/>
          <w:b w:val="0"/>
          <w:bCs/>
          <w:sz w:val="22"/>
          <w:lang w:val="en-AU"/>
        </w:rPr>
      </w:pPr>
    </w:p>
    <w:p w14:paraId="42885819"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ab/>
        <w:t>Besides private rooms, sound attenuation, and visual patterns, some research indicates that windows—such as windows that overlook nature—may diminish the problems that open-plan offices can provoke.  The features these windows overlook, however, significantly affect the wellbeing of candidates.  For example</w:t>
      </w:r>
    </w:p>
    <w:p w14:paraId="03A8A12F" w14:textId="77777777" w:rsidR="007B2FD1" w:rsidRPr="006A384C" w:rsidRDefault="007B2FD1" w:rsidP="00382185">
      <w:pPr>
        <w:spacing w:line="276" w:lineRule="auto"/>
        <w:rPr>
          <w:rStyle w:val="Heading2Char"/>
          <w:rFonts w:cstheme="majorHAnsi"/>
          <w:b w:val="0"/>
          <w:bCs/>
          <w:sz w:val="22"/>
          <w:lang w:val="en-AU"/>
        </w:rPr>
      </w:pPr>
    </w:p>
    <w:p w14:paraId="58B51A9A" w14:textId="77777777" w:rsidR="00DA203C" w:rsidRDefault="007B2FD1" w:rsidP="00382185">
      <w:pPr>
        <w:pStyle w:val="ListParagraph"/>
        <w:numPr>
          <w:ilvl w:val="0"/>
          <w:numId w:val="26"/>
        </w:numPr>
        <w:spacing w:line="276" w:lineRule="auto"/>
        <w:rPr>
          <w:rStyle w:val="Heading2Char"/>
          <w:rFonts w:cstheme="majorHAnsi"/>
          <w:b w:val="0"/>
          <w:bCs/>
          <w:sz w:val="22"/>
          <w:lang w:val="en-AU"/>
        </w:rPr>
      </w:pPr>
      <w:r w:rsidRPr="00DA203C">
        <w:rPr>
          <w:rStyle w:val="Heading2Char"/>
          <w:rFonts w:cstheme="majorHAnsi"/>
          <w:b w:val="0"/>
          <w:bCs/>
          <w:sz w:val="22"/>
          <w:lang w:val="en-AU"/>
        </w:rPr>
        <w:lastRenderedPageBreak/>
        <w:t xml:space="preserve">windows that overlook an expansive view are especially like to enhance wellbeing (van </w:t>
      </w:r>
      <w:proofErr w:type="spellStart"/>
      <w:r w:rsidRPr="00DA203C">
        <w:rPr>
          <w:rStyle w:val="Heading2Char"/>
          <w:rFonts w:cstheme="majorHAnsi"/>
          <w:b w:val="0"/>
          <w:bCs/>
          <w:sz w:val="22"/>
          <w:lang w:val="en-AU"/>
        </w:rPr>
        <w:t>Esch</w:t>
      </w:r>
      <w:proofErr w:type="spellEnd"/>
      <w:r w:rsidRPr="00DA203C">
        <w:rPr>
          <w:rStyle w:val="Heading2Char"/>
          <w:rFonts w:cstheme="majorHAnsi"/>
          <w:b w:val="0"/>
          <w:bCs/>
          <w:sz w:val="22"/>
          <w:lang w:val="en-AU"/>
        </w:rPr>
        <w:t xml:space="preserve"> et al., 2019) and creativity (Friedman et al., 2003)</w:t>
      </w:r>
    </w:p>
    <w:p w14:paraId="5DF05471" w14:textId="36CA67E1" w:rsidR="007B2FD1" w:rsidRPr="00DA203C" w:rsidRDefault="007B2FD1" w:rsidP="00382185">
      <w:pPr>
        <w:pStyle w:val="ListParagraph"/>
        <w:numPr>
          <w:ilvl w:val="0"/>
          <w:numId w:val="26"/>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windows that overlook a setting that is neat and organised also improve wellbeing (van </w:t>
      </w:r>
      <w:proofErr w:type="spellStart"/>
      <w:r w:rsidRPr="00DA203C">
        <w:rPr>
          <w:rStyle w:val="Heading2Char"/>
          <w:rFonts w:cstheme="majorHAnsi"/>
          <w:b w:val="0"/>
          <w:bCs/>
          <w:sz w:val="22"/>
          <w:lang w:val="en-AU"/>
        </w:rPr>
        <w:t>Esch</w:t>
      </w:r>
      <w:proofErr w:type="spellEnd"/>
      <w:r w:rsidRPr="00DA203C">
        <w:rPr>
          <w:rStyle w:val="Heading2Char"/>
          <w:rFonts w:cstheme="majorHAnsi"/>
          <w:b w:val="0"/>
          <w:bCs/>
          <w:sz w:val="22"/>
          <w:lang w:val="en-AU"/>
        </w:rPr>
        <w:t xml:space="preserve"> et al., 2019)</w:t>
      </w:r>
    </w:p>
    <w:p w14:paraId="411DE22F" w14:textId="77777777" w:rsidR="007B2FD1" w:rsidRPr="006A384C" w:rsidRDefault="007B2FD1" w:rsidP="00382185">
      <w:pPr>
        <w:spacing w:line="276" w:lineRule="auto"/>
        <w:rPr>
          <w:rStyle w:val="Heading2Char"/>
          <w:rFonts w:cstheme="majorHAnsi"/>
          <w:b w:val="0"/>
          <w:bCs/>
          <w:sz w:val="22"/>
          <w:lang w:val="en-AU"/>
        </w:rPr>
      </w:pPr>
    </w:p>
    <w:p w14:paraId="327AF9F8"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 xml:space="preserve">After candidates are exposed to nature, especially if they work or study indoors, their mental effort is restored.  They can persist over longer periods of time (e.g., </w:t>
      </w:r>
      <w:proofErr w:type="spellStart"/>
      <w:r w:rsidRPr="006A384C">
        <w:rPr>
          <w:rStyle w:val="Heading2Char"/>
          <w:rFonts w:cstheme="majorHAnsi"/>
          <w:b w:val="0"/>
          <w:bCs/>
          <w:sz w:val="22"/>
          <w:lang w:val="en-AU"/>
        </w:rPr>
        <w:t>Palanica</w:t>
      </w:r>
      <w:proofErr w:type="spellEnd"/>
      <w:r w:rsidRPr="006A384C">
        <w:rPr>
          <w:rStyle w:val="Heading2Char"/>
          <w:rFonts w:cstheme="majorHAnsi"/>
          <w:b w:val="0"/>
          <w:bCs/>
          <w:sz w:val="22"/>
          <w:lang w:val="en-AU"/>
        </w:rPr>
        <w:t xml:space="preserve"> et al. 2019).  They are more inclined to sacrifice their pleasure now to pursue future goals (e.g., Kao et al., 2019).  However, if exposure to nature is unfeasible, other alternatives should be considered.  To illustrate</w:t>
      </w:r>
    </w:p>
    <w:p w14:paraId="32D47137" w14:textId="77777777" w:rsidR="007B2FD1" w:rsidRPr="006A384C" w:rsidRDefault="007B2FD1" w:rsidP="00382185">
      <w:pPr>
        <w:spacing w:line="276" w:lineRule="auto"/>
        <w:rPr>
          <w:rStyle w:val="Heading2Char"/>
          <w:rFonts w:cstheme="majorHAnsi"/>
          <w:b w:val="0"/>
          <w:bCs/>
          <w:sz w:val="22"/>
          <w:lang w:val="en-AU"/>
        </w:rPr>
      </w:pPr>
    </w:p>
    <w:p w14:paraId="1D9E617B" w14:textId="77777777" w:rsidR="00DA203C" w:rsidRDefault="007B2FD1" w:rsidP="00382185">
      <w:pPr>
        <w:pStyle w:val="ListParagraph"/>
        <w:numPr>
          <w:ilvl w:val="0"/>
          <w:numId w:val="27"/>
        </w:numPr>
        <w:spacing w:line="276" w:lineRule="auto"/>
        <w:rPr>
          <w:rStyle w:val="Heading2Char"/>
          <w:rFonts w:cstheme="majorHAnsi"/>
          <w:b w:val="0"/>
          <w:bCs/>
          <w:sz w:val="22"/>
          <w:lang w:val="en-AU"/>
        </w:rPr>
      </w:pPr>
      <w:r w:rsidRPr="00DA203C">
        <w:rPr>
          <w:rStyle w:val="Heading2Char"/>
          <w:rFonts w:cstheme="majorHAnsi"/>
          <w:b w:val="0"/>
          <w:bCs/>
          <w:sz w:val="22"/>
          <w:lang w:val="en-AU"/>
        </w:rPr>
        <w:t>even photos or videos that depict nature can restore effort and improve wellbeing (Berman et al., 2008)</w:t>
      </w:r>
    </w:p>
    <w:p w14:paraId="073D75A6" w14:textId="77777777" w:rsidR="00DA203C" w:rsidRDefault="007B2FD1" w:rsidP="00382185">
      <w:pPr>
        <w:pStyle w:val="ListParagraph"/>
        <w:numPr>
          <w:ilvl w:val="0"/>
          <w:numId w:val="27"/>
        </w:numPr>
        <w:spacing w:line="276" w:lineRule="auto"/>
        <w:rPr>
          <w:rStyle w:val="Heading2Char"/>
          <w:rFonts w:cstheme="majorHAnsi"/>
          <w:b w:val="0"/>
          <w:bCs/>
          <w:sz w:val="22"/>
          <w:lang w:val="en-AU"/>
        </w:rPr>
      </w:pPr>
      <w:r w:rsidRPr="00DA203C">
        <w:rPr>
          <w:rStyle w:val="Heading2Char"/>
          <w:rFonts w:cstheme="majorHAnsi"/>
          <w:b w:val="0"/>
          <w:bCs/>
          <w:sz w:val="22"/>
          <w:lang w:val="en-AU"/>
        </w:rPr>
        <w:t>flowers in the office tend to diminish the release of cortisol and the experience of stress (Mochizuki-Kawai et al., 2020)</w:t>
      </w:r>
    </w:p>
    <w:p w14:paraId="60170B62" w14:textId="027CC27A" w:rsidR="007B2FD1" w:rsidRPr="00DA203C" w:rsidRDefault="007B2FD1" w:rsidP="00382185">
      <w:pPr>
        <w:pStyle w:val="ListParagraph"/>
        <w:numPr>
          <w:ilvl w:val="0"/>
          <w:numId w:val="27"/>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pot plants can also increase satisfaction with the office—although the effects of pot plans on performance remains contentious (van den </w:t>
      </w:r>
      <w:proofErr w:type="spellStart"/>
      <w:r w:rsidRPr="00DA203C">
        <w:rPr>
          <w:rStyle w:val="Heading2Char"/>
          <w:rFonts w:cstheme="majorHAnsi"/>
          <w:b w:val="0"/>
          <w:bCs/>
          <w:sz w:val="22"/>
          <w:lang w:val="en-AU"/>
        </w:rPr>
        <w:t>Bogerd</w:t>
      </w:r>
      <w:proofErr w:type="spellEnd"/>
      <w:r w:rsidRPr="00DA203C">
        <w:rPr>
          <w:rStyle w:val="Heading2Char"/>
          <w:rFonts w:cstheme="majorHAnsi"/>
          <w:b w:val="0"/>
          <w:bCs/>
          <w:sz w:val="22"/>
          <w:lang w:val="en-AU"/>
        </w:rPr>
        <w:t xml:space="preserve"> et al., 2021)</w:t>
      </w:r>
    </w:p>
    <w:p w14:paraId="6F1C8BCF" w14:textId="5BD7250A" w:rsidR="007B2FD1" w:rsidRDefault="007B2FD1" w:rsidP="00382185">
      <w:pPr>
        <w:spacing w:line="276" w:lineRule="auto"/>
        <w:rPr>
          <w:rStyle w:val="Heading2Char"/>
          <w:rFonts w:cstheme="majorHAnsi"/>
          <w:b w:val="0"/>
          <w:bCs/>
          <w:sz w:val="22"/>
          <w:lang w:val="en-AU"/>
        </w:rPr>
      </w:pPr>
    </w:p>
    <w:p w14:paraId="67B4E942" w14:textId="22656477" w:rsidR="00DA203C" w:rsidRDefault="00DA203C" w:rsidP="00382185">
      <w:pPr>
        <w:spacing w:line="276" w:lineRule="auto"/>
        <w:rPr>
          <w:rStyle w:val="Heading2Char"/>
          <w:rFonts w:cstheme="majorHAnsi"/>
          <w:b w:val="0"/>
          <w:bCs/>
          <w:sz w:val="22"/>
          <w:lang w:val="en-AU"/>
        </w:rPr>
      </w:pPr>
    </w:p>
    <w:p w14:paraId="26CBFAC1" w14:textId="7A5F8990" w:rsidR="00DA203C" w:rsidRDefault="00DA203C" w:rsidP="00382185">
      <w:pPr>
        <w:spacing w:line="276" w:lineRule="auto"/>
        <w:rPr>
          <w:rStyle w:val="Heading2Char"/>
          <w:rFonts w:cstheme="majorHAnsi"/>
          <w:b w:val="0"/>
          <w:bCs/>
          <w:sz w:val="22"/>
          <w:lang w:val="en-AU"/>
        </w:rPr>
      </w:pPr>
    </w:p>
    <w:p w14:paraId="3E2D5625" w14:textId="77777777" w:rsidR="00DA203C" w:rsidRPr="006A384C" w:rsidRDefault="00DA203C" w:rsidP="00382185">
      <w:pPr>
        <w:spacing w:line="276" w:lineRule="auto"/>
        <w:rPr>
          <w:rStyle w:val="Heading2Char"/>
          <w:rFonts w:cstheme="majorHAnsi"/>
          <w:b w:val="0"/>
          <w:bCs/>
          <w:sz w:val="22"/>
          <w:lang w:val="en-AU"/>
        </w:rPr>
      </w:pPr>
    </w:p>
    <w:p w14:paraId="352C82E7" w14:textId="77777777" w:rsidR="007B2FD1" w:rsidRPr="00DA203C" w:rsidRDefault="007B2FD1" w:rsidP="00382185">
      <w:pPr>
        <w:pStyle w:val="Heading1"/>
        <w:spacing w:line="276" w:lineRule="auto"/>
        <w:rPr>
          <w:rStyle w:val="Heading2Char"/>
          <w:rFonts w:cs="Times New Roman (Body CS)"/>
          <w:b/>
          <w:szCs w:val="32"/>
        </w:rPr>
      </w:pPr>
      <w:r w:rsidRPr="00DA203C">
        <w:rPr>
          <w:rStyle w:val="Heading2Char"/>
          <w:rFonts w:cs="Times New Roman (Body CS)"/>
          <w:b/>
          <w:szCs w:val="32"/>
        </w:rPr>
        <w:t>Lighting</w:t>
      </w:r>
    </w:p>
    <w:p w14:paraId="07A6B7C1" w14:textId="77777777" w:rsidR="007B2FD1" w:rsidRPr="006A384C" w:rsidRDefault="007B2FD1" w:rsidP="00382185">
      <w:pPr>
        <w:spacing w:line="276" w:lineRule="auto"/>
        <w:rPr>
          <w:rStyle w:val="Heading2Char"/>
          <w:rFonts w:cstheme="majorHAnsi"/>
          <w:b w:val="0"/>
          <w:bCs/>
          <w:sz w:val="22"/>
          <w:lang w:val="en-AU"/>
        </w:rPr>
      </w:pPr>
    </w:p>
    <w:p w14:paraId="21E426CE"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ab/>
        <w:t xml:space="preserve">Windows not only expose individuals to nature but also influence the level of lighting in the room—a key determinant of motivation and performance.  If exposure to natural lighting is limited, the university may need to consider artificial lighting solutions carefully, because the effects of these solutions are complicated (Aries et al., 2020).  To illustrate     </w:t>
      </w:r>
    </w:p>
    <w:p w14:paraId="48B16F72" w14:textId="77777777" w:rsidR="007B2FD1" w:rsidRPr="006A384C" w:rsidRDefault="007B2FD1" w:rsidP="00382185">
      <w:pPr>
        <w:spacing w:line="276" w:lineRule="auto"/>
        <w:rPr>
          <w:rStyle w:val="Heading2Char"/>
          <w:rFonts w:cstheme="majorHAnsi"/>
          <w:b w:val="0"/>
          <w:bCs/>
          <w:sz w:val="22"/>
          <w:lang w:val="en-AU"/>
        </w:rPr>
      </w:pPr>
    </w:p>
    <w:p w14:paraId="224F5965" w14:textId="77777777" w:rsidR="00DA203C" w:rsidRDefault="007B2FD1" w:rsidP="00382185">
      <w:pPr>
        <w:pStyle w:val="ListParagraph"/>
        <w:numPr>
          <w:ilvl w:val="0"/>
          <w:numId w:val="28"/>
        </w:numPr>
        <w:spacing w:line="276" w:lineRule="auto"/>
        <w:rPr>
          <w:rStyle w:val="Heading2Char"/>
          <w:rFonts w:cstheme="majorHAnsi"/>
          <w:b w:val="0"/>
          <w:bCs/>
          <w:sz w:val="22"/>
          <w:lang w:val="en-AU"/>
        </w:rPr>
      </w:pPr>
      <w:r w:rsidRPr="00DA203C">
        <w:rPr>
          <w:rStyle w:val="Heading2Char"/>
          <w:rFonts w:cstheme="majorHAnsi"/>
          <w:b w:val="0"/>
          <w:bCs/>
          <w:sz w:val="22"/>
          <w:lang w:val="en-AU"/>
        </w:rPr>
        <w:t>research shows the effects of brightness depends on the colour of light</w:t>
      </w:r>
    </w:p>
    <w:p w14:paraId="4C73C99A" w14:textId="0D128DD4" w:rsidR="007B2FD1" w:rsidRPr="00DA203C" w:rsidRDefault="007B2FD1" w:rsidP="00382185">
      <w:pPr>
        <w:pStyle w:val="ListParagraph"/>
        <w:numPr>
          <w:ilvl w:val="0"/>
          <w:numId w:val="28"/>
        </w:numPr>
        <w:spacing w:line="276" w:lineRule="auto"/>
        <w:rPr>
          <w:rStyle w:val="Heading2Char"/>
          <w:rFonts w:cstheme="majorHAnsi"/>
          <w:b w:val="0"/>
          <w:bCs/>
          <w:sz w:val="22"/>
          <w:lang w:val="en-AU"/>
        </w:rPr>
      </w:pPr>
      <w:r w:rsidRPr="00DA203C">
        <w:rPr>
          <w:rStyle w:val="Heading2Char"/>
          <w:rFonts w:cstheme="majorHAnsi"/>
          <w:b w:val="0"/>
          <w:bCs/>
          <w:sz w:val="22"/>
          <w:lang w:val="en-AU"/>
        </w:rPr>
        <w:t>for instance, light that seems warm and bright—or light that seems cold but dim—is more likely to improve the effort and productivity of candidates than will alternatives, such as light that is warm but dim</w:t>
      </w:r>
      <w:r w:rsidR="00DA203C">
        <w:rPr>
          <w:rStyle w:val="Heading2Char"/>
          <w:rFonts w:cstheme="majorHAnsi"/>
          <w:b w:val="0"/>
          <w:bCs/>
          <w:sz w:val="22"/>
          <w:lang w:val="en-AU"/>
        </w:rPr>
        <w:t xml:space="preserve"> or cold but bright</w:t>
      </w:r>
      <w:r w:rsidRPr="00DA203C">
        <w:rPr>
          <w:rStyle w:val="Heading2Char"/>
          <w:rFonts w:cstheme="majorHAnsi"/>
          <w:b w:val="0"/>
          <w:bCs/>
          <w:sz w:val="22"/>
          <w:lang w:val="en-AU"/>
        </w:rPr>
        <w:t xml:space="preserve"> (Kang et al., 2019).  </w:t>
      </w:r>
    </w:p>
    <w:p w14:paraId="1109E620" w14:textId="77777777" w:rsidR="007B2FD1" w:rsidRPr="006A384C" w:rsidRDefault="007B2FD1" w:rsidP="00382185">
      <w:pPr>
        <w:spacing w:line="276" w:lineRule="auto"/>
        <w:rPr>
          <w:rStyle w:val="Heading2Char"/>
          <w:rFonts w:cstheme="majorHAnsi"/>
          <w:b w:val="0"/>
          <w:bCs/>
          <w:sz w:val="22"/>
          <w:lang w:val="en-AU"/>
        </w:rPr>
      </w:pPr>
    </w:p>
    <w:p w14:paraId="43CE108C"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Indeed, as Yildirim et al. (2007) revealed, the optimal light conditions depend on the activities that candidates need to complete.   For example</w:t>
      </w:r>
    </w:p>
    <w:p w14:paraId="535DAA2B" w14:textId="77777777" w:rsidR="007B2FD1" w:rsidRPr="006A384C" w:rsidRDefault="007B2FD1" w:rsidP="00382185">
      <w:pPr>
        <w:spacing w:line="276" w:lineRule="auto"/>
        <w:rPr>
          <w:rStyle w:val="Heading2Char"/>
          <w:rFonts w:cstheme="majorHAnsi"/>
          <w:b w:val="0"/>
          <w:bCs/>
          <w:sz w:val="22"/>
          <w:lang w:val="en-AU"/>
        </w:rPr>
      </w:pPr>
    </w:p>
    <w:p w14:paraId="67EEEB13" w14:textId="77777777" w:rsidR="00DA203C" w:rsidRDefault="007B2FD1" w:rsidP="00382185">
      <w:pPr>
        <w:pStyle w:val="ListParagraph"/>
        <w:numPr>
          <w:ilvl w:val="0"/>
          <w:numId w:val="29"/>
        </w:numPr>
        <w:spacing w:line="276" w:lineRule="auto"/>
        <w:rPr>
          <w:rStyle w:val="Heading2Char"/>
          <w:rFonts w:cstheme="majorHAnsi"/>
          <w:b w:val="0"/>
          <w:bCs/>
          <w:sz w:val="22"/>
          <w:lang w:val="en-AU"/>
        </w:rPr>
      </w:pPr>
      <w:r w:rsidRPr="00DA203C">
        <w:rPr>
          <w:rStyle w:val="Heading2Char"/>
          <w:rFonts w:cstheme="majorHAnsi"/>
          <w:b w:val="0"/>
          <w:bCs/>
          <w:sz w:val="22"/>
          <w:lang w:val="en-AU"/>
        </w:rPr>
        <w:t>during collaborative discussions, individuals prefer light that seems more intense and dazzling</w:t>
      </w:r>
    </w:p>
    <w:p w14:paraId="3F943670" w14:textId="1DB315FE" w:rsidR="007B2FD1" w:rsidRPr="00DA203C" w:rsidRDefault="007B2FD1" w:rsidP="00382185">
      <w:pPr>
        <w:pStyle w:val="ListParagraph"/>
        <w:numPr>
          <w:ilvl w:val="0"/>
          <w:numId w:val="29"/>
        </w:numPr>
        <w:spacing w:line="276" w:lineRule="auto"/>
        <w:rPr>
          <w:rStyle w:val="Heading2Char"/>
          <w:rFonts w:cstheme="majorHAnsi"/>
          <w:b w:val="0"/>
          <w:bCs/>
          <w:sz w:val="22"/>
          <w:lang w:val="en-AU"/>
        </w:rPr>
      </w:pPr>
      <w:r w:rsidRPr="00DA203C">
        <w:rPr>
          <w:rStyle w:val="Heading2Char"/>
          <w:rFonts w:cstheme="majorHAnsi"/>
          <w:b w:val="0"/>
          <w:bCs/>
          <w:sz w:val="22"/>
          <w:lang w:val="en-AU"/>
        </w:rPr>
        <w:t>yet, when writing, reading, or concentrating deeply, individuals prefer light th</w:t>
      </w:r>
      <w:r w:rsidR="00DA203C">
        <w:rPr>
          <w:rStyle w:val="Heading2Char"/>
          <w:rFonts w:cstheme="majorHAnsi"/>
          <w:b w:val="0"/>
          <w:bCs/>
          <w:sz w:val="22"/>
          <w:lang w:val="en-AU"/>
        </w:rPr>
        <w:t>at is rated as</w:t>
      </w:r>
      <w:r w:rsidRPr="00DA203C">
        <w:rPr>
          <w:rStyle w:val="Heading2Char"/>
          <w:rFonts w:cstheme="majorHAnsi"/>
          <w:b w:val="0"/>
          <w:bCs/>
          <w:sz w:val="22"/>
          <w:lang w:val="en-AU"/>
        </w:rPr>
        <w:t xml:space="preserve"> efficient, simple, and clear </w:t>
      </w:r>
    </w:p>
    <w:p w14:paraId="33F929E6" w14:textId="77777777" w:rsidR="007B2FD1" w:rsidRPr="006A384C" w:rsidRDefault="007B2FD1" w:rsidP="00382185">
      <w:pPr>
        <w:spacing w:line="276" w:lineRule="auto"/>
        <w:rPr>
          <w:rStyle w:val="Heading2Char"/>
          <w:rFonts w:cstheme="majorHAnsi"/>
          <w:b w:val="0"/>
          <w:bCs/>
          <w:sz w:val="22"/>
          <w:lang w:val="en-AU"/>
        </w:rPr>
      </w:pPr>
    </w:p>
    <w:p w14:paraId="78C933C5" w14:textId="3D4A6430"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These findings are consistent with the recommendation that candidates should be able to access distinct zones, depend</w:t>
      </w:r>
      <w:r w:rsidR="00DA203C">
        <w:rPr>
          <w:rStyle w:val="Heading2Char"/>
          <w:rFonts w:cstheme="majorHAnsi"/>
          <w:b w:val="0"/>
          <w:bCs/>
          <w:sz w:val="22"/>
          <w:lang w:val="en-AU"/>
        </w:rPr>
        <w:t>ing</w:t>
      </w:r>
      <w:r w:rsidRPr="006A384C">
        <w:rPr>
          <w:rStyle w:val="Heading2Char"/>
          <w:rFonts w:cstheme="majorHAnsi"/>
          <w:b w:val="0"/>
          <w:bCs/>
          <w:sz w:val="22"/>
          <w:lang w:val="en-AU"/>
        </w:rPr>
        <w:t xml:space="preserve"> on the activities they undertake.  And the lighting should vary systematically across these zones.  </w:t>
      </w:r>
    </w:p>
    <w:p w14:paraId="59D3F6E3" w14:textId="69F254DC" w:rsidR="007B2FD1" w:rsidRDefault="007B2FD1" w:rsidP="00382185">
      <w:pPr>
        <w:spacing w:line="276" w:lineRule="auto"/>
        <w:rPr>
          <w:rStyle w:val="Heading2Char"/>
          <w:rFonts w:cstheme="majorHAnsi"/>
          <w:b w:val="0"/>
          <w:bCs/>
          <w:sz w:val="22"/>
          <w:lang w:val="en-AU"/>
        </w:rPr>
      </w:pPr>
    </w:p>
    <w:p w14:paraId="10AE6A72" w14:textId="77777777" w:rsidR="00DA203C" w:rsidRPr="006A384C" w:rsidRDefault="00DA203C" w:rsidP="00382185">
      <w:pPr>
        <w:spacing w:line="276" w:lineRule="auto"/>
        <w:rPr>
          <w:rStyle w:val="Heading2Char"/>
          <w:rFonts w:cstheme="majorHAnsi"/>
          <w:b w:val="0"/>
          <w:bCs/>
          <w:sz w:val="22"/>
          <w:lang w:val="en-AU"/>
        </w:rPr>
      </w:pPr>
    </w:p>
    <w:p w14:paraId="33B35914" w14:textId="77777777" w:rsidR="007B2FD1" w:rsidRPr="00DA203C" w:rsidRDefault="007B2FD1" w:rsidP="00382185">
      <w:pPr>
        <w:pStyle w:val="Heading1"/>
        <w:spacing w:line="276" w:lineRule="auto"/>
        <w:rPr>
          <w:rStyle w:val="Heading2Char"/>
          <w:rFonts w:cs="Times New Roman (Body CS)"/>
          <w:b/>
          <w:szCs w:val="32"/>
        </w:rPr>
      </w:pPr>
      <w:r w:rsidRPr="00DA203C">
        <w:rPr>
          <w:rStyle w:val="Heading2Char"/>
          <w:rFonts w:cs="Times New Roman (Body CS)"/>
          <w:b/>
          <w:szCs w:val="32"/>
        </w:rPr>
        <w:t>Scents</w:t>
      </w:r>
    </w:p>
    <w:p w14:paraId="026D1C5A" w14:textId="77777777" w:rsidR="007B2FD1" w:rsidRPr="006A384C" w:rsidRDefault="007B2FD1" w:rsidP="00382185">
      <w:pPr>
        <w:spacing w:line="276" w:lineRule="auto"/>
        <w:rPr>
          <w:rStyle w:val="Heading2Char"/>
          <w:rFonts w:cstheme="majorHAnsi"/>
          <w:b w:val="0"/>
          <w:bCs/>
          <w:sz w:val="22"/>
          <w:lang w:val="en-AU"/>
        </w:rPr>
      </w:pPr>
    </w:p>
    <w:p w14:paraId="2EE55222"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When designing or choosing offers, individuals sometimes underestimate the importance of scent.  To illustrate</w:t>
      </w:r>
    </w:p>
    <w:p w14:paraId="2E8CA6FD" w14:textId="77777777" w:rsidR="007B2FD1" w:rsidRPr="006A384C" w:rsidRDefault="007B2FD1" w:rsidP="00382185">
      <w:pPr>
        <w:spacing w:line="276" w:lineRule="auto"/>
        <w:rPr>
          <w:rStyle w:val="Heading2Char"/>
          <w:rFonts w:cstheme="majorHAnsi"/>
          <w:b w:val="0"/>
          <w:bCs/>
          <w:sz w:val="22"/>
          <w:lang w:val="en-AU"/>
        </w:rPr>
      </w:pPr>
    </w:p>
    <w:p w14:paraId="7EB96A7B" w14:textId="77777777" w:rsidR="00DA203C" w:rsidRDefault="007B2FD1" w:rsidP="00382185">
      <w:pPr>
        <w:pStyle w:val="ListParagraph"/>
        <w:numPr>
          <w:ilvl w:val="0"/>
          <w:numId w:val="30"/>
        </w:numPr>
        <w:spacing w:line="276" w:lineRule="auto"/>
        <w:rPr>
          <w:rStyle w:val="Heading2Char"/>
          <w:rFonts w:cstheme="majorHAnsi"/>
          <w:b w:val="0"/>
          <w:bCs/>
          <w:sz w:val="22"/>
          <w:lang w:val="en-AU"/>
        </w:rPr>
      </w:pPr>
      <w:r w:rsidRPr="00DA203C">
        <w:rPr>
          <w:rStyle w:val="Heading2Char"/>
          <w:rFonts w:cstheme="majorHAnsi"/>
          <w:b w:val="0"/>
          <w:bCs/>
          <w:sz w:val="22"/>
          <w:lang w:val="en-AU"/>
        </w:rPr>
        <w:t>the scent of coffee tends to enhance the capacity of individuals to analyse information carefully, because they expect to feel more alert (</w:t>
      </w:r>
      <w:proofErr w:type="spellStart"/>
      <w:r w:rsidRPr="00DA203C">
        <w:rPr>
          <w:rStyle w:val="Heading2Char"/>
          <w:rFonts w:cstheme="majorHAnsi"/>
          <w:b w:val="0"/>
          <w:bCs/>
          <w:sz w:val="22"/>
          <w:lang w:val="en-AU"/>
        </w:rPr>
        <w:t>Madzharov</w:t>
      </w:r>
      <w:proofErr w:type="spellEnd"/>
      <w:r w:rsidRPr="00DA203C">
        <w:rPr>
          <w:rStyle w:val="Heading2Char"/>
          <w:rFonts w:cstheme="majorHAnsi"/>
          <w:b w:val="0"/>
          <w:bCs/>
          <w:sz w:val="22"/>
          <w:lang w:val="en-AU"/>
        </w:rPr>
        <w:t xml:space="preserve"> et al., 2018)</w:t>
      </w:r>
    </w:p>
    <w:p w14:paraId="426EE596" w14:textId="2AF8D7CC" w:rsidR="007B2FD1" w:rsidRPr="00DA203C" w:rsidRDefault="007B2FD1" w:rsidP="00382185">
      <w:pPr>
        <w:pStyle w:val="ListParagraph"/>
        <w:numPr>
          <w:ilvl w:val="0"/>
          <w:numId w:val="30"/>
        </w:numPr>
        <w:spacing w:line="276" w:lineRule="auto"/>
        <w:rPr>
          <w:rStyle w:val="Heading2Char"/>
          <w:rFonts w:cstheme="majorHAnsi"/>
          <w:b w:val="0"/>
          <w:bCs/>
          <w:sz w:val="22"/>
          <w:lang w:val="en-AU"/>
        </w:rPr>
      </w:pPr>
      <w:r w:rsidRPr="00DA203C">
        <w:rPr>
          <w:rStyle w:val="Heading2Char"/>
          <w:rFonts w:cstheme="majorHAnsi"/>
          <w:b w:val="0"/>
          <w:bCs/>
          <w:sz w:val="22"/>
          <w:lang w:val="en-AU"/>
        </w:rPr>
        <w:t>the scent of citrus, common in cleaning products, tends to foster a feeling of trust (Holland et al. 2005)</w:t>
      </w:r>
      <w:r w:rsidR="00DA203C">
        <w:rPr>
          <w:rStyle w:val="Heading2Char"/>
          <w:rFonts w:cstheme="majorHAnsi"/>
          <w:b w:val="0"/>
          <w:bCs/>
          <w:sz w:val="22"/>
          <w:lang w:val="en-AU"/>
        </w:rPr>
        <w:t>, but only if faint.</w:t>
      </w:r>
    </w:p>
    <w:p w14:paraId="336A839C" w14:textId="77777777" w:rsidR="007B2FD1" w:rsidRPr="006A384C" w:rsidRDefault="007B2FD1" w:rsidP="00382185">
      <w:pPr>
        <w:spacing w:line="276" w:lineRule="auto"/>
        <w:rPr>
          <w:rStyle w:val="Heading2Char"/>
          <w:rFonts w:cstheme="majorHAnsi"/>
          <w:b w:val="0"/>
          <w:bCs/>
          <w:sz w:val="22"/>
          <w:lang w:val="en-AU"/>
        </w:rPr>
      </w:pPr>
    </w:p>
    <w:p w14:paraId="1847C287" w14:textId="2A36F263" w:rsidR="007B2FD1" w:rsidRDefault="007B2FD1" w:rsidP="00382185">
      <w:pPr>
        <w:spacing w:line="276" w:lineRule="auto"/>
        <w:rPr>
          <w:rStyle w:val="Heading2Char"/>
          <w:rFonts w:cstheme="majorHAnsi"/>
          <w:b w:val="0"/>
          <w:bCs/>
          <w:sz w:val="22"/>
          <w:lang w:val="en-AU"/>
        </w:rPr>
      </w:pPr>
    </w:p>
    <w:p w14:paraId="18FD83A1" w14:textId="77777777" w:rsidR="00DA203C" w:rsidRPr="006A384C" w:rsidRDefault="00DA203C" w:rsidP="00382185">
      <w:pPr>
        <w:spacing w:line="276" w:lineRule="auto"/>
        <w:rPr>
          <w:rStyle w:val="Heading2Char"/>
          <w:rFonts w:cstheme="majorHAnsi"/>
          <w:b w:val="0"/>
          <w:bCs/>
          <w:sz w:val="22"/>
          <w:lang w:val="en-AU"/>
        </w:rPr>
      </w:pPr>
    </w:p>
    <w:p w14:paraId="13FE7A21" w14:textId="77777777" w:rsidR="007B2FD1" w:rsidRPr="00DA203C" w:rsidRDefault="007B2FD1" w:rsidP="00382185">
      <w:pPr>
        <w:pStyle w:val="Heading1"/>
        <w:spacing w:line="276" w:lineRule="auto"/>
        <w:rPr>
          <w:rStyle w:val="Heading2Char"/>
          <w:rFonts w:cs="Times New Roman (Body CS)"/>
          <w:b/>
          <w:szCs w:val="32"/>
        </w:rPr>
      </w:pPr>
      <w:r w:rsidRPr="00DA203C">
        <w:rPr>
          <w:rStyle w:val="Heading2Char"/>
          <w:rFonts w:cs="Times New Roman (Body CS)"/>
          <w:b/>
          <w:szCs w:val="32"/>
        </w:rPr>
        <w:t xml:space="preserve">Decorations and aesthetics </w:t>
      </w:r>
    </w:p>
    <w:p w14:paraId="24A00999" w14:textId="77777777" w:rsidR="007B2FD1" w:rsidRPr="006A384C" w:rsidRDefault="007B2FD1" w:rsidP="00382185">
      <w:pPr>
        <w:spacing w:line="276" w:lineRule="auto"/>
        <w:rPr>
          <w:rStyle w:val="Heading2Char"/>
          <w:rFonts w:cstheme="majorHAnsi"/>
          <w:b w:val="0"/>
          <w:bCs/>
          <w:sz w:val="22"/>
          <w:lang w:val="en-AU"/>
        </w:rPr>
      </w:pPr>
    </w:p>
    <w:p w14:paraId="2A9D029B" w14:textId="299FA6C9"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When designing workspaces, individuals tend to underestimate the effects of decorations and aesthetics, such as colour, on the performance and emotions of candidates.  Yet, research has uncovered some vital insights that should be considered.  For instance</w:t>
      </w:r>
    </w:p>
    <w:p w14:paraId="6479CDD9" w14:textId="77777777" w:rsidR="007B2FD1" w:rsidRPr="006A384C" w:rsidRDefault="007B2FD1" w:rsidP="00382185">
      <w:pPr>
        <w:spacing w:line="276" w:lineRule="auto"/>
        <w:rPr>
          <w:rStyle w:val="Heading2Char"/>
          <w:rFonts w:cstheme="majorHAnsi"/>
          <w:b w:val="0"/>
          <w:bCs/>
          <w:sz w:val="22"/>
          <w:lang w:val="en-AU"/>
        </w:rPr>
      </w:pPr>
    </w:p>
    <w:p w14:paraId="24B68D3A" w14:textId="77777777" w:rsidR="00DA203C" w:rsidRDefault="007B2FD1" w:rsidP="00382185">
      <w:pPr>
        <w:pStyle w:val="ListParagraph"/>
        <w:numPr>
          <w:ilvl w:val="0"/>
          <w:numId w:val="28"/>
        </w:numPr>
        <w:spacing w:line="276" w:lineRule="auto"/>
        <w:rPr>
          <w:rStyle w:val="Heading2Char"/>
          <w:rFonts w:cstheme="majorHAnsi"/>
          <w:b w:val="0"/>
          <w:bCs/>
          <w:sz w:val="22"/>
          <w:lang w:val="en-AU"/>
        </w:rPr>
      </w:pPr>
      <w:r w:rsidRPr="00DA203C">
        <w:rPr>
          <w:rStyle w:val="Heading2Char"/>
          <w:rFonts w:cstheme="majorHAnsi"/>
          <w:b w:val="0"/>
          <w:bCs/>
          <w:sz w:val="22"/>
          <w:lang w:val="en-AU"/>
        </w:rPr>
        <w:t>when rooms are decorated with naked light bulbs, individuals are more likely to solve problems insightfully (Slepian et al., 2010)</w:t>
      </w:r>
    </w:p>
    <w:p w14:paraId="79E9CF25" w14:textId="306E26FB" w:rsidR="007B2FD1" w:rsidRDefault="007B2FD1" w:rsidP="00382185">
      <w:pPr>
        <w:pStyle w:val="ListParagraph"/>
        <w:numPr>
          <w:ilvl w:val="0"/>
          <w:numId w:val="28"/>
        </w:numPr>
        <w:spacing w:line="276" w:lineRule="auto"/>
        <w:rPr>
          <w:rStyle w:val="Heading2Char"/>
          <w:rFonts w:cstheme="majorHAnsi"/>
          <w:b w:val="0"/>
          <w:bCs/>
          <w:sz w:val="22"/>
          <w:lang w:val="en-AU"/>
        </w:rPr>
      </w:pPr>
      <w:r w:rsidRPr="00DA203C">
        <w:rPr>
          <w:rStyle w:val="Heading2Char"/>
          <w:rFonts w:cstheme="majorHAnsi"/>
          <w:b w:val="0"/>
          <w:bCs/>
          <w:sz w:val="22"/>
          <w:lang w:val="en-AU"/>
        </w:rPr>
        <w:t>a picture or pattern that resembles the horizon has been shown to foster a sense of persistence and determination in individuals (</w:t>
      </w:r>
      <w:proofErr w:type="spellStart"/>
      <w:r w:rsidRPr="00DA203C">
        <w:rPr>
          <w:rStyle w:val="Heading2Char"/>
          <w:rFonts w:cstheme="majorHAnsi"/>
          <w:b w:val="0"/>
          <w:bCs/>
          <w:sz w:val="22"/>
          <w:lang w:val="en-AU"/>
        </w:rPr>
        <w:t>Natanzon</w:t>
      </w:r>
      <w:proofErr w:type="spellEnd"/>
      <w:r w:rsidRPr="00DA203C">
        <w:rPr>
          <w:rStyle w:val="Heading2Char"/>
          <w:rFonts w:cstheme="majorHAnsi"/>
          <w:b w:val="0"/>
          <w:bCs/>
          <w:sz w:val="22"/>
          <w:lang w:val="en-AU"/>
        </w:rPr>
        <w:t xml:space="preserve"> &amp; Ferguson, 2012)</w:t>
      </w:r>
    </w:p>
    <w:p w14:paraId="0CDA445A" w14:textId="3D7BB7EB" w:rsidR="00230FB1" w:rsidRPr="00DA203C" w:rsidRDefault="00BD22ED" w:rsidP="00382185">
      <w:pPr>
        <w:pStyle w:val="ListParagraph"/>
        <w:numPr>
          <w:ilvl w:val="0"/>
          <w:numId w:val="28"/>
        </w:numPr>
        <w:spacing w:line="276" w:lineRule="auto"/>
        <w:rPr>
          <w:rStyle w:val="Heading2Char"/>
          <w:rFonts w:cstheme="majorHAnsi"/>
          <w:b w:val="0"/>
          <w:bCs/>
          <w:sz w:val="22"/>
          <w:lang w:val="en-AU"/>
        </w:rPr>
      </w:pPr>
      <w:r>
        <w:rPr>
          <w:rStyle w:val="Heading2Char"/>
          <w:rFonts w:cstheme="majorHAnsi"/>
          <w:b w:val="0"/>
          <w:bCs/>
          <w:sz w:val="22"/>
          <w:lang w:val="en-AU"/>
        </w:rPr>
        <w:t>exposure to a green hue, such as green objects, has been shown to improve creativity (</w:t>
      </w:r>
      <w:proofErr w:type="spellStart"/>
      <w:r w:rsidR="007758EB" w:rsidRPr="007758EB">
        <w:rPr>
          <w:rStyle w:val="Heading2Char"/>
          <w:rFonts w:cstheme="majorHAnsi"/>
          <w:b w:val="0"/>
          <w:bCs/>
          <w:sz w:val="22"/>
          <w:lang w:val="en-AU"/>
        </w:rPr>
        <w:t>Lichtenfeld</w:t>
      </w:r>
      <w:proofErr w:type="spellEnd"/>
      <w:r w:rsidR="007758EB">
        <w:rPr>
          <w:rStyle w:val="Heading2Char"/>
          <w:rFonts w:cstheme="majorHAnsi"/>
          <w:b w:val="0"/>
          <w:bCs/>
          <w:sz w:val="22"/>
          <w:lang w:val="en-AU"/>
        </w:rPr>
        <w:t xml:space="preserve"> et al. 2012</w:t>
      </w:r>
      <w:r>
        <w:rPr>
          <w:rStyle w:val="Heading2Char"/>
          <w:rFonts w:cstheme="majorHAnsi"/>
          <w:b w:val="0"/>
          <w:bCs/>
          <w:sz w:val="22"/>
          <w:lang w:val="en-AU"/>
        </w:rPr>
        <w:t>)</w:t>
      </w:r>
    </w:p>
    <w:p w14:paraId="19BCB189" w14:textId="77777777" w:rsidR="007B2FD1" w:rsidRPr="006A384C" w:rsidRDefault="007B2FD1" w:rsidP="00382185">
      <w:pPr>
        <w:spacing w:line="276" w:lineRule="auto"/>
        <w:rPr>
          <w:rStyle w:val="Heading2Char"/>
          <w:rFonts w:cstheme="majorHAnsi"/>
          <w:b w:val="0"/>
          <w:bCs/>
          <w:sz w:val="22"/>
          <w:lang w:val="en-AU"/>
        </w:rPr>
      </w:pPr>
    </w:p>
    <w:p w14:paraId="76F3883E"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ab/>
      </w:r>
    </w:p>
    <w:p w14:paraId="77BEAA8E" w14:textId="77777777" w:rsidR="007B2FD1" w:rsidRPr="00DA203C" w:rsidRDefault="007B2FD1" w:rsidP="00382185">
      <w:pPr>
        <w:pStyle w:val="Heading1"/>
        <w:spacing w:line="276" w:lineRule="auto"/>
        <w:rPr>
          <w:rStyle w:val="Heading2Char"/>
          <w:rFonts w:cs="Times New Roman (Body CS)"/>
          <w:b/>
          <w:szCs w:val="32"/>
        </w:rPr>
      </w:pPr>
    </w:p>
    <w:p w14:paraId="68A2097D" w14:textId="77777777" w:rsidR="007B2FD1" w:rsidRPr="00DA203C" w:rsidRDefault="007B2FD1" w:rsidP="00382185">
      <w:pPr>
        <w:pStyle w:val="Heading1"/>
        <w:spacing w:line="276" w:lineRule="auto"/>
        <w:rPr>
          <w:rStyle w:val="Heading2Char"/>
          <w:rFonts w:cs="Times New Roman (Body CS)"/>
          <w:b/>
          <w:szCs w:val="32"/>
        </w:rPr>
      </w:pPr>
      <w:r w:rsidRPr="00DA203C">
        <w:rPr>
          <w:rStyle w:val="Heading2Char"/>
          <w:rFonts w:cs="Times New Roman (Body CS)"/>
          <w:b/>
          <w:szCs w:val="32"/>
        </w:rPr>
        <w:t>Choice</w:t>
      </w:r>
    </w:p>
    <w:p w14:paraId="2B52DCA6" w14:textId="77777777" w:rsidR="007B2FD1" w:rsidRPr="006A384C" w:rsidRDefault="007B2FD1" w:rsidP="00382185">
      <w:pPr>
        <w:spacing w:line="276" w:lineRule="auto"/>
        <w:rPr>
          <w:rStyle w:val="Heading2Char"/>
          <w:rFonts w:cstheme="majorHAnsi"/>
          <w:b w:val="0"/>
          <w:bCs/>
          <w:sz w:val="22"/>
          <w:lang w:val="en-AU"/>
        </w:rPr>
      </w:pPr>
    </w:p>
    <w:p w14:paraId="24E796C9" w14:textId="051C4C16" w:rsidR="007B2FD1" w:rsidRPr="006A384C" w:rsidRDefault="00DA203C" w:rsidP="00382185">
      <w:pPr>
        <w:spacing w:line="276" w:lineRule="auto"/>
        <w:rPr>
          <w:rStyle w:val="Heading2Char"/>
          <w:rFonts w:cstheme="majorHAnsi"/>
          <w:b w:val="0"/>
          <w:bCs/>
          <w:sz w:val="22"/>
          <w:lang w:val="en-AU"/>
        </w:rPr>
      </w:pPr>
      <w:r>
        <w:rPr>
          <w:rStyle w:val="Heading2Char"/>
          <w:rFonts w:cstheme="majorHAnsi"/>
          <w:b w:val="0"/>
          <w:bCs/>
          <w:sz w:val="22"/>
          <w:lang w:val="en-AU"/>
        </w:rPr>
        <w:t>T</w:t>
      </w:r>
      <w:r w:rsidR="007B2FD1" w:rsidRPr="006A384C">
        <w:rPr>
          <w:rStyle w:val="Heading2Char"/>
          <w:rFonts w:cstheme="majorHAnsi"/>
          <w:b w:val="0"/>
          <w:bCs/>
          <w:sz w:val="22"/>
          <w:lang w:val="en-AU"/>
        </w:rPr>
        <w:t>hus far, this document has revealed many features of workspaces that shape the productivity, motivation, and wellbeing of candidates.  But, for two reasons, candidates should also be granted opportunities to contribute their opinions about the design of these workspaces</w:t>
      </w:r>
    </w:p>
    <w:p w14:paraId="639065A0" w14:textId="77777777" w:rsidR="007B2FD1" w:rsidRPr="006A384C" w:rsidRDefault="007B2FD1" w:rsidP="00382185">
      <w:pPr>
        <w:spacing w:line="276" w:lineRule="auto"/>
        <w:rPr>
          <w:rStyle w:val="Heading2Char"/>
          <w:rFonts w:cstheme="majorHAnsi"/>
          <w:b w:val="0"/>
          <w:bCs/>
          <w:sz w:val="22"/>
          <w:lang w:val="en-AU"/>
        </w:rPr>
      </w:pPr>
    </w:p>
    <w:p w14:paraId="3653CFD5" w14:textId="77777777" w:rsidR="00DA203C" w:rsidRDefault="007B2FD1" w:rsidP="00382185">
      <w:pPr>
        <w:pStyle w:val="ListParagraph"/>
        <w:numPr>
          <w:ilvl w:val="0"/>
          <w:numId w:val="32"/>
        </w:numPr>
        <w:spacing w:line="276" w:lineRule="auto"/>
        <w:rPr>
          <w:rStyle w:val="Heading2Char"/>
          <w:rFonts w:cstheme="majorHAnsi"/>
          <w:b w:val="0"/>
          <w:bCs/>
          <w:sz w:val="22"/>
          <w:lang w:val="en-AU"/>
        </w:rPr>
      </w:pPr>
      <w:r w:rsidRPr="00DA203C">
        <w:rPr>
          <w:rStyle w:val="Heading2Char"/>
          <w:rFonts w:cstheme="majorHAnsi"/>
          <w:b w:val="0"/>
          <w:bCs/>
          <w:sz w:val="22"/>
          <w:lang w:val="en-AU"/>
        </w:rPr>
        <w:t>first, the optimal design of workspaces depends on the characteristics and personality of candidates; to illustrate, introverted candidates benefit from secluded workspaces more than do extraverted candidates (</w:t>
      </w:r>
      <w:proofErr w:type="spellStart"/>
      <w:r w:rsidRPr="00DA203C">
        <w:rPr>
          <w:rStyle w:val="Heading2Char"/>
          <w:rFonts w:cstheme="majorHAnsi"/>
          <w:b w:val="0"/>
          <w:bCs/>
          <w:sz w:val="22"/>
          <w:lang w:val="en-AU"/>
        </w:rPr>
        <w:t>Uziel</w:t>
      </w:r>
      <w:proofErr w:type="spellEnd"/>
      <w:r w:rsidRPr="00DA203C">
        <w:rPr>
          <w:rStyle w:val="Heading2Char"/>
          <w:rFonts w:cstheme="majorHAnsi"/>
          <w:b w:val="0"/>
          <w:bCs/>
          <w:sz w:val="22"/>
          <w:lang w:val="en-AU"/>
        </w:rPr>
        <w:t>, 2007)</w:t>
      </w:r>
    </w:p>
    <w:p w14:paraId="10E328C2" w14:textId="7431D20A" w:rsidR="007B2FD1" w:rsidRPr="00DA203C" w:rsidRDefault="007B2FD1" w:rsidP="00382185">
      <w:pPr>
        <w:pStyle w:val="ListParagraph"/>
        <w:numPr>
          <w:ilvl w:val="0"/>
          <w:numId w:val="32"/>
        </w:numPr>
        <w:spacing w:line="276" w:lineRule="auto"/>
        <w:rPr>
          <w:rStyle w:val="Heading2Char"/>
          <w:rFonts w:cstheme="majorHAnsi"/>
          <w:b w:val="0"/>
          <w:bCs/>
          <w:sz w:val="22"/>
          <w:lang w:val="en-AU"/>
        </w:rPr>
      </w:pPr>
      <w:r w:rsidRPr="00DA203C">
        <w:rPr>
          <w:rStyle w:val="Heading2Char"/>
          <w:rFonts w:cstheme="majorHAnsi"/>
          <w:b w:val="0"/>
          <w:bCs/>
          <w:sz w:val="22"/>
          <w:lang w:val="en-AU"/>
        </w:rPr>
        <w:t xml:space="preserve">second, when individuals are granted more opportunities to shape decisions about how their workspaces are decorated and designed, their productivity and wellbeing is especially likely to improve (Knight &amp; Haslam, 2010) </w:t>
      </w:r>
    </w:p>
    <w:p w14:paraId="759F5F42" w14:textId="4858DE25" w:rsidR="007B2FD1" w:rsidRDefault="007B2FD1" w:rsidP="00382185">
      <w:pPr>
        <w:spacing w:line="276" w:lineRule="auto"/>
        <w:rPr>
          <w:rStyle w:val="Heading2Char"/>
          <w:rFonts w:cstheme="majorHAnsi"/>
          <w:b w:val="0"/>
          <w:bCs/>
          <w:sz w:val="22"/>
          <w:lang w:val="en-AU"/>
        </w:rPr>
      </w:pPr>
    </w:p>
    <w:p w14:paraId="144EFB06" w14:textId="33D50EAC" w:rsidR="00DA203C" w:rsidRDefault="00DA203C" w:rsidP="00382185">
      <w:pPr>
        <w:spacing w:line="276" w:lineRule="auto"/>
        <w:rPr>
          <w:rStyle w:val="Heading2Char"/>
          <w:rFonts w:cstheme="majorHAnsi"/>
          <w:b w:val="0"/>
          <w:bCs/>
          <w:sz w:val="22"/>
          <w:lang w:val="en-AU"/>
        </w:rPr>
      </w:pPr>
      <w:r>
        <w:rPr>
          <w:rStyle w:val="Heading2Char"/>
          <w:rFonts w:cstheme="majorHAnsi"/>
          <w:b w:val="0"/>
          <w:bCs/>
          <w:sz w:val="22"/>
          <w:lang w:val="en-AU"/>
        </w:rPr>
        <w:t xml:space="preserve">To some extent, the university will glean this knowledge from the annual surveys of candidates.  However, because these surveys are anonymous, administrators should perhaps clarify the distinct preferences and needs of each candidate to design the workstations appropriately.  Over time, these administrators may develop a standard template to guide the collection of this information.   </w:t>
      </w:r>
    </w:p>
    <w:p w14:paraId="5E0BF87E" w14:textId="77777777" w:rsidR="00DA203C" w:rsidRDefault="00DA203C" w:rsidP="00382185">
      <w:pPr>
        <w:spacing w:line="276" w:lineRule="auto"/>
        <w:rPr>
          <w:rStyle w:val="Heading2Char"/>
          <w:rFonts w:cstheme="majorHAnsi"/>
          <w:b w:val="0"/>
          <w:bCs/>
          <w:sz w:val="22"/>
          <w:lang w:val="en-AU"/>
        </w:rPr>
      </w:pPr>
    </w:p>
    <w:p w14:paraId="2A30B074" w14:textId="28EE2995" w:rsidR="00B13135" w:rsidRDefault="00B13135" w:rsidP="00382185">
      <w:pPr>
        <w:spacing w:line="276" w:lineRule="auto"/>
        <w:rPr>
          <w:rStyle w:val="Heading2Char"/>
          <w:rFonts w:cstheme="majorHAnsi"/>
          <w:b w:val="0"/>
          <w:bCs/>
          <w:sz w:val="22"/>
          <w:lang w:val="en-AU"/>
        </w:rPr>
      </w:pPr>
    </w:p>
    <w:p w14:paraId="53BE11FE" w14:textId="77777777" w:rsidR="00B13135" w:rsidRPr="006A384C" w:rsidRDefault="00B13135" w:rsidP="00382185">
      <w:pPr>
        <w:spacing w:line="276" w:lineRule="auto"/>
        <w:rPr>
          <w:rStyle w:val="Heading2Char"/>
          <w:rFonts w:cstheme="majorHAnsi"/>
          <w:b w:val="0"/>
          <w:bCs/>
          <w:sz w:val="22"/>
          <w:lang w:val="en-AU"/>
        </w:rPr>
      </w:pPr>
    </w:p>
    <w:p w14:paraId="7E165D6F" w14:textId="77777777" w:rsidR="007B2FD1" w:rsidRPr="00DA203C" w:rsidRDefault="007B2FD1" w:rsidP="00382185">
      <w:pPr>
        <w:pStyle w:val="Heading1"/>
        <w:spacing w:line="276" w:lineRule="auto"/>
        <w:rPr>
          <w:rStyle w:val="Heading2Char"/>
          <w:rFonts w:cs="Times New Roman (Body CS)"/>
          <w:b/>
          <w:szCs w:val="32"/>
        </w:rPr>
      </w:pPr>
      <w:r w:rsidRPr="00DA203C">
        <w:rPr>
          <w:rStyle w:val="Heading2Char"/>
          <w:rFonts w:cs="Times New Roman (Body CS)"/>
          <w:b/>
          <w:szCs w:val="32"/>
        </w:rPr>
        <w:t>Amount of space</w:t>
      </w:r>
    </w:p>
    <w:p w14:paraId="3B0B7245" w14:textId="77777777" w:rsidR="007B2FD1" w:rsidRPr="006A384C" w:rsidRDefault="007B2FD1" w:rsidP="00382185">
      <w:pPr>
        <w:spacing w:line="276" w:lineRule="auto"/>
        <w:rPr>
          <w:rStyle w:val="Heading2Char"/>
          <w:rFonts w:cstheme="majorHAnsi"/>
          <w:b w:val="0"/>
          <w:bCs/>
          <w:sz w:val="22"/>
          <w:lang w:val="en-AU"/>
        </w:rPr>
      </w:pPr>
    </w:p>
    <w:p w14:paraId="412BA027" w14:textId="77777777" w:rsidR="007B2FD1" w:rsidRPr="006A384C" w:rsidRDefault="007B2FD1" w:rsidP="00382185">
      <w:pPr>
        <w:spacing w:line="276" w:lineRule="auto"/>
        <w:rPr>
          <w:rStyle w:val="Heading2Char"/>
          <w:rFonts w:cstheme="majorHAnsi"/>
          <w:b w:val="0"/>
          <w:bCs/>
          <w:sz w:val="22"/>
          <w:lang w:val="en-AU"/>
        </w:rPr>
      </w:pPr>
      <w:r w:rsidRPr="006A384C">
        <w:rPr>
          <w:rStyle w:val="Heading2Char"/>
          <w:rFonts w:cstheme="majorHAnsi"/>
          <w:b w:val="0"/>
          <w:bCs/>
          <w:sz w:val="22"/>
          <w:lang w:val="en-AU"/>
        </w:rPr>
        <w:t>Some of the recommendations in this document, as well as other considerations, imply the amount of space available to research candidates might need to increase by about 40% over the next five years. The reason is that</w:t>
      </w:r>
    </w:p>
    <w:p w14:paraId="41ABBEE7" w14:textId="77777777" w:rsidR="007B2FD1" w:rsidRPr="006A384C" w:rsidRDefault="007B2FD1" w:rsidP="00382185">
      <w:pPr>
        <w:spacing w:line="276" w:lineRule="auto"/>
        <w:rPr>
          <w:rStyle w:val="Heading2Char"/>
          <w:rFonts w:cstheme="majorHAnsi"/>
          <w:b w:val="0"/>
          <w:bCs/>
          <w:sz w:val="22"/>
          <w:lang w:val="en-AU"/>
        </w:rPr>
      </w:pPr>
    </w:p>
    <w:p w14:paraId="596F836F" w14:textId="77777777" w:rsidR="00EE6620" w:rsidRDefault="007B2FD1" w:rsidP="00382185">
      <w:pPr>
        <w:pStyle w:val="ListParagraph"/>
        <w:numPr>
          <w:ilvl w:val="0"/>
          <w:numId w:val="33"/>
        </w:numPr>
        <w:spacing w:line="276" w:lineRule="auto"/>
        <w:rPr>
          <w:rStyle w:val="Heading2Char"/>
          <w:rFonts w:cstheme="majorHAnsi"/>
          <w:b w:val="0"/>
          <w:bCs/>
          <w:sz w:val="22"/>
          <w:lang w:val="en-AU"/>
        </w:rPr>
      </w:pPr>
      <w:r w:rsidRPr="00EE6620">
        <w:rPr>
          <w:rStyle w:val="Heading2Char"/>
          <w:rFonts w:cstheme="majorHAnsi"/>
          <w:b w:val="0"/>
          <w:bCs/>
          <w:sz w:val="22"/>
          <w:lang w:val="en-AU"/>
        </w:rPr>
        <w:t>the number of PhD candidates is predicted to rise by 5% a year or 27% over 5 years</w:t>
      </w:r>
    </w:p>
    <w:p w14:paraId="1E2A38AB" w14:textId="698B81F7" w:rsidR="00EE6620" w:rsidRDefault="007B2FD1" w:rsidP="00382185">
      <w:pPr>
        <w:pStyle w:val="ListParagraph"/>
        <w:numPr>
          <w:ilvl w:val="0"/>
          <w:numId w:val="33"/>
        </w:numPr>
        <w:spacing w:line="276" w:lineRule="auto"/>
        <w:rPr>
          <w:rStyle w:val="Heading2Char"/>
          <w:rFonts w:cstheme="majorHAnsi"/>
          <w:b w:val="0"/>
          <w:bCs/>
          <w:sz w:val="22"/>
          <w:lang w:val="en-AU"/>
        </w:rPr>
      </w:pPr>
      <w:r w:rsidRPr="00EE6620">
        <w:rPr>
          <w:rStyle w:val="Heading2Char"/>
          <w:rFonts w:cstheme="majorHAnsi"/>
          <w:b w:val="0"/>
          <w:bCs/>
          <w:sz w:val="22"/>
          <w:lang w:val="en-AU"/>
        </w:rPr>
        <w:t>if the candidates are granted access to diverse kinds of spaces, the amount of space allocated to each candidate might need to increase by about 5%</w:t>
      </w:r>
      <w:r w:rsidR="00A117CB">
        <w:rPr>
          <w:rStyle w:val="Heading2Char"/>
          <w:rFonts w:cstheme="majorHAnsi"/>
          <w:b w:val="0"/>
          <w:bCs/>
          <w:sz w:val="22"/>
          <w:lang w:val="en-AU"/>
        </w:rPr>
        <w:t>—</w:t>
      </w:r>
      <w:r w:rsidR="00A5514F">
        <w:rPr>
          <w:rStyle w:val="Heading2Char"/>
          <w:rFonts w:cstheme="majorHAnsi"/>
          <w:b w:val="0"/>
          <w:bCs/>
          <w:sz w:val="22"/>
          <w:lang w:val="en-AU"/>
        </w:rPr>
        <w:t>and perhaps exceed TEFMA benchmarks</w:t>
      </w:r>
    </w:p>
    <w:p w14:paraId="413C0215" w14:textId="2D9FBDD3" w:rsidR="007B2FD1" w:rsidRPr="00EE6620" w:rsidRDefault="007B2FD1" w:rsidP="00382185">
      <w:pPr>
        <w:pStyle w:val="ListParagraph"/>
        <w:numPr>
          <w:ilvl w:val="0"/>
          <w:numId w:val="33"/>
        </w:numPr>
        <w:spacing w:line="276" w:lineRule="auto"/>
        <w:rPr>
          <w:rStyle w:val="Heading2Char"/>
          <w:rFonts w:cstheme="majorHAnsi"/>
          <w:b w:val="0"/>
          <w:bCs/>
          <w:sz w:val="22"/>
          <w:lang w:val="en-AU"/>
        </w:rPr>
      </w:pPr>
      <w:r w:rsidRPr="00EE6620">
        <w:rPr>
          <w:rStyle w:val="Heading2Char"/>
          <w:rFonts w:cstheme="majorHAnsi"/>
          <w:b w:val="0"/>
          <w:bCs/>
          <w:sz w:val="22"/>
          <w:lang w:val="en-AU"/>
        </w:rPr>
        <w:t>an increasing proportion of PhD candidates are likely to need access to labs, p</w:t>
      </w:r>
      <w:r w:rsidR="00EE6620">
        <w:rPr>
          <w:rStyle w:val="Heading2Char"/>
          <w:rFonts w:cstheme="majorHAnsi"/>
          <w:b w:val="0"/>
          <w:bCs/>
          <w:sz w:val="22"/>
          <w:lang w:val="en-AU"/>
        </w:rPr>
        <w:t>artly</w:t>
      </w:r>
      <w:r w:rsidRPr="00EE6620">
        <w:rPr>
          <w:rStyle w:val="Heading2Char"/>
          <w:rFonts w:cstheme="majorHAnsi"/>
          <w:b w:val="0"/>
          <w:bCs/>
          <w:sz w:val="22"/>
          <w:lang w:val="en-AU"/>
        </w:rPr>
        <w:t xml:space="preserve"> because the Energy and Resources Institute has only recently been established</w:t>
      </w:r>
    </w:p>
    <w:p w14:paraId="3628C8FB" w14:textId="14B48A08" w:rsidR="00F13AB8" w:rsidRDefault="00F13AB8">
      <w:pPr>
        <w:rPr>
          <w:rStyle w:val="Heading2Char"/>
          <w:rFonts w:cstheme="majorHAnsi"/>
          <w:b w:val="0"/>
          <w:bCs/>
          <w:sz w:val="22"/>
          <w:lang w:val="en-AU"/>
        </w:rPr>
      </w:pPr>
      <w:r>
        <w:rPr>
          <w:rStyle w:val="Heading2Char"/>
          <w:rFonts w:cstheme="majorHAnsi"/>
          <w:b w:val="0"/>
          <w:bCs/>
          <w:sz w:val="22"/>
          <w:lang w:val="en-AU"/>
        </w:rPr>
        <w:br w:type="page"/>
      </w:r>
    </w:p>
    <w:p w14:paraId="6D200409" w14:textId="77777777" w:rsidR="007B2FD1" w:rsidRPr="006A384C" w:rsidRDefault="007B2FD1" w:rsidP="00382185">
      <w:pPr>
        <w:spacing w:line="276" w:lineRule="auto"/>
        <w:rPr>
          <w:rStyle w:val="Heading2Char"/>
          <w:rFonts w:cstheme="majorHAnsi"/>
          <w:b w:val="0"/>
          <w:bCs/>
          <w:sz w:val="22"/>
          <w:lang w:val="en-AU"/>
        </w:rPr>
      </w:pPr>
    </w:p>
    <w:p w14:paraId="55B3077E" w14:textId="67F94036" w:rsidR="007B2FD1" w:rsidRDefault="007B2FD1" w:rsidP="00382185">
      <w:pPr>
        <w:spacing w:line="276" w:lineRule="auto"/>
        <w:rPr>
          <w:rStyle w:val="Heading2Char"/>
          <w:rFonts w:cstheme="majorHAnsi"/>
          <w:b w:val="0"/>
          <w:bCs/>
          <w:sz w:val="22"/>
          <w:lang w:val="en-AU"/>
        </w:rPr>
      </w:pPr>
    </w:p>
    <w:p w14:paraId="60213BA5" w14:textId="7C60B400" w:rsidR="006A384C" w:rsidRDefault="00D35197" w:rsidP="00382185">
      <w:pPr>
        <w:spacing w:line="276" w:lineRule="auto"/>
        <w:rPr>
          <w:rStyle w:val="Heading2Char"/>
          <w:rFonts w:cstheme="majorHAnsi"/>
          <w:b w:val="0"/>
          <w:bCs/>
          <w:sz w:val="22"/>
          <w:lang w:val="en-AU"/>
        </w:rPr>
      </w:pPr>
      <w:r w:rsidRPr="00D35197">
        <w:rPr>
          <w:rFonts w:cstheme="majorHAnsi"/>
          <w:bCs/>
          <w:noProof/>
          <w:szCs w:val="22"/>
        </w:rPr>
        <w:drawing>
          <wp:inline distT="0" distB="0" distL="0" distR="0" wp14:anchorId="24E65E23" wp14:editId="0A02635C">
            <wp:extent cx="5886450" cy="150812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1508125"/>
                    </a:xfrm>
                    <a:prstGeom prst="rect">
                      <a:avLst/>
                    </a:prstGeom>
                  </pic:spPr>
                </pic:pic>
              </a:graphicData>
            </a:graphic>
          </wp:inline>
        </w:drawing>
      </w:r>
    </w:p>
    <w:p w14:paraId="541D9DB5" w14:textId="64D34FE6" w:rsidR="00EE6620" w:rsidRDefault="00EE6620" w:rsidP="00382185">
      <w:pPr>
        <w:spacing w:line="276" w:lineRule="auto"/>
        <w:rPr>
          <w:rStyle w:val="Heading2Char"/>
          <w:rFonts w:cstheme="majorHAnsi"/>
          <w:b w:val="0"/>
          <w:bCs/>
          <w:sz w:val="22"/>
          <w:lang w:val="en-AU"/>
        </w:rPr>
      </w:pPr>
    </w:p>
    <w:p w14:paraId="19AD2823" w14:textId="2BC7653C" w:rsidR="00D35197" w:rsidRDefault="00D35197" w:rsidP="00382185">
      <w:pPr>
        <w:spacing w:line="276" w:lineRule="auto"/>
        <w:rPr>
          <w:rStyle w:val="Heading2Char"/>
          <w:rFonts w:cstheme="majorHAnsi"/>
          <w:b w:val="0"/>
          <w:bCs/>
          <w:sz w:val="22"/>
          <w:lang w:val="en-AU"/>
        </w:rPr>
      </w:pPr>
      <w:r>
        <w:rPr>
          <w:rStyle w:val="Heading2Char"/>
          <w:rFonts w:cstheme="majorHAnsi"/>
          <w:b w:val="0"/>
          <w:bCs/>
          <w:sz w:val="22"/>
          <w:lang w:val="en-AU"/>
        </w:rPr>
        <w:t xml:space="preserve">This document has discussed the workspaces that benefit individual candidates.  The document has not discussed the </w:t>
      </w:r>
      <w:r w:rsidR="008306CC">
        <w:rPr>
          <w:rStyle w:val="Heading2Char"/>
          <w:rFonts w:cstheme="majorHAnsi"/>
          <w:b w:val="0"/>
          <w:bCs/>
          <w:sz w:val="22"/>
          <w:lang w:val="en-AU"/>
        </w:rPr>
        <w:t>benefits and features</w:t>
      </w:r>
      <w:r>
        <w:rPr>
          <w:rStyle w:val="Heading2Char"/>
          <w:rFonts w:cstheme="majorHAnsi"/>
          <w:b w:val="0"/>
          <w:bCs/>
          <w:sz w:val="22"/>
          <w:lang w:val="en-AU"/>
        </w:rPr>
        <w:t xml:space="preserve"> of a common space, accessible to all research candidates.  This appendix </w:t>
      </w:r>
      <w:r w:rsidR="008306CC">
        <w:rPr>
          <w:rStyle w:val="Heading2Char"/>
          <w:rFonts w:cstheme="majorHAnsi"/>
          <w:b w:val="0"/>
          <w:bCs/>
          <w:sz w:val="22"/>
          <w:lang w:val="en-AU"/>
        </w:rPr>
        <w:t xml:space="preserve">redresses this </w:t>
      </w:r>
      <w:proofErr w:type="spellStart"/>
      <w:r w:rsidR="008306CC">
        <w:rPr>
          <w:rStyle w:val="Heading2Char"/>
          <w:rFonts w:cstheme="majorHAnsi"/>
          <w:b w:val="0"/>
          <w:bCs/>
          <w:sz w:val="22"/>
          <w:lang w:val="en-AU"/>
        </w:rPr>
        <w:t>shortfal</w:t>
      </w:r>
      <w:proofErr w:type="spellEnd"/>
      <w:r>
        <w:rPr>
          <w:rStyle w:val="Heading2Char"/>
          <w:rFonts w:cstheme="majorHAnsi"/>
          <w:b w:val="0"/>
          <w:bCs/>
          <w:sz w:val="22"/>
          <w:lang w:val="en-AU"/>
        </w:rPr>
        <w:t xml:space="preserve">. </w:t>
      </w:r>
    </w:p>
    <w:p w14:paraId="133E62A5" w14:textId="0AD614D7" w:rsidR="00D35197" w:rsidRDefault="00D35197" w:rsidP="00382185">
      <w:pPr>
        <w:spacing w:line="276" w:lineRule="auto"/>
        <w:rPr>
          <w:rStyle w:val="Heading2Char"/>
          <w:rFonts w:cstheme="majorHAnsi"/>
          <w:sz w:val="22"/>
          <w:lang w:val="en-AU"/>
        </w:rPr>
      </w:pPr>
    </w:p>
    <w:p w14:paraId="51EA30A1" w14:textId="0819292B" w:rsidR="00F13AB8" w:rsidRPr="00F13AB8" w:rsidRDefault="00F13AB8" w:rsidP="00382185">
      <w:pPr>
        <w:spacing w:line="276" w:lineRule="auto"/>
        <w:rPr>
          <w:rStyle w:val="Heading2Char"/>
          <w:rFonts w:cstheme="majorHAnsi"/>
          <w:sz w:val="22"/>
          <w:lang w:val="en-AU"/>
        </w:rPr>
      </w:pPr>
      <w:r>
        <w:rPr>
          <w:rStyle w:val="Heading2Char"/>
          <w:rFonts w:cstheme="majorHAnsi"/>
          <w:sz w:val="22"/>
          <w:lang w:val="en-AU"/>
        </w:rPr>
        <w:t>Role of this common space</w:t>
      </w:r>
    </w:p>
    <w:p w14:paraId="59557E29" w14:textId="77777777" w:rsidR="00F13AB8" w:rsidRDefault="00F13AB8" w:rsidP="00382185">
      <w:pPr>
        <w:spacing w:line="276" w:lineRule="auto"/>
        <w:rPr>
          <w:rStyle w:val="Heading2Char"/>
          <w:rFonts w:cstheme="majorHAnsi"/>
          <w:b w:val="0"/>
          <w:bCs/>
          <w:sz w:val="22"/>
          <w:lang w:val="en-AU"/>
        </w:rPr>
      </w:pPr>
    </w:p>
    <w:p w14:paraId="5FD2DCF0" w14:textId="623CD790" w:rsidR="008306CC" w:rsidRDefault="00F13AB8" w:rsidP="00F13AB8">
      <w:pPr>
        <w:spacing w:line="276" w:lineRule="auto"/>
        <w:rPr>
          <w:rStyle w:val="Heading2Char"/>
          <w:rFonts w:cstheme="majorHAnsi"/>
          <w:b w:val="0"/>
          <w:bCs/>
          <w:sz w:val="22"/>
          <w:lang w:val="en-AU"/>
        </w:rPr>
      </w:pPr>
      <w:r>
        <w:rPr>
          <w:rStyle w:val="Heading2Char"/>
          <w:rFonts w:cstheme="majorHAnsi"/>
          <w:b w:val="0"/>
          <w:bCs/>
          <w:sz w:val="22"/>
          <w:lang w:val="en-AU"/>
        </w:rPr>
        <w:t xml:space="preserve">This common space should fulfill several purposes.  </w:t>
      </w:r>
      <w:r w:rsidR="008306CC">
        <w:rPr>
          <w:rStyle w:val="Heading2Char"/>
          <w:rFonts w:cstheme="majorHAnsi"/>
          <w:b w:val="0"/>
          <w:bCs/>
          <w:sz w:val="22"/>
          <w:lang w:val="en-AU"/>
        </w:rPr>
        <w:t>The following table outlines the purpose of this common space</w:t>
      </w:r>
      <w:r w:rsidR="00317212">
        <w:rPr>
          <w:rStyle w:val="Heading2Char"/>
          <w:rFonts w:cstheme="majorHAnsi"/>
          <w:b w:val="0"/>
          <w:bCs/>
          <w:sz w:val="22"/>
          <w:lang w:val="en-AU"/>
        </w:rPr>
        <w:t>.</w:t>
      </w:r>
    </w:p>
    <w:p w14:paraId="532695BD" w14:textId="0A4B591E" w:rsidR="00317212" w:rsidRDefault="00317212" w:rsidP="00F13AB8">
      <w:pPr>
        <w:spacing w:line="276" w:lineRule="auto"/>
        <w:rPr>
          <w:rStyle w:val="Heading2Char"/>
          <w:rFonts w:cstheme="majorHAnsi"/>
          <w:b w:val="0"/>
          <w:bCs/>
          <w:sz w:val="22"/>
          <w:lang w:val="en-AU"/>
        </w:rPr>
      </w:pPr>
    </w:p>
    <w:tbl>
      <w:tblPr>
        <w:tblStyle w:val="TableGrid"/>
        <w:tblW w:w="93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514"/>
        <w:gridCol w:w="5812"/>
      </w:tblGrid>
      <w:tr w:rsidR="00317212" w:rsidRPr="00E42BC4" w14:paraId="411C0B96" w14:textId="77777777" w:rsidTr="00317212">
        <w:tc>
          <w:tcPr>
            <w:tcW w:w="3514" w:type="dxa"/>
            <w:shd w:val="clear" w:color="auto" w:fill="C6EBD6" w:themeFill="accent5" w:themeFillTint="66"/>
          </w:tcPr>
          <w:p w14:paraId="7B6C8306" w14:textId="38B420CC" w:rsidR="00317212" w:rsidRPr="00E42BC4" w:rsidRDefault="00317212" w:rsidP="008F53EF">
            <w:pPr>
              <w:spacing w:line="276" w:lineRule="auto"/>
              <w:jc w:val="center"/>
              <w:rPr>
                <w:rFonts w:cstheme="majorHAnsi"/>
                <w:bCs/>
                <w:lang w:val="en-AU"/>
              </w:rPr>
            </w:pPr>
            <w:r>
              <w:rPr>
                <w:rFonts w:cstheme="majorHAnsi"/>
                <w:bCs/>
                <w:lang w:val="en-AU"/>
              </w:rPr>
              <w:t>B</w:t>
            </w:r>
            <w:proofErr w:type="spellStart"/>
            <w:r>
              <w:t>enefits</w:t>
            </w:r>
            <w:proofErr w:type="spellEnd"/>
            <w:r>
              <w:t xml:space="preserve"> of a common space</w:t>
            </w:r>
          </w:p>
        </w:tc>
        <w:tc>
          <w:tcPr>
            <w:tcW w:w="5812" w:type="dxa"/>
            <w:shd w:val="clear" w:color="auto" w:fill="C6EBD6" w:themeFill="accent5" w:themeFillTint="66"/>
          </w:tcPr>
          <w:p w14:paraId="0CEB7CB6" w14:textId="22F2B174" w:rsidR="00317212" w:rsidRPr="00E42BC4" w:rsidRDefault="00317212" w:rsidP="008F53EF">
            <w:pPr>
              <w:spacing w:line="276" w:lineRule="auto"/>
              <w:jc w:val="center"/>
              <w:rPr>
                <w:rFonts w:cstheme="majorHAnsi"/>
                <w:b/>
                <w:lang w:val="en-AU"/>
              </w:rPr>
            </w:pPr>
            <w:r>
              <w:rPr>
                <w:rFonts w:cstheme="majorHAnsi"/>
                <w:lang w:val="en-AU"/>
              </w:rPr>
              <w:t>E</w:t>
            </w:r>
            <w:proofErr w:type="spellStart"/>
            <w:r>
              <w:t>xamples</w:t>
            </w:r>
            <w:proofErr w:type="spellEnd"/>
          </w:p>
        </w:tc>
      </w:tr>
      <w:tr w:rsidR="00317212" w:rsidRPr="00462DE7" w14:paraId="443927DD" w14:textId="77777777" w:rsidTr="00317212">
        <w:tc>
          <w:tcPr>
            <w:tcW w:w="3514" w:type="dxa"/>
            <w:shd w:val="clear" w:color="auto" w:fill="D9D9D9" w:themeFill="background1" w:themeFillShade="D9"/>
          </w:tcPr>
          <w:p w14:paraId="6BF55F8B" w14:textId="53DB7029" w:rsidR="00317212" w:rsidRPr="00462DE7" w:rsidRDefault="00317212" w:rsidP="008F53EF">
            <w:pPr>
              <w:spacing w:line="276" w:lineRule="auto"/>
              <w:rPr>
                <w:rFonts w:cstheme="majorHAnsi"/>
                <w:bCs/>
                <w:lang w:val="en-AU"/>
              </w:rPr>
            </w:pPr>
            <w:r>
              <w:rPr>
                <w:rStyle w:val="Heading2Char"/>
                <w:rFonts w:cstheme="majorHAnsi"/>
                <w:b w:val="0"/>
                <w:bCs/>
                <w:sz w:val="22"/>
                <w:lang w:val="en-AU"/>
              </w:rPr>
              <w:t xml:space="preserve">CDU can utilise </w:t>
            </w:r>
            <w:r w:rsidRPr="00F13AB8">
              <w:rPr>
                <w:rStyle w:val="Heading2Char"/>
                <w:rFonts w:cstheme="majorHAnsi"/>
                <w:b w:val="0"/>
                <w:bCs/>
                <w:sz w:val="22"/>
                <w:lang w:val="en-AU"/>
              </w:rPr>
              <w:t xml:space="preserve">this </w:t>
            </w:r>
            <w:r>
              <w:rPr>
                <w:rStyle w:val="Heading2Char"/>
                <w:rFonts w:cstheme="majorHAnsi"/>
                <w:b w:val="0"/>
                <w:bCs/>
                <w:sz w:val="22"/>
                <w:lang w:val="en-AU"/>
              </w:rPr>
              <w:t xml:space="preserve">common </w:t>
            </w:r>
            <w:r w:rsidRPr="00F13AB8">
              <w:rPr>
                <w:rStyle w:val="Heading2Char"/>
                <w:rFonts w:cstheme="majorHAnsi"/>
                <w:b w:val="0"/>
                <w:bCs/>
                <w:sz w:val="22"/>
                <w:lang w:val="en-AU"/>
              </w:rPr>
              <w:t xml:space="preserve">space to disseminate information and resources </w:t>
            </w:r>
            <w:r>
              <w:rPr>
                <w:rStyle w:val="Heading2Char"/>
                <w:rFonts w:cstheme="majorHAnsi"/>
                <w:b w:val="0"/>
                <w:bCs/>
                <w:sz w:val="22"/>
                <w:lang w:val="en-AU"/>
              </w:rPr>
              <w:t xml:space="preserve">to research candidates </w:t>
            </w:r>
            <w:r w:rsidRPr="00F13AB8">
              <w:rPr>
                <w:rStyle w:val="Heading2Char"/>
                <w:rFonts w:cstheme="majorHAnsi"/>
                <w:b w:val="0"/>
                <w:bCs/>
                <w:sz w:val="22"/>
                <w:lang w:val="en-AU"/>
              </w:rPr>
              <w:t>more efficiently and effectively</w:t>
            </w:r>
          </w:p>
        </w:tc>
        <w:tc>
          <w:tcPr>
            <w:tcW w:w="5812" w:type="dxa"/>
            <w:shd w:val="clear" w:color="auto" w:fill="D9D9D9" w:themeFill="background1" w:themeFillShade="D9"/>
          </w:tcPr>
          <w:p w14:paraId="1D2FEF7D" w14:textId="77777777" w:rsidR="00317212" w:rsidRPr="00F13AB8" w:rsidRDefault="00317212" w:rsidP="00317212">
            <w:pPr>
              <w:spacing w:line="276" w:lineRule="auto"/>
              <w:rPr>
                <w:rStyle w:val="Heading2Char"/>
                <w:rFonts w:cstheme="majorHAnsi"/>
                <w:b w:val="0"/>
                <w:bCs/>
                <w:sz w:val="22"/>
                <w:lang w:val="en-AU"/>
              </w:rPr>
            </w:pPr>
            <w:r w:rsidRPr="00F13AB8">
              <w:rPr>
                <w:rStyle w:val="Heading2Char"/>
                <w:rFonts w:cstheme="majorHAnsi"/>
                <w:b w:val="0"/>
                <w:bCs/>
                <w:sz w:val="22"/>
                <w:lang w:val="en-AU"/>
              </w:rPr>
              <w:t>These resources might include</w:t>
            </w:r>
          </w:p>
          <w:p w14:paraId="53035F7B" w14:textId="77777777" w:rsidR="00317212" w:rsidRPr="00F13AB8" w:rsidRDefault="00317212" w:rsidP="00317212">
            <w:pPr>
              <w:spacing w:line="276" w:lineRule="auto"/>
              <w:rPr>
                <w:rStyle w:val="Heading2Char"/>
                <w:rFonts w:cstheme="majorHAnsi"/>
                <w:b w:val="0"/>
                <w:bCs/>
                <w:sz w:val="22"/>
                <w:lang w:val="en-AU"/>
              </w:rPr>
            </w:pPr>
            <w:r w:rsidRPr="00F13AB8">
              <w:rPr>
                <w:rStyle w:val="Heading2Char"/>
                <w:rFonts w:cstheme="majorHAnsi"/>
                <w:b w:val="0"/>
                <w:bCs/>
                <w:sz w:val="22"/>
                <w:lang w:val="en-AU"/>
              </w:rPr>
              <w:t xml:space="preserve"> </w:t>
            </w:r>
          </w:p>
          <w:p w14:paraId="09DB6335" w14:textId="77777777" w:rsidR="00317212" w:rsidRDefault="00317212" w:rsidP="00317212">
            <w:pPr>
              <w:pStyle w:val="ListParagraph"/>
              <w:numPr>
                <w:ilvl w:val="0"/>
                <w:numId w:val="37"/>
              </w:numPr>
              <w:spacing w:line="276" w:lineRule="auto"/>
              <w:rPr>
                <w:rStyle w:val="Heading2Char"/>
                <w:rFonts w:cstheme="majorHAnsi"/>
                <w:b w:val="0"/>
                <w:bCs/>
                <w:sz w:val="22"/>
                <w:lang w:val="en-AU"/>
              </w:rPr>
            </w:pPr>
            <w:r w:rsidRPr="00F13AB8">
              <w:rPr>
                <w:rStyle w:val="Heading2Char"/>
                <w:rFonts w:cstheme="majorHAnsi"/>
                <w:b w:val="0"/>
                <w:bCs/>
                <w:sz w:val="22"/>
                <w:lang w:val="en-AU"/>
              </w:rPr>
              <w:t>a library of relevant books, brochures, guides, advertisements, equipment</w:t>
            </w:r>
            <w:r>
              <w:rPr>
                <w:rStyle w:val="Heading2Char"/>
                <w:rFonts w:cstheme="majorHAnsi"/>
                <w:b w:val="0"/>
                <w:bCs/>
                <w:sz w:val="22"/>
                <w:lang w:val="en-AU"/>
              </w:rPr>
              <w:t xml:space="preserve">, and other resources that may be overlooked if stored in the library </w:t>
            </w:r>
          </w:p>
          <w:p w14:paraId="290A41EB" w14:textId="15D0B5AB" w:rsidR="00317212" w:rsidRDefault="00317212" w:rsidP="00317212">
            <w:pPr>
              <w:pStyle w:val="ListParagraph"/>
              <w:numPr>
                <w:ilvl w:val="0"/>
                <w:numId w:val="37"/>
              </w:numPr>
              <w:spacing w:line="276" w:lineRule="auto"/>
              <w:rPr>
                <w:rStyle w:val="Heading2Char"/>
                <w:rFonts w:cstheme="majorHAnsi"/>
                <w:b w:val="0"/>
                <w:bCs/>
                <w:sz w:val="22"/>
                <w:lang w:val="en-AU"/>
              </w:rPr>
            </w:pPr>
            <w:r>
              <w:rPr>
                <w:rStyle w:val="Heading2Char"/>
                <w:rFonts w:cstheme="majorHAnsi"/>
                <w:b w:val="0"/>
                <w:bCs/>
                <w:sz w:val="22"/>
                <w:lang w:val="en-AU"/>
              </w:rPr>
              <w:t>a</w:t>
            </w:r>
            <w:r w:rsidRPr="00F13AB8">
              <w:rPr>
                <w:rStyle w:val="Heading2Char"/>
                <w:rFonts w:cstheme="majorHAnsi"/>
                <w:b w:val="0"/>
                <w:bCs/>
                <w:sz w:val="22"/>
                <w:lang w:val="en-AU"/>
              </w:rPr>
              <w:t>n arrangement of forms and processes in a logical sequence—such as under a timeline that is painted on a wall.  When forms and processes are arranged in a sequence, students do not feel as overwhelmed and also experience a sense of progress.</w:t>
            </w:r>
          </w:p>
          <w:p w14:paraId="440364B8" w14:textId="77777777" w:rsidR="00317212" w:rsidRDefault="00317212" w:rsidP="00317212">
            <w:pPr>
              <w:pStyle w:val="ListParagraph"/>
              <w:numPr>
                <w:ilvl w:val="0"/>
                <w:numId w:val="37"/>
              </w:numPr>
              <w:spacing w:line="276" w:lineRule="auto"/>
              <w:rPr>
                <w:rStyle w:val="Heading2Char"/>
                <w:rFonts w:cstheme="majorHAnsi"/>
                <w:b w:val="0"/>
                <w:bCs/>
                <w:sz w:val="22"/>
                <w:lang w:val="en-AU"/>
              </w:rPr>
            </w:pPr>
            <w:r>
              <w:rPr>
                <w:rStyle w:val="Heading2Char"/>
                <w:rFonts w:cstheme="majorHAnsi"/>
                <w:b w:val="0"/>
                <w:bCs/>
                <w:sz w:val="22"/>
                <w:lang w:val="en-AU"/>
              </w:rPr>
              <w:t>a</w:t>
            </w:r>
            <w:r w:rsidRPr="00F13AB8">
              <w:rPr>
                <w:rStyle w:val="Heading2Char"/>
                <w:rFonts w:cstheme="majorHAnsi"/>
                <w:b w:val="0"/>
                <w:bCs/>
                <w:sz w:val="22"/>
                <w:lang w:val="en-AU"/>
              </w:rPr>
              <w:t xml:space="preserve"> physical repository of theses </w:t>
            </w:r>
          </w:p>
          <w:p w14:paraId="61CB4470" w14:textId="77777777" w:rsidR="00317212" w:rsidRDefault="00317212" w:rsidP="00317212">
            <w:pPr>
              <w:pStyle w:val="ListParagraph"/>
              <w:numPr>
                <w:ilvl w:val="0"/>
                <w:numId w:val="37"/>
              </w:numPr>
              <w:spacing w:line="276" w:lineRule="auto"/>
              <w:rPr>
                <w:rStyle w:val="Heading2Char"/>
                <w:rFonts w:cstheme="majorHAnsi"/>
                <w:b w:val="0"/>
                <w:bCs/>
                <w:sz w:val="22"/>
                <w:lang w:val="en-AU"/>
              </w:rPr>
            </w:pPr>
            <w:r>
              <w:rPr>
                <w:rStyle w:val="Heading2Char"/>
                <w:rFonts w:cstheme="majorHAnsi"/>
                <w:b w:val="0"/>
                <w:bCs/>
                <w:sz w:val="22"/>
                <w:lang w:val="en-AU"/>
              </w:rPr>
              <w:t>a</w:t>
            </w:r>
            <w:r w:rsidRPr="00317212">
              <w:rPr>
                <w:rStyle w:val="Heading2Char"/>
                <w:rFonts w:cstheme="majorHAnsi"/>
                <w:b w:val="0"/>
                <w:bCs/>
                <w:sz w:val="22"/>
                <w:lang w:val="en-AU"/>
              </w:rPr>
              <w:t>n open noticeboard to advertise advice and other relevant item</w:t>
            </w:r>
            <w:r>
              <w:rPr>
                <w:rStyle w:val="Heading2Char"/>
                <w:rFonts w:cstheme="majorHAnsi"/>
                <w:b w:val="0"/>
                <w:bCs/>
                <w:sz w:val="22"/>
                <w:lang w:val="en-AU"/>
              </w:rPr>
              <w:t>s</w:t>
            </w:r>
            <w:r w:rsidRPr="00317212">
              <w:rPr>
                <w:rStyle w:val="Heading2Char"/>
                <w:rFonts w:cstheme="majorHAnsi"/>
                <w:b w:val="0"/>
                <w:bCs/>
                <w:sz w:val="22"/>
                <w:lang w:val="en-AU"/>
              </w:rPr>
              <w:t xml:space="preserve"> or to convey inspiring stories</w:t>
            </w:r>
          </w:p>
          <w:p w14:paraId="3F5F4079" w14:textId="37901B73" w:rsidR="00317212" w:rsidRPr="00317212" w:rsidRDefault="00317212" w:rsidP="008F53EF">
            <w:pPr>
              <w:pStyle w:val="ListParagraph"/>
              <w:numPr>
                <w:ilvl w:val="0"/>
                <w:numId w:val="37"/>
              </w:numPr>
              <w:spacing w:line="276" w:lineRule="auto"/>
              <w:rPr>
                <w:rStyle w:val="Heading2Char"/>
                <w:rFonts w:cstheme="majorHAnsi"/>
                <w:b w:val="0"/>
                <w:bCs/>
                <w:sz w:val="22"/>
                <w:lang w:val="en-AU"/>
              </w:rPr>
            </w:pPr>
            <w:r>
              <w:rPr>
                <w:rStyle w:val="Heading2Char"/>
                <w:rFonts w:cstheme="majorHAnsi"/>
                <w:b w:val="0"/>
                <w:bCs/>
                <w:sz w:val="22"/>
                <w:lang w:val="en-AU"/>
              </w:rPr>
              <w:t>a</w:t>
            </w:r>
            <w:r w:rsidRPr="00317212">
              <w:rPr>
                <w:rStyle w:val="Heading2Char"/>
                <w:rFonts w:cstheme="majorHAnsi"/>
                <w:b w:val="0"/>
                <w:bCs/>
                <w:sz w:val="22"/>
                <w:lang w:val="en-AU"/>
              </w:rPr>
              <w:t xml:space="preserve"> large whiteboard to enable students to construct helpful mind-maps.  </w:t>
            </w:r>
          </w:p>
        </w:tc>
      </w:tr>
      <w:tr w:rsidR="00317212" w:rsidRPr="00462DE7" w14:paraId="35F1BF05" w14:textId="77777777" w:rsidTr="00317212">
        <w:tc>
          <w:tcPr>
            <w:tcW w:w="3514" w:type="dxa"/>
            <w:shd w:val="clear" w:color="auto" w:fill="D9D9D9" w:themeFill="background1" w:themeFillShade="D9"/>
          </w:tcPr>
          <w:p w14:paraId="380206AF" w14:textId="6F097F3B" w:rsidR="00317212" w:rsidRDefault="00317212" w:rsidP="008F53EF">
            <w:pPr>
              <w:spacing w:line="276" w:lineRule="auto"/>
              <w:rPr>
                <w:rStyle w:val="Heading2Char"/>
                <w:rFonts w:cstheme="majorHAnsi"/>
                <w:b w:val="0"/>
                <w:bCs/>
                <w:sz w:val="22"/>
                <w:lang w:val="en-AU"/>
              </w:rPr>
            </w:pPr>
            <w:r>
              <w:rPr>
                <w:rStyle w:val="Heading2Char"/>
                <w:rFonts w:cstheme="majorHAnsi"/>
                <w:b w:val="0"/>
                <w:bCs/>
                <w:sz w:val="22"/>
                <w:lang w:val="en-AU"/>
              </w:rPr>
              <w:t xml:space="preserve">CDU can utilise </w:t>
            </w:r>
            <w:r w:rsidRPr="00F13AB8">
              <w:rPr>
                <w:rStyle w:val="Heading2Char"/>
                <w:rFonts w:cstheme="majorHAnsi"/>
                <w:b w:val="0"/>
                <w:bCs/>
                <w:sz w:val="22"/>
                <w:lang w:val="en-AU"/>
              </w:rPr>
              <w:t xml:space="preserve">this </w:t>
            </w:r>
            <w:r>
              <w:rPr>
                <w:rStyle w:val="Heading2Char"/>
                <w:rFonts w:cstheme="majorHAnsi"/>
                <w:b w:val="0"/>
                <w:bCs/>
                <w:sz w:val="22"/>
                <w:lang w:val="en-AU"/>
              </w:rPr>
              <w:t xml:space="preserve">common </w:t>
            </w:r>
            <w:r w:rsidRPr="00F13AB8">
              <w:rPr>
                <w:rStyle w:val="Heading2Char"/>
                <w:rFonts w:cstheme="majorHAnsi"/>
                <w:b w:val="0"/>
                <w:bCs/>
                <w:sz w:val="22"/>
                <w:lang w:val="en-AU"/>
              </w:rPr>
              <w:t xml:space="preserve">space to enable relevant individuals to be available to </w:t>
            </w:r>
            <w:r>
              <w:rPr>
                <w:rStyle w:val="Heading2Char"/>
                <w:rFonts w:cstheme="majorHAnsi"/>
                <w:b w:val="0"/>
                <w:bCs/>
                <w:sz w:val="22"/>
                <w:lang w:val="en-AU"/>
              </w:rPr>
              <w:t>research candidates</w:t>
            </w:r>
          </w:p>
        </w:tc>
        <w:tc>
          <w:tcPr>
            <w:tcW w:w="5812" w:type="dxa"/>
            <w:shd w:val="clear" w:color="auto" w:fill="D9D9D9" w:themeFill="background1" w:themeFillShade="D9"/>
          </w:tcPr>
          <w:p w14:paraId="5C888240" w14:textId="1E506F2A" w:rsidR="00317212" w:rsidRDefault="00317212" w:rsidP="00317212">
            <w:pPr>
              <w:pStyle w:val="ListParagraph"/>
              <w:numPr>
                <w:ilvl w:val="0"/>
                <w:numId w:val="38"/>
              </w:numPr>
              <w:spacing w:line="276" w:lineRule="auto"/>
              <w:rPr>
                <w:rStyle w:val="Heading2Char"/>
                <w:rFonts w:cstheme="majorHAnsi"/>
                <w:b w:val="0"/>
                <w:bCs/>
                <w:sz w:val="22"/>
                <w:lang w:val="en-AU"/>
              </w:rPr>
            </w:pPr>
            <w:r>
              <w:rPr>
                <w:rStyle w:val="Heading2Char"/>
                <w:rFonts w:cstheme="majorHAnsi"/>
                <w:b w:val="0"/>
                <w:bCs/>
                <w:sz w:val="22"/>
                <w:lang w:val="en-AU"/>
              </w:rPr>
              <w:t xml:space="preserve">Research candidates could assume voluntary roles, such as </w:t>
            </w:r>
            <w:r w:rsidRPr="00317212">
              <w:rPr>
                <w:rStyle w:val="Heading2Char"/>
                <w:rFonts w:cstheme="majorHAnsi"/>
                <w:b w:val="0"/>
                <w:bCs/>
                <w:sz w:val="22"/>
                <w:lang w:val="en-AU"/>
              </w:rPr>
              <w:t>HDR peer wellbeing office</w:t>
            </w:r>
            <w:r>
              <w:rPr>
                <w:rStyle w:val="Heading2Char"/>
                <w:rFonts w:cstheme="majorHAnsi"/>
                <w:b w:val="0"/>
                <w:bCs/>
                <w:sz w:val="22"/>
                <w:lang w:val="en-AU"/>
              </w:rPr>
              <w:t xml:space="preserve"> or</w:t>
            </w:r>
            <w:r w:rsidRPr="00317212">
              <w:rPr>
                <w:rStyle w:val="Heading2Char"/>
                <w:rFonts w:cstheme="majorHAnsi"/>
                <w:b w:val="0"/>
                <w:bCs/>
                <w:sz w:val="22"/>
                <w:lang w:val="en-AU"/>
              </w:rPr>
              <w:t xml:space="preserve"> HDR peer induction and administration officer</w:t>
            </w:r>
            <w:r>
              <w:rPr>
                <w:rStyle w:val="Heading2Char"/>
                <w:rFonts w:cstheme="majorHAnsi"/>
                <w:b w:val="0"/>
                <w:bCs/>
                <w:sz w:val="22"/>
                <w:lang w:val="en-AU"/>
              </w:rPr>
              <w:t xml:space="preserve">; these individuals </w:t>
            </w:r>
            <w:r w:rsidRPr="00317212">
              <w:rPr>
                <w:rStyle w:val="Heading2Char"/>
                <w:rFonts w:cstheme="majorHAnsi"/>
                <w:b w:val="0"/>
                <w:bCs/>
                <w:sz w:val="22"/>
                <w:lang w:val="en-AU"/>
              </w:rPr>
              <w:t>should be, at least occasionally, located in a location in which they are accessible to peers</w:t>
            </w:r>
          </w:p>
          <w:p w14:paraId="40C73965" w14:textId="7E31A76E" w:rsidR="00317212" w:rsidRPr="00317212" w:rsidRDefault="00317212" w:rsidP="00317212">
            <w:pPr>
              <w:pStyle w:val="ListParagraph"/>
              <w:numPr>
                <w:ilvl w:val="0"/>
                <w:numId w:val="38"/>
              </w:numPr>
              <w:spacing w:line="276" w:lineRule="auto"/>
              <w:rPr>
                <w:rStyle w:val="Heading2Char"/>
                <w:rFonts w:cstheme="majorHAnsi"/>
                <w:b w:val="0"/>
                <w:bCs/>
                <w:sz w:val="22"/>
                <w:lang w:val="en-AU"/>
              </w:rPr>
            </w:pPr>
            <w:r>
              <w:rPr>
                <w:rStyle w:val="Heading2Char"/>
                <w:rFonts w:cstheme="majorHAnsi"/>
                <w:b w:val="0"/>
                <w:bCs/>
                <w:sz w:val="22"/>
                <w:lang w:val="en-AU"/>
              </w:rPr>
              <w:lastRenderedPageBreak/>
              <w:t xml:space="preserve">CDU could also employ other individuals, </w:t>
            </w:r>
            <w:r w:rsidRPr="00F13AB8">
              <w:rPr>
                <w:rStyle w:val="Heading2Char"/>
                <w:rFonts w:cstheme="majorHAnsi"/>
                <w:b w:val="0"/>
                <w:bCs/>
                <w:sz w:val="22"/>
                <w:lang w:val="en-AU"/>
              </w:rPr>
              <w:t>early career researchers</w:t>
            </w:r>
            <w:r>
              <w:rPr>
                <w:rStyle w:val="Heading2Char"/>
                <w:rFonts w:cstheme="majorHAnsi"/>
                <w:b w:val="0"/>
                <w:bCs/>
                <w:sz w:val="22"/>
                <w:lang w:val="en-AU"/>
              </w:rPr>
              <w:t xml:space="preserve">, to offer </w:t>
            </w:r>
            <w:r w:rsidRPr="00F13AB8">
              <w:rPr>
                <w:rStyle w:val="Heading2Char"/>
                <w:rFonts w:cstheme="majorHAnsi"/>
                <w:b w:val="0"/>
                <w:bCs/>
                <w:sz w:val="22"/>
                <w:lang w:val="en-AU"/>
              </w:rPr>
              <w:t>statistical advice</w:t>
            </w:r>
            <w:r>
              <w:rPr>
                <w:rStyle w:val="Heading2Char"/>
                <w:rFonts w:cstheme="majorHAnsi"/>
                <w:b w:val="0"/>
                <w:bCs/>
                <w:sz w:val="22"/>
                <w:lang w:val="en-AU"/>
              </w:rPr>
              <w:t>, ethics advice, or other support in this common space</w:t>
            </w:r>
          </w:p>
        </w:tc>
      </w:tr>
      <w:tr w:rsidR="00317212" w:rsidRPr="00462DE7" w14:paraId="66D43B11" w14:textId="77777777" w:rsidTr="00317212">
        <w:tc>
          <w:tcPr>
            <w:tcW w:w="3514" w:type="dxa"/>
            <w:shd w:val="clear" w:color="auto" w:fill="D9D9D9" w:themeFill="background1" w:themeFillShade="D9"/>
          </w:tcPr>
          <w:p w14:paraId="3B5857C1" w14:textId="3BA1CEB3" w:rsidR="00317212" w:rsidRDefault="00317212" w:rsidP="008F53EF">
            <w:pPr>
              <w:spacing w:line="276" w:lineRule="auto"/>
              <w:rPr>
                <w:rStyle w:val="Heading2Char"/>
                <w:rFonts w:cstheme="majorHAnsi"/>
                <w:b w:val="0"/>
                <w:bCs/>
                <w:sz w:val="22"/>
                <w:lang w:val="en-AU"/>
              </w:rPr>
            </w:pPr>
            <w:r>
              <w:rPr>
                <w:rStyle w:val="Heading2Char"/>
                <w:rFonts w:cstheme="majorHAnsi"/>
                <w:b w:val="0"/>
                <w:bCs/>
                <w:sz w:val="22"/>
                <w:lang w:val="en-AU"/>
              </w:rPr>
              <w:lastRenderedPageBreak/>
              <w:t xml:space="preserve">CDU can utilise </w:t>
            </w:r>
            <w:r w:rsidRPr="00F13AB8">
              <w:rPr>
                <w:rStyle w:val="Heading2Char"/>
                <w:rFonts w:cstheme="majorHAnsi"/>
                <w:b w:val="0"/>
                <w:bCs/>
                <w:sz w:val="22"/>
                <w:lang w:val="en-AU"/>
              </w:rPr>
              <w:t xml:space="preserve">this </w:t>
            </w:r>
            <w:r>
              <w:rPr>
                <w:rStyle w:val="Heading2Char"/>
                <w:rFonts w:cstheme="majorHAnsi"/>
                <w:b w:val="0"/>
                <w:bCs/>
                <w:sz w:val="22"/>
                <w:lang w:val="en-AU"/>
              </w:rPr>
              <w:t xml:space="preserve">common </w:t>
            </w:r>
            <w:r w:rsidRPr="00F13AB8">
              <w:rPr>
                <w:rStyle w:val="Heading2Char"/>
                <w:rFonts w:cstheme="majorHAnsi"/>
                <w:b w:val="0"/>
                <w:bCs/>
                <w:sz w:val="22"/>
                <w:lang w:val="en-AU"/>
              </w:rPr>
              <w:t xml:space="preserve">space to house relevant visitors—external </w:t>
            </w:r>
            <w:r>
              <w:rPr>
                <w:rStyle w:val="Heading2Char"/>
                <w:rFonts w:cstheme="majorHAnsi"/>
                <w:b w:val="0"/>
                <w:bCs/>
                <w:sz w:val="22"/>
                <w:lang w:val="en-AU"/>
              </w:rPr>
              <w:t>candidates</w:t>
            </w:r>
            <w:r w:rsidRPr="00F13AB8">
              <w:rPr>
                <w:rStyle w:val="Heading2Char"/>
                <w:rFonts w:cstheme="majorHAnsi"/>
                <w:b w:val="0"/>
                <w:bCs/>
                <w:sz w:val="22"/>
                <w:lang w:val="en-AU"/>
              </w:rPr>
              <w:t xml:space="preserve">, part-time </w:t>
            </w:r>
            <w:r>
              <w:rPr>
                <w:rStyle w:val="Heading2Char"/>
                <w:rFonts w:cstheme="majorHAnsi"/>
                <w:b w:val="0"/>
                <w:bCs/>
                <w:sz w:val="22"/>
                <w:lang w:val="en-AU"/>
              </w:rPr>
              <w:t>candidates</w:t>
            </w:r>
            <w:r w:rsidRPr="00F13AB8">
              <w:rPr>
                <w:rStyle w:val="Heading2Char"/>
                <w:rFonts w:cstheme="majorHAnsi"/>
                <w:b w:val="0"/>
                <w:bCs/>
                <w:sz w:val="22"/>
                <w:lang w:val="en-AU"/>
              </w:rPr>
              <w:t>, visiting supervisors, or other visiting scholars.</w:t>
            </w:r>
          </w:p>
        </w:tc>
        <w:tc>
          <w:tcPr>
            <w:tcW w:w="5812" w:type="dxa"/>
            <w:shd w:val="clear" w:color="auto" w:fill="D9D9D9" w:themeFill="background1" w:themeFillShade="D9"/>
          </w:tcPr>
          <w:p w14:paraId="472B6526" w14:textId="63EF4DB7" w:rsidR="00317212" w:rsidRPr="00317212" w:rsidRDefault="00317212" w:rsidP="00317212">
            <w:pPr>
              <w:pStyle w:val="ListParagraph"/>
              <w:numPr>
                <w:ilvl w:val="0"/>
                <w:numId w:val="39"/>
              </w:numPr>
              <w:spacing w:line="276" w:lineRule="auto"/>
              <w:rPr>
                <w:rStyle w:val="Heading2Char"/>
                <w:rFonts w:cstheme="majorHAnsi"/>
                <w:b w:val="0"/>
                <w:bCs/>
                <w:sz w:val="22"/>
                <w:lang w:val="en-AU"/>
              </w:rPr>
            </w:pPr>
            <w:r>
              <w:rPr>
                <w:rStyle w:val="Heading2Char"/>
                <w:rFonts w:cstheme="majorHAnsi"/>
                <w:b w:val="0"/>
                <w:bCs/>
                <w:sz w:val="22"/>
                <w:lang w:val="en-AU"/>
              </w:rPr>
              <w:t>CDU</w:t>
            </w:r>
            <w:r w:rsidRPr="00317212">
              <w:rPr>
                <w:rStyle w:val="Heading2Char"/>
                <w:rFonts w:cstheme="majorHAnsi"/>
                <w:b w:val="0"/>
                <w:bCs/>
                <w:sz w:val="22"/>
                <w:lang w:val="en-AU"/>
              </w:rPr>
              <w:t xml:space="preserve"> could develop a hot desking protocol to support these visitors, enabling these visitors to interact with </w:t>
            </w:r>
            <w:r>
              <w:rPr>
                <w:rStyle w:val="Heading2Char"/>
                <w:rFonts w:cstheme="majorHAnsi"/>
                <w:b w:val="0"/>
                <w:bCs/>
                <w:sz w:val="22"/>
                <w:lang w:val="en-AU"/>
              </w:rPr>
              <w:t>research candidates</w:t>
            </w:r>
            <w:r w:rsidRPr="00317212">
              <w:rPr>
                <w:rStyle w:val="Heading2Char"/>
                <w:rFonts w:cstheme="majorHAnsi"/>
                <w:b w:val="0"/>
                <w:bCs/>
                <w:sz w:val="22"/>
                <w:lang w:val="en-AU"/>
              </w:rPr>
              <w:t xml:space="preserve"> more effectively.</w:t>
            </w:r>
          </w:p>
        </w:tc>
      </w:tr>
      <w:tr w:rsidR="00317212" w:rsidRPr="00462DE7" w14:paraId="1923C8BA" w14:textId="77777777" w:rsidTr="00317212">
        <w:tc>
          <w:tcPr>
            <w:tcW w:w="3514" w:type="dxa"/>
            <w:shd w:val="clear" w:color="auto" w:fill="D9D9D9" w:themeFill="background1" w:themeFillShade="D9"/>
          </w:tcPr>
          <w:p w14:paraId="1A6FBE91" w14:textId="661CAB16" w:rsidR="00317212" w:rsidRDefault="00317212" w:rsidP="008F53EF">
            <w:pPr>
              <w:spacing w:line="276" w:lineRule="auto"/>
              <w:rPr>
                <w:rStyle w:val="Heading2Char"/>
                <w:rFonts w:cstheme="majorHAnsi"/>
                <w:b w:val="0"/>
                <w:bCs/>
                <w:sz w:val="22"/>
                <w:lang w:val="en-AU"/>
              </w:rPr>
            </w:pPr>
            <w:r>
              <w:rPr>
                <w:rStyle w:val="Heading2Char"/>
                <w:rFonts w:cstheme="majorHAnsi"/>
                <w:b w:val="0"/>
                <w:bCs/>
                <w:sz w:val="22"/>
                <w:lang w:val="en-AU"/>
              </w:rPr>
              <w:t xml:space="preserve">CDU can utilise </w:t>
            </w:r>
            <w:r w:rsidRPr="00F13AB8">
              <w:rPr>
                <w:rStyle w:val="Heading2Char"/>
                <w:rFonts w:cstheme="majorHAnsi"/>
                <w:b w:val="0"/>
                <w:bCs/>
                <w:sz w:val="22"/>
                <w:lang w:val="en-AU"/>
              </w:rPr>
              <w:t xml:space="preserve">this </w:t>
            </w:r>
            <w:r>
              <w:rPr>
                <w:rStyle w:val="Heading2Char"/>
                <w:rFonts w:cstheme="majorHAnsi"/>
                <w:b w:val="0"/>
                <w:bCs/>
                <w:sz w:val="22"/>
                <w:lang w:val="en-AU"/>
              </w:rPr>
              <w:t xml:space="preserve">common </w:t>
            </w:r>
            <w:r w:rsidRPr="00F13AB8">
              <w:rPr>
                <w:rStyle w:val="Heading2Char"/>
                <w:rFonts w:cstheme="majorHAnsi"/>
                <w:b w:val="0"/>
                <w:bCs/>
                <w:sz w:val="22"/>
                <w:lang w:val="en-AU"/>
              </w:rPr>
              <w:t>space to</w:t>
            </w:r>
            <w:r>
              <w:rPr>
                <w:rStyle w:val="Heading2Char"/>
                <w:rFonts w:cstheme="majorHAnsi"/>
                <w:b w:val="0"/>
                <w:bCs/>
                <w:sz w:val="22"/>
                <w:lang w:val="en-AU"/>
              </w:rPr>
              <w:t xml:space="preserve"> arrange </w:t>
            </w:r>
            <w:r w:rsidRPr="00F13AB8">
              <w:rPr>
                <w:rStyle w:val="Heading2Char"/>
                <w:rFonts w:cstheme="majorHAnsi"/>
                <w:b w:val="0"/>
                <w:bCs/>
                <w:sz w:val="22"/>
                <w:lang w:val="en-AU"/>
              </w:rPr>
              <w:t xml:space="preserve">presentations and workshops that are relevant to </w:t>
            </w:r>
            <w:r>
              <w:rPr>
                <w:rStyle w:val="Heading2Char"/>
                <w:rFonts w:cstheme="majorHAnsi"/>
                <w:b w:val="0"/>
                <w:bCs/>
                <w:sz w:val="22"/>
                <w:lang w:val="en-AU"/>
              </w:rPr>
              <w:t>research candidates</w:t>
            </w:r>
            <w:r w:rsidRPr="00F13AB8">
              <w:rPr>
                <w:rStyle w:val="Heading2Char"/>
                <w:rFonts w:cstheme="majorHAnsi"/>
                <w:b w:val="0"/>
                <w:bCs/>
                <w:sz w:val="22"/>
                <w:lang w:val="en-AU"/>
              </w:rPr>
              <w:t xml:space="preserve">  </w:t>
            </w:r>
          </w:p>
        </w:tc>
        <w:tc>
          <w:tcPr>
            <w:tcW w:w="5812" w:type="dxa"/>
            <w:shd w:val="clear" w:color="auto" w:fill="D9D9D9" w:themeFill="background1" w:themeFillShade="D9"/>
          </w:tcPr>
          <w:p w14:paraId="64325808" w14:textId="20F55300" w:rsidR="00317212" w:rsidRPr="00F13AB8" w:rsidRDefault="00317212" w:rsidP="00317212">
            <w:pPr>
              <w:spacing w:line="276" w:lineRule="auto"/>
              <w:rPr>
                <w:rStyle w:val="Heading2Char"/>
                <w:rFonts w:cstheme="majorHAnsi"/>
                <w:b w:val="0"/>
                <w:bCs/>
                <w:sz w:val="22"/>
                <w:lang w:val="en-AU"/>
              </w:rPr>
            </w:pPr>
            <w:r w:rsidRPr="00F13AB8">
              <w:rPr>
                <w:rStyle w:val="Heading2Char"/>
                <w:rFonts w:cstheme="majorHAnsi"/>
                <w:b w:val="0"/>
                <w:bCs/>
                <w:sz w:val="22"/>
                <w:lang w:val="en-AU"/>
              </w:rPr>
              <w:t>These presentations</w:t>
            </w:r>
            <w:r>
              <w:rPr>
                <w:rStyle w:val="Heading2Char"/>
                <w:rFonts w:cstheme="majorHAnsi"/>
                <w:b w:val="0"/>
                <w:bCs/>
                <w:sz w:val="22"/>
                <w:lang w:val="en-AU"/>
              </w:rPr>
              <w:t xml:space="preserve"> or workshops</w:t>
            </w:r>
            <w:r w:rsidRPr="00F13AB8">
              <w:rPr>
                <w:rStyle w:val="Heading2Char"/>
                <w:rFonts w:cstheme="majorHAnsi"/>
                <w:b w:val="0"/>
                <w:bCs/>
                <w:sz w:val="22"/>
                <w:lang w:val="en-AU"/>
              </w:rPr>
              <w:t xml:space="preserve"> include</w:t>
            </w:r>
          </w:p>
          <w:p w14:paraId="7A681860" w14:textId="77777777" w:rsidR="00317212" w:rsidRPr="00F13AB8" w:rsidRDefault="00317212" w:rsidP="00317212">
            <w:pPr>
              <w:spacing w:line="276" w:lineRule="auto"/>
              <w:rPr>
                <w:rStyle w:val="Heading2Char"/>
                <w:rFonts w:cstheme="majorHAnsi"/>
                <w:b w:val="0"/>
                <w:bCs/>
                <w:sz w:val="22"/>
                <w:lang w:val="en-AU"/>
              </w:rPr>
            </w:pPr>
            <w:r w:rsidRPr="00F13AB8">
              <w:rPr>
                <w:rStyle w:val="Heading2Char"/>
                <w:rFonts w:cstheme="majorHAnsi"/>
                <w:b w:val="0"/>
                <w:bCs/>
                <w:sz w:val="22"/>
                <w:lang w:val="en-AU"/>
              </w:rPr>
              <w:t xml:space="preserve"> </w:t>
            </w:r>
          </w:p>
          <w:p w14:paraId="251BDEC2" w14:textId="77777777" w:rsidR="00317212" w:rsidRDefault="00317212" w:rsidP="00317212">
            <w:pPr>
              <w:pStyle w:val="ListParagraph"/>
              <w:numPr>
                <w:ilvl w:val="0"/>
                <w:numId w:val="39"/>
              </w:numPr>
              <w:spacing w:line="276" w:lineRule="auto"/>
              <w:rPr>
                <w:rStyle w:val="Heading2Char"/>
                <w:rFonts w:cstheme="majorHAnsi"/>
                <w:b w:val="0"/>
                <w:bCs/>
                <w:sz w:val="22"/>
                <w:lang w:val="en-AU"/>
              </w:rPr>
            </w:pPr>
            <w:r>
              <w:rPr>
                <w:rStyle w:val="Heading2Char"/>
                <w:rFonts w:cstheme="majorHAnsi"/>
                <w:b w:val="0"/>
                <w:bCs/>
                <w:sz w:val="22"/>
                <w:lang w:val="en-AU"/>
              </w:rPr>
              <w:t>p</w:t>
            </w:r>
            <w:r w:rsidRPr="00317212">
              <w:rPr>
                <w:rStyle w:val="Heading2Char"/>
                <w:rFonts w:cstheme="majorHAnsi"/>
                <w:b w:val="0"/>
                <w:bCs/>
                <w:sz w:val="22"/>
                <w:lang w:val="en-AU"/>
              </w:rPr>
              <w:t>eer discussions—such as journal clubs and writing workshops</w:t>
            </w:r>
          </w:p>
          <w:p w14:paraId="5714737E" w14:textId="77777777" w:rsidR="00317212" w:rsidRDefault="00317212" w:rsidP="00317212">
            <w:pPr>
              <w:pStyle w:val="ListParagraph"/>
              <w:numPr>
                <w:ilvl w:val="0"/>
                <w:numId w:val="39"/>
              </w:numPr>
              <w:spacing w:line="276" w:lineRule="auto"/>
              <w:rPr>
                <w:rStyle w:val="Heading2Char"/>
                <w:rFonts w:cstheme="majorHAnsi"/>
                <w:b w:val="0"/>
                <w:bCs/>
                <w:sz w:val="22"/>
                <w:lang w:val="en-AU"/>
              </w:rPr>
            </w:pPr>
            <w:r>
              <w:rPr>
                <w:rStyle w:val="Heading2Char"/>
                <w:rFonts w:cstheme="majorHAnsi"/>
                <w:b w:val="0"/>
                <w:bCs/>
                <w:sz w:val="22"/>
                <w:lang w:val="en-AU"/>
              </w:rPr>
              <w:t>o</w:t>
            </w:r>
            <w:r w:rsidRPr="00317212">
              <w:rPr>
                <w:rStyle w:val="Heading2Char"/>
                <w:rFonts w:cstheme="majorHAnsi"/>
                <w:b w:val="0"/>
                <w:bCs/>
                <w:sz w:val="22"/>
                <w:lang w:val="en-AU"/>
              </w:rPr>
              <w:t xml:space="preserve">pportunities </w:t>
            </w:r>
            <w:r>
              <w:rPr>
                <w:rStyle w:val="Heading2Char"/>
                <w:rFonts w:cstheme="majorHAnsi"/>
                <w:b w:val="0"/>
                <w:bCs/>
                <w:sz w:val="22"/>
                <w:lang w:val="en-AU"/>
              </w:rPr>
              <w:t>that enable</w:t>
            </w:r>
            <w:r w:rsidRPr="00317212">
              <w:rPr>
                <w:rStyle w:val="Heading2Char"/>
                <w:rFonts w:cstheme="majorHAnsi"/>
                <w:b w:val="0"/>
                <w:bCs/>
                <w:sz w:val="22"/>
                <w:lang w:val="en-AU"/>
              </w:rPr>
              <w:t xml:space="preserve"> academics to disseminate their methods and publicize their skills to </w:t>
            </w:r>
            <w:r>
              <w:rPr>
                <w:rStyle w:val="Heading2Char"/>
                <w:rFonts w:cstheme="majorHAnsi"/>
                <w:b w:val="0"/>
                <w:bCs/>
                <w:sz w:val="22"/>
                <w:lang w:val="en-AU"/>
              </w:rPr>
              <w:t>research candidates</w:t>
            </w:r>
          </w:p>
          <w:p w14:paraId="61352E8B" w14:textId="77777777" w:rsidR="00317212" w:rsidRDefault="00317212" w:rsidP="00317212">
            <w:pPr>
              <w:pStyle w:val="ListParagraph"/>
              <w:numPr>
                <w:ilvl w:val="0"/>
                <w:numId w:val="39"/>
              </w:numPr>
              <w:spacing w:line="276" w:lineRule="auto"/>
              <w:rPr>
                <w:rStyle w:val="Heading2Char"/>
                <w:rFonts w:cstheme="majorHAnsi"/>
                <w:b w:val="0"/>
                <w:bCs/>
                <w:sz w:val="22"/>
                <w:lang w:val="en-AU"/>
              </w:rPr>
            </w:pPr>
            <w:r>
              <w:rPr>
                <w:rStyle w:val="Heading2Char"/>
                <w:rFonts w:cstheme="majorHAnsi"/>
                <w:b w:val="0"/>
                <w:bCs/>
                <w:sz w:val="22"/>
                <w:lang w:val="en-AU"/>
              </w:rPr>
              <w:t>w</w:t>
            </w:r>
            <w:r w:rsidRPr="00317212">
              <w:rPr>
                <w:rStyle w:val="Heading2Char"/>
                <w:rFonts w:cstheme="majorHAnsi"/>
                <w:b w:val="0"/>
                <w:bCs/>
                <w:sz w:val="22"/>
                <w:lang w:val="en-AU"/>
              </w:rPr>
              <w:t xml:space="preserve">orkshops in which </w:t>
            </w:r>
            <w:r>
              <w:rPr>
                <w:rStyle w:val="Heading2Char"/>
                <w:rFonts w:cstheme="majorHAnsi"/>
                <w:b w:val="0"/>
                <w:bCs/>
                <w:sz w:val="22"/>
                <w:lang w:val="en-AU"/>
              </w:rPr>
              <w:t>CDU</w:t>
            </w:r>
            <w:r w:rsidRPr="00317212">
              <w:rPr>
                <w:rStyle w:val="Heading2Char"/>
                <w:rFonts w:cstheme="majorHAnsi"/>
                <w:b w:val="0"/>
                <w:bCs/>
                <w:sz w:val="22"/>
                <w:lang w:val="en-AU"/>
              </w:rPr>
              <w:t xml:space="preserve"> invite </w:t>
            </w:r>
            <w:r>
              <w:rPr>
                <w:rStyle w:val="Heading2Char"/>
                <w:rFonts w:cstheme="majorHAnsi"/>
                <w:b w:val="0"/>
                <w:bCs/>
                <w:sz w:val="22"/>
                <w:lang w:val="en-AU"/>
              </w:rPr>
              <w:t>research candidates</w:t>
            </w:r>
            <w:r w:rsidRPr="00317212">
              <w:rPr>
                <w:rStyle w:val="Heading2Char"/>
                <w:rFonts w:cstheme="majorHAnsi"/>
                <w:b w:val="0"/>
                <w:bCs/>
                <w:sz w:val="22"/>
                <w:lang w:val="en-AU"/>
              </w:rPr>
              <w:t>, CDU academics, the NTG, and industry partners to collaborate on grand challenges</w:t>
            </w:r>
          </w:p>
          <w:p w14:paraId="49EC28FE" w14:textId="5EFF8EC1" w:rsidR="00317212" w:rsidRDefault="00317212" w:rsidP="00317212">
            <w:pPr>
              <w:pStyle w:val="ListParagraph"/>
              <w:numPr>
                <w:ilvl w:val="0"/>
                <w:numId w:val="39"/>
              </w:numPr>
              <w:spacing w:line="276" w:lineRule="auto"/>
              <w:rPr>
                <w:rStyle w:val="Heading2Char"/>
                <w:rFonts w:cstheme="majorHAnsi"/>
                <w:b w:val="0"/>
                <w:bCs/>
                <w:sz w:val="22"/>
                <w:lang w:val="en-AU"/>
              </w:rPr>
            </w:pPr>
            <w:r>
              <w:rPr>
                <w:rStyle w:val="Heading2Char"/>
                <w:rFonts w:cstheme="majorHAnsi"/>
                <w:b w:val="0"/>
                <w:bCs/>
                <w:sz w:val="22"/>
                <w:lang w:val="en-AU"/>
              </w:rPr>
              <w:t>social events, such as</w:t>
            </w:r>
            <w:r w:rsidRPr="00F13AB8">
              <w:rPr>
                <w:rStyle w:val="Heading2Char"/>
                <w:rFonts w:cstheme="majorHAnsi"/>
                <w:b w:val="0"/>
                <w:bCs/>
                <w:sz w:val="22"/>
                <w:lang w:val="en-AU"/>
              </w:rPr>
              <w:t xml:space="preserve"> quiz nights around research methods and trivia</w:t>
            </w:r>
            <w:r w:rsidRPr="00317212">
              <w:rPr>
                <w:rStyle w:val="Heading2Char"/>
                <w:rFonts w:cstheme="majorHAnsi"/>
                <w:b w:val="0"/>
                <w:bCs/>
                <w:sz w:val="22"/>
                <w:lang w:val="en-AU"/>
              </w:rPr>
              <w:t xml:space="preserve">  </w:t>
            </w:r>
          </w:p>
          <w:p w14:paraId="0D146B77" w14:textId="16919F27" w:rsidR="00317212" w:rsidRDefault="00317212" w:rsidP="00317212">
            <w:pPr>
              <w:pStyle w:val="ListParagraph"/>
              <w:numPr>
                <w:ilvl w:val="0"/>
                <w:numId w:val="39"/>
              </w:numPr>
              <w:spacing w:line="276" w:lineRule="auto"/>
              <w:rPr>
                <w:rStyle w:val="Heading2Char"/>
                <w:rFonts w:cstheme="majorHAnsi"/>
                <w:b w:val="0"/>
                <w:bCs/>
                <w:sz w:val="22"/>
                <w:lang w:val="en-AU"/>
              </w:rPr>
            </w:pPr>
            <w:r w:rsidRPr="00F13AB8">
              <w:rPr>
                <w:rStyle w:val="Heading2Char"/>
                <w:rFonts w:cstheme="majorHAnsi"/>
                <w:b w:val="0"/>
                <w:bCs/>
                <w:sz w:val="22"/>
                <w:lang w:val="en-AU"/>
              </w:rPr>
              <w:t>exhibitions, such as posters</w:t>
            </w:r>
            <w:r>
              <w:rPr>
                <w:rStyle w:val="Heading2Char"/>
                <w:rFonts w:cstheme="majorHAnsi"/>
                <w:b w:val="0"/>
                <w:bCs/>
                <w:sz w:val="22"/>
                <w:lang w:val="en-AU"/>
              </w:rPr>
              <w:t xml:space="preserve"> designed by research candidates</w:t>
            </w:r>
            <w:r w:rsidRPr="00F13AB8">
              <w:rPr>
                <w:rStyle w:val="Heading2Char"/>
                <w:rFonts w:cstheme="majorHAnsi"/>
                <w:b w:val="0"/>
                <w:bCs/>
                <w:sz w:val="22"/>
                <w:lang w:val="en-AU"/>
              </w:rPr>
              <w:t>, in which they seek assistance from academics throughout the university</w:t>
            </w:r>
          </w:p>
          <w:p w14:paraId="4B5E2195" w14:textId="77777777" w:rsidR="00317212" w:rsidRDefault="00317212" w:rsidP="00317212">
            <w:pPr>
              <w:spacing w:line="276" w:lineRule="auto"/>
              <w:rPr>
                <w:rStyle w:val="Heading2Char"/>
                <w:rFonts w:cstheme="majorHAnsi"/>
                <w:b w:val="0"/>
                <w:bCs/>
                <w:sz w:val="22"/>
                <w:lang w:val="en-AU"/>
              </w:rPr>
            </w:pPr>
          </w:p>
          <w:p w14:paraId="4BEE89A8" w14:textId="120C5F38" w:rsidR="00317212" w:rsidRPr="00317212" w:rsidRDefault="00317212" w:rsidP="00317212">
            <w:pPr>
              <w:spacing w:line="276" w:lineRule="auto"/>
              <w:rPr>
                <w:rStyle w:val="Heading2Char"/>
                <w:rFonts w:cstheme="majorHAnsi"/>
                <w:b w:val="0"/>
                <w:bCs/>
                <w:sz w:val="22"/>
                <w:lang w:val="en-AU"/>
              </w:rPr>
            </w:pPr>
            <w:r w:rsidRPr="00F13AB8">
              <w:rPr>
                <w:rStyle w:val="Heading2Char"/>
                <w:rFonts w:cstheme="majorHAnsi"/>
                <w:b w:val="0"/>
                <w:bCs/>
                <w:sz w:val="22"/>
                <w:lang w:val="en-AU"/>
              </w:rPr>
              <w:t>If all these presentations and workshops are convened at one location</w:t>
            </w:r>
            <w:r>
              <w:rPr>
                <w:rStyle w:val="Heading2Char"/>
                <w:rFonts w:cstheme="majorHAnsi"/>
                <w:b w:val="0"/>
                <w:bCs/>
                <w:sz w:val="22"/>
                <w:lang w:val="en-AU"/>
              </w:rPr>
              <w:t xml:space="preserve"> </w:t>
            </w:r>
            <w:r w:rsidRPr="00317212">
              <w:rPr>
                <w:rStyle w:val="Heading2Char"/>
                <w:rFonts w:cstheme="majorHAnsi"/>
                <w:b w:val="0"/>
                <w:bCs/>
                <w:sz w:val="22"/>
                <w:lang w:val="en-AU"/>
              </w:rPr>
              <w:t xml:space="preserve">materials that are developed during these workshops can be stored in this space.  </w:t>
            </w:r>
          </w:p>
        </w:tc>
      </w:tr>
    </w:tbl>
    <w:p w14:paraId="07A68521" w14:textId="77777777" w:rsidR="00317212" w:rsidRDefault="00317212" w:rsidP="00F13AB8">
      <w:pPr>
        <w:spacing w:line="276" w:lineRule="auto"/>
        <w:rPr>
          <w:rStyle w:val="Heading2Char"/>
          <w:rFonts w:cstheme="majorHAnsi"/>
          <w:b w:val="0"/>
          <w:bCs/>
          <w:sz w:val="22"/>
          <w:lang w:val="en-AU"/>
        </w:rPr>
      </w:pPr>
    </w:p>
    <w:p w14:paraId="305FA617" w14:textId="6B9363C5" w:rsidR="00F13AB8" w:rsidRPr="00F13AB8" w:rsidRDefault="00F13AB8" w:rsidP="00F13AB8">
      <w:pPr>
        <w:spacing w:line="276" w:lineRule="auto"/>
        <w:rPr>
          <w:rStyle w:val="Heading2Char"/>
          <w:rFonts w:cstheme="majorHAnsi"/>
          <w:b w:val="0"/>
          <w:bCs/>
          <w:sz w:val="22"/>
          <w:lang w:val="en-AU"/>
        </w:rPr>
      </w:pPr>
      <w:r w:rsidRPr="00F13AB8">
        <w:rPr>
          <w:rStyle w:val="Heading2Char"/>
          <w:rFonts w:cstheme="majorHAnsi"/>
          <w:b w:val="0"/>
          <w:bCs/>
          <w:sz w:val="22"/>
          <w:lang w:val="en-AU"/>
        </w:rPr>
        <w:t xml:space="preserve"> </w:t>
      </w:r>
    </w:p>
    <w:p w14:paraId="675ED418" w14:textId="296B932A" w:rsidR="00F13AB8" w:rsidRDefault="00F13AB8" w:rsidP="00F13AB8">
      <w:pPr>
        <w:spacing w:line="276" w:lineRule="auto"/>
        <w:rPr>
          <w:rStyle w:val="Heading2Char"/>
          <w:rFonts w:cstheme="majorHAnsi"/>
          <w:b w:val="0"/>
          <w:bCs/>
          <w:sz w:val="22"/>
          <w:lang w:val="en-AU"/>
        </w:rPr>
      </w:pPr>
      <w:r w:rsidRPr="00F13AB8">
        <w:rPr>
          <w:rStyle w:val="Heading2Char"/>
          <w:rFonts w:cstheme="majorHAnsi"/>
          <w:b w:val="0"/>
          <w:bCs/>
          <w:sz w:val="22"/>
          <w:lang w:val="en-AU"/>
        </w:rPr>
        <w:t xml:space="preserve">To ensure this space is serviceable, we will also assign some </w:t>
      </w:r>
      <w:r w:rsidR="00317212">
        <w:rPr>
          <w:rStyle w:val="Heading2Char"/>
          <w:rFonts w:cstheme="majorHAnsi"/>
          <w:b w:val="0"/>
          <w:bCs/>
          <w:sz w:val="22"/>
          <w:lang w:val="en-AU"/>
        </w:rPr>
        <w:t>volunteer candidates or staff</w:t>
      </w:r>
      <w:r w:rsidRPr="00F13AB8">
        <w:rPr>
          <w:rStyle w:val="Heading2Char"/>
          <w:rFonts w:cstheme="majorHAnsi"/>
          <w:b w:val="0"/>
          <w:bCs/>
          <w:sz w:val="22"/>
          <w:lang w:val="en-AU"/>
        </w:rPr>
        <w:t xml:space="preserve"> to help manage, optimize, and monitor this space.  These individuals, for example, might seek and respond to feedback on how to improve this space.  </w:t>
      </w:r>
    </w:p>
    <w:p w14:paraId="442AD33E" w14:textId="77777777" w:rsidR="00D35197" w:rsidRDefault="00D35197" w:rsidP="00382185">
      <w:pPr>
        <w:spacing w:line="276" w:lineRule="auto"/>
        <w:rPr>
          <w:rStyle w:val="Heading2Char"/>
          <w:rFonts w:cstheme="majorHAnsi"/>
          <w:b w:val="0"/>
          <w:bCs/>
          <w:sz w:val="22"/>
          <w:lang w:val="en-AU"/>
        </w:rPr>
      </w:pPr>
    </w:p>
    <w:p w14:paraId="7B432FA5" w14:textId="2A56139D" w:rsidR="007B2FD1" w:rsidRDefault="007B2FD1" w:rsidP="00382185">
      <w:pPr>
        <w:spacing w:line="276" w:lineRule="auto"/>
        <w:rPr>
          <w:rStyle w:val="Heading2Char"/>
          <w:rFonts w:cstheme="majorHAnsi"/>
          <w:b w:val="0"/>
          <w:bCs/>
          <w:sz w:val="22"/>
          <w:lang w:val="en-AU"/>
        </w:rPr>
      </w:pPr>
    </w:p>
    <w:p w14:paraId="433B2C00" w14:textId="30B26C85" w:rsidR="00EA4DDE" w:rsidRDefault="00EA4DDE" w:rsidP="00382185">
      <w:pPr>
        <w:pStyle w:val="Heading1"/>
        <w:spacing w:line="276" w:lineRule="auto"/>
        <w:rPr>
          <w:rStyle w:val="Heading2Char"/>
          <w:rFonts w:cs="Times New Roman (Body CS)"/>
          <w:b/>
          <w:szCs w:val="32"/>
        </w:rPr>
      </w:pPr>
      <w:r w:rsidRPr="00EA4DDE">
        <w:rPr>
          <w:rStyle w:val="Heading2Char"/>
          <w:rFonts w:cs="Times New Roman (Body CS)"/>
          <w:b/>
          <w:szCs w:val="32"/>
        </w:rPr>
        <w:t>References</w:t>
      </w:r>
    </w:p>
    <w:p w14:paraId="47F9F64B" w14:textId="5B6A7C21" w:rsidR="00EA4DDE" w:rsidRDefault="00EA4DDE" w:rsidP="00382185">
      <w:pPr>
        <w:spacing w:line="276" w:lineRule="auto"/>
      </w:pPr>
    </w:p>
    <w:p w14:paraId="027A258E" w14:textId="77777777" w:rsidR="00EA4DDE" w:rsidRDefault="00EA4DDE" w:rsidP="00382185">
      <w:pPr>
        <w:spacing w:line="276" w:lineRule="auto"/>
      </w:pPr>
      <w:r>
        <w:t>Appel‐</w:t>
      </w:r>
      <w:proofErr w:type="spellStart"/>
      <w:r>
        <w:t>Meulenbroek</w:t>
      </w:r>
      <w:proofErr w:type="spellEnd"/>
      <w:r>
        <w:t xml:space="preserve">, R., </w:t>
      </w:r>
      <w:proofErr w:type="spellStart"/>
      <w:r>
        <w:t>Groenen</w:t>
      </w:r>
      <w:proofErr w:type="spellEnd"/>
      <w:r>
        <w:t>, P., &amp; Janssen, I. (2011). An end‐user's perspective on activity‐based office concepts. Journal of Corporate Real Estate.</w:t>
      </w:r>
    </w:p>
    <w:p w14:paraId="22FF73C8" w14:textId="77777777" w:rsidR="00EA4DDE" w:rsidRDefault="00EA4DDE" w:rsidP="00382185">
      <w:pPr>
        <w:spacing w:line="276" w:lineRule="auto"/>
      </w:pPr>
    </w:p>
    <w:p w14:paraId="3D0991AA" w14:textId="77777777" w:rsidR="00EA4DDE" w:rsidRDefault="00EA4DDE" w:rsidP="00382185">
      <w:pPr>
        <w:spacing w:line="276" w:lineRule="auto"/>
      </w:pPr>
      <w:r>
        <w:t xml:space="preserve">Aries, M. B. C., </w:t>
      </w:r>
      <w:proofErr w:type="spellStart"/>
      <w:r>
        <w:t>Beute</w:t>
      </w:r>
      <w:proofErr w:type="spellEnd"/>
      <w:r>
        <w:t xml:space="preserve">, F., &amp; </w:t>
      </w:r>
      <w:proofErr w:type="spellStart"/>
      <w:r>
        <w:t>Fischl</w:t>
      </w:r>
      <w:proofErr w:type="spellEnd"/>
      <w:r>
        <w:t>, G. (2020). Assessment protocol and effects of two dynamic light patterns on human well-being and performance in a simulated and operational office environment. Journal of Environmental Psychology, 69</w:t>
      </w:r>
    </w:p>
    <w:p w14:paraId="3325F552" w14:textId="77777777" w:rsidR="00EA4DDE" w:rsidRDefault="00EA4DDE" w:rsidP="00382185">
      <w:pPr>
        <w:spacing w:line="276" w:lineRule="auto"/>
      </w:pPr>
    </w:p>
    <w:p w14:paraId="524122C1" w14:textId="77777777" w:rsidR="00EA4DDE" w:rsidRDefault="00EA4DDE" w:rsidP="00382185">
      <w:pPr>
        <w:spacing w:line="276" w:lineRule="auto"/>
      </w:pPr>
      <w:proofErr w:type="spellStart"/>
      <w:r>
        <w:lastRenderedPageBreak/>
        <w:t>Bergström</w:t>
      </w:r>
      <w:proofErr w:type="spellEnd"/>
      <w:r>
        <w:t xml:space="preserve">, J., Miller, M., &amp; </w:t>
      </w:r>
      <w:proofErr w:type="spellStart"/>
      <w:r>
        <w:t>Horneij</w:t>
      </w:r>
      <w:proofErr w:type="spellEnd"/>
      <w:r>
        <w:t>, E. (2015). Work environment perceptions following relocation to open-plan offices: A twelve-month longitudinal study. Work: Journal of Prevention, Assessment &amp; Rehabilitation, 50(2), 221–228.</w:t>
      </w:r>
    </w:p>
    <w:p w14:paraId="27DF2965" w14:textId="77777777" w:rsidR="00EA4DDE" w:rsidRDefault="00EA4DDE" w:rsidP="00382185">
      <w:pPr>
        <w:spacing w:line="276" w:lineRule="auto"/>
      </w:pPr>
    </w:p>
    <w:p w14:paraId="3743D505" w14:textId="77777777" w:rsidR="00EA4DDE" w:rsidRDefault="00EA4DDE" w:rsidP="00382185">
      <w:pPr>
        <w:spacing w:line="276" w:lineRule="auto"/>
      </w:pPr>
      <w:r>
        <w:t xml:space="preserve">Berman, M. G., </w:t>
      </w:r>
      <w:proofErr w:type="spellStart"/>
      <w:r>
        <w:t>Jonides</w:t>
      </w:r>
      <w:proofErr w:type="spellEnd"/>
      <w:r>
        <w:t>, J., &amp; Kaplan, S. (2008). The cognitive benefits of interacting with nature. Psychological Science, 12, 1207-1212.</w:t>
      </w:r>
    </w:p>
    <w:p w14:paraId="404FE5AD" w14:textId="77777777" w:rsidR="00EA4DDE" w:rsidRDefault="00EA4DDE" w:rsidP="00382185">
      <w:pPr>
        <w:spacing w:line="276" w:lineRule="auto"/>
      </w:pPr>
    </w:p>
    <w:p w14:paraId="542AF4EA" w14:textId="77777777" w:rsidR="00EA4DDE" w:rsidRDefault="00EA4DDE" w:rsidP="00382185">
      <w:pPr>
        <w:spacing w:line="276" w:lineRule="auto"/>
      </w:pPr>
      <w:r>
        <w:t>Bridger, R. S., &amp; Brasher, K. (2011). Cognitive task demands, self-control demands and the mental well-being of office workers. Ergonomics, 54(9), 830–839.</w:t>
      </w:r>
    </w:p>
    <w:p w14:paraId="0F029166" w14:textId="77777777" w:rsidR="00EA4DDE" w:rsidRDefault="00EA4DDE" w:rsidP="00382185">
      <w:pPr>
        <w:spacing w:line="276" w:lineRule="auto"/>
      </w:pPr>
    </w:p>
    <w:p w14:paraId="7090A81B" w14:textId="77777777" w:rsidR="00EA4DDE" w:rsidRDefault="00EA4DDE" w:rsidP="00382185">
      <w:pPr>
        <w:spacing w:line="276" w:lineRule="auto"/>
      </w:pPr>
      <w:r>
        <w:t xml:space="preserve">Burmeister, C. P., </w:t>
      </w:r>
      <w:proofErr w:type="spellStart"/>
      <w:r>
        <w:t>Moskaliuk</w:t>
      </w:r>
      <w:proofErr w:type="spellEnd"/>
      <w:r>
        <w:t>, J., &amp; Cress, U. (2018). Office versus leisure environments: Effects of surroundings on concentration. Journal of Environmental Psychology, 58, 42-51.</w:t>
      </w:r>
    </w:p>
    <w:p w14:paraId="788DFA88" w14:textId="77777777" w:rsidR="00EA4DDE" w:rsidRDefault="00EA4DDE" w:rsidP="00382185">
      <w:pPr>
        <w:spacing w:line="276" w:lineRule="auto"/>
      </w:pPr>
    </w:p>
    <w:p w14:paraId="79D134CE" w14:textId="77777777" w:rsidR="00EA4DDE" w:rsidRDefault="00EA4DDE" w:rsidP="00382185">
      <w:pPr>
        <w:spacing w:line="276" w:lineRule="auto"/>
      </w:pPr>
      <w:r>
        <w:t xml:space="preserve">Choe, E. Y., Jorgensen, A., &amp; Sheffield, D. (2020). Simulated natural environments bolster the effectiveness of a mindfulness </w:t>
      </w:r>
      <w:proofErr w:type="spellStart"/>
      <w:r>
        <w:t>programme</w:t>
      </w:r>
      <w:proofErr w:type="spellEnd"/>
      <w:r>
        <w:t>: A comparison with a relaxation-based intervention. Journal of Environmental Psychology, 67</w:t>
      </w:r>
    </w:p>
    <w:p w14:paraId="69E3B759" w14:textId="77777777" w:rsidR="00EA4DDE" w:rsidRDefault="00EA4DDE" w:rsidP="00382185">
      <w:pPr>
        <w:spacing w:line="276" w:lineRule="auto"/>
      </w:pPr>
    </w:p>
    <w:p w14:paraId="5FFDBC8E" w14:textId="77777777" w:rsidR="00EA4DDE" w:rsidRDefault="00EA4DDE" w:rsidP="00382185">
      <w:pPr>
        <w:spacing w:line="276" w:lineRule="auto"/>
      </w:pPr>
      <w:r>
        <w:t xml:space="preserve">Fido, D., Rees, A., Clarke, P., </w:t>
      </w:r>
      <w:proofErr w:type="spellStart"/>
      <w:r>
        <w:t>Petronzi</w:t>
      </w:r>
      <w:proofErr w:type="spellEnd"/>
      <w:r>
        <w:t>, D., &amp; Richardson, M. (2020). Examining the connection between nature connectedness and dark personality. Journal of Environmental Psychology, 72</w:t>
      </w:r>
    </w:p>
    <w:p w14:paraId="24376AA8" w14:textId="77777777" w:rsidR="00EA4DDE" w:rsidRDefault="00EA4DDE" w:rsidP="00382185">
      <w:pPr>
        <w:spacing w:line="276" w:lineRule="auto"/>
      </w:pPr>
    </w:p>
    <w:p w14:paraId="7D03650D" w14:textId="77777777" w:rsidR="00EA4DDE" w:rsidRDefault="00EA4DDE" w:rsidP="00382185">
      <w:pPr>
        <w:spacing w:line="276" w:lineRule="auto"/>
      </w:pPr>
      <w:r>
        <w:t xml:space="preserve">Fonner, K. L., &amp; </w:t>
      </w:r>
      <w:proofErr w:type="spellStart"/>
      <w:r>
        <w:t>Roloff</w:t>
      </w:r>
      <w:proofErr w:type="spellEnd"/>
      <w:r>
        <w:t>, M. E. (2012). Testing the connectivity paradox: Linking teleworkers' communication media use to social presence, stress from interruptions, and organizational identification. Communication Monographs, 79(2), 205-231.</w:t>
      </w:r>
    </w:p>
    <w:p w14:paraId="0648A281" w14:textId="77777777" w:rsidR="00EA4DDE" w:rsidRDefault="00EA4DDE" w:rsidP="00382185">
      <w:pPr>
        <w:spacing w:line="276" w:lineRule="auto"/>
      </w:pPr>
    </w:p>
    <w:p w14:paraId="2B8EEF3A" w14:textId="77777777" w:rsidR="00EA4DDE" w:rsidRDefault="00EA4DDE" w:rsidP="00382185">
      <w:pPr>
        <w:spacing w:line="276" w:lineRule="auto"/>
      </w:pPr>
      <w:r>
        <w:t>Forsyth, K. L., Hawthorne, H. J., El-</w:t>
      </w:r>
      <w:proofErr w:type="spellStart"/>
      <w:r>
        <w:t>Sherif</w:t>
      </w:r>
      <w:proofErr w:type="spellEnd"/>
      <w:r>
        <w:t xml:space="preserve">, N., Varghese, R. S., </w:t>
      </w:r>
      <w:proofErr w:type="spellStart"/>
      <w:r>
        <w:t>Ernste</w:t>
      </w:r>
      <w:proofErr w:type="spellEnd"/>
      <w:r>
        <w:t xml:space="preserve">, V. K., Koenig, J., &amp; Blocker, R. C. (2018). Interruptions experienced by Emergency Nurses: Implications for subjective and objective measures of workload. Journal of Emergency Nursing, 44(6), 614–623.  </w:t>
      </w:r>
    </w:p>
    <w:p w14:paraId="257C5F09" w14:textId="77777777" w:rsidR="00EA4DDE" w:rsidRDefault="00EA4DDE" w:rsidP="00382185">
      <w:pPr>
        <w:spacing w:line="276" w:lineRule="auto"/>
      </w:pPr>
    </w:p>
    <w:p w14:paraId="2F56A361" w14:textId="77777777" w:rsidR="00EA4DDE" w:rsidRDefault="00EA4DDE" w:rsidP="00382185">
      <w:pPr>
        <w:spacing w:line="276" w:lineRule="auto"/>
      </w:pPr>
      <w:r>
        <w:t xml:space="preserve">Friedman, R. S., </w:t>
      </w:r>
      <w:proofErr w:type="spellStart"/>
      <w:r>
        <w:t>Fishbach</w:t>
      </w:r>
      <w:proofErr w:type="spellEnd"/>
      <w:r>
        <w:t>, A., Forster, J., &amp; Werth, L. (2003). Attentional priming effects on creativity. Creativity Research Journal, 15, 277-286.</w:t>
      </w:r>
    </w:p>
    <w:p w14:paraId="29C6822D" w14:textId="77777777" w:rsidR="00EA4DDE" w:rsidRDefault="00EA4DDE" w:rsidP="00382185">
      <w:pPr>
        <w:spacing w:line="276" w:lineRule="auto"/>
      </w:pPr>
    </w:p>
    <w:p w14:paraId="3F7CCC31" w14:textId="77777777" w:rsidR="00EA4DDE" w:rsidRDefault="00EA4DDE" w:rsidP="00382185">
      <w:pPr>
        <w:spacing w:line="276" w:lineRule="auto"/>
      </w:pPr>
      <w:r>
        <w:t>Guerin, B. (1986). Mere presence effects in humans: A review. Journal of experimental social psychology, 22(1), 38-77.</w:t>
      </w:r>
    </w:p>
    <w:p w14:paraId="31B25775" w14:textId="77777777" w:rsidR="00EA4DDE" w:rsidRDefault="00EA4DDE" w:rsidP="00382185">
      <w:pPr>
        <w:spacing w:line="276" w:lineRule="auto"/>
      </w:pPr>
    </w:p>
    <w:p w14:paraId="21D1ED4F" w14:textId="77777777" w:rsidR="00EA4DDE" w:rsidRDefault="00EA4DDE" w:rsidP="00382185">
      <w:pPr>
        <w:spacing w:line="276" w:lineRule="auto"/>
      </w:pPr>
      <w:proofErr w:type="spellStart"/>
      <w:r>
        <w:t>Haapakangas</w:t>
      </w:r>
      <w:proofErr w:type="spellEnd"/>
      <w:r>
        <w:t xml:space="preserve">, A., Hallman, D. M., </w:t>
      </w:r>
      <w:proofErr w:type="spellStart"/>
      <w:r>
        <w:t>Mathiassen</w:t>
      </w:r>
      <w:proofErr w:type="spellEnd"/>
      <w:r>
        <w:t xml:space="preserve">, S. E., &amp; </w:t>
      </w:r>
      <w:proofErr w:type="spellStart"/>
      <w:r>
        <w:t>Jahncke</w:t>
      </w:r>
      <w:proofErr w:type="spellEnd"/>
      <w:r>
        <w:t>, H. (2018). Self-rated productivity and employee well-being in activity-based offices: The role of environmental perceptions and workspace use. Building and Environment, 145, 115-124.</w:t>
      </w:r>
    </w:p>
    <w:p w14:paraId="0D89C652" w14:textId="77777777" w:rsidR="00EA4DDE" w:rsidRDefault="00EA4DDE" w:rsidP="00382185">
      <w:pPr>
        <w:spacing w:line="276" w:lineRule="auto"/>
      </w:pPr>
    </w:p>
    <w:p w14:paraId="7989EA5D" w14:textId="77777777" w:rsidR="00EA4DDE" w:rsidRDefault="00EA4DDE" w:rsidP="00382185">
      <w:pPr>
        <w:spacing w:line="276" w:lineRule="auto"/>
      </w:pPr>
      <w:proofErr w:type="spellStart"/>
      <w:r>
        <w:t>Haapakangas</w:t>
      </w:r>
      <w:proofErr w:type="spellEnd"/>
      <w:r>
        <w:t xml:space="preserve">, A., Hallman, D. M., </w:t>
      </w:r>
      <w:proofErr w:type="spellStart"/>
      <w:r>
        <w:t>Mathiassen</w:t>
      </w:r>
      <w:proofErr w:type="spellEnd"/>
      <w:r>
        <w:t xml:space="preserve">, S. E., &amp; </w:t>
      </w:r>
      <w:proofErr w:type="spellStart"/>
      <w:r>
        <w:t>Jahncke</w:t>
      </w:r>
      <w:proofErr w:type="spellEnd"/>
      <w:r>
        <w:t>, H. (2019). The effects of moving into an activity-based office on communication, social relations and work demands–a controlled intervention with repeated follow-up. Journal of Environmental Psychology, 66.</w:t>
      </w:r>
    </w:p>
    <w:p w14:paraId="3AF0E2ED" w14:textId="77777777" w:rsidR="00EA4DDE" w:rsidRDefault="00EA4DDE" w:rsidP="00382185">
      <w:pPr>
        <w:spacing w:line="276" w:lineRule="auto"/>
      </w:pPr>
    </w:p>
    <w:p w14:paraId="463E82BA" w14:textId="77777777" w:rsidR="00EA4DDE" w:rsidRDefault="00EA4DDE" w:rsidP="00382185">
      <w:pPr>
        <w:spacing w:line="276" w:lineRule="auto"/>
      </w:pPr>
      <w:proofErr w:type="spellStart"/>
      <w:r>
        <w:t>Haapakangas</w:t>
      </w:r>
      <w:proofErr w:type="spellEnd"/>
      <w:r>
        <w:t xml:space="preserve">, A., </w:t>
      </w:r>
      <w:proofErr w:type="spellStart"/>
      <w:r>
        <w:t>Hongisto</w:t>
      </w:r>
      <w:proofErr w:type="spellEnd"/>
      <w:r>
        <w:t xml:space="preserve">, V., </w:t>
      </w:r>
      <w:proofErr w:type="spellStart"/>
      <w:r>
        <w:t>Varjo</w:t>
      </w:r>
      <w:proofErr w:type="spellEnd"/>
      <w:r>
        <w:t xml:space="preserve">, J., &amp; </w:t>
      </w:r>
      <w:proofErr w:type="spellStart"/>
      <w:r>
        <w:t>Lahtinen</w:t>
      </w:r>
      <w:proofErr w:type="spellEnd"/>
      <w:r>
        <w:t>, M. (2018). Benefits of quiet workspaces in open-plan offices–Evidence from two office relocations. Journal of Environmental Psychology, 56, 63-75.</w:t>
      </w:r>
    </w:p>
    <w:p w14:paraId="6729F13C" w14:textId="77777777" w:rsidR="00EA4DDE" w:rsidRDefault="00EA4DDE" w:rsidP="00382185">
      <w:pPr>
        <w:spacing w:line="276" w:lineRule="auto"/>
      </w:pPr>
    </w:p>
    <w:p w14:paraId="4F187891" w14:textId="77777777" w:rsidR="00EA4DDE" w:rsidRDefault="00EA4DDE" w:rsidP="00382185">
      <w:pPr>
        <w:spacing w:line="276" w:lineRule="auto"/>
      </w:pPr>
      <w:proofErr w:type="spellStart"/>
      <w:r>
        <w:t>Hoendervanger</w:t>
      </w:r>
      <w:proofErr w:type="spellEnd"/>
      <w:r>
        <w:t xml:space="preserve">, J. G., Van </w:t>
      </w:r>
      <w:proofErr w:type="spellStart"/>
      <w:r>
        <w:t>Yperen</w:t>
      </w:r>
      <w:proofErr w:type="spellEnd"/>
      <w:r>
        <w:t xml:space="preserve">, N. W., </w:t>
      </w:r>
      <w:proofErr w:type="spellStart"/>
      <w:r>
        <w:t>Mobach</w:t>
      </w:r>
      <w:proofErr w:type="spellEnd"/>
      <w:r>
        <w:t>, M. P., &amp; Albers, C. J. (2019). Perceived fit in activity-based work environments and its impact on satisfaction and performance. Journal of Environmental Psychology, 65.</w:t>
      </w:r>
    </w:p>
    <w:p w14:paraId="78D6307C" w14:textId="77777777" w:rsidR="00EA4DDE" w:rsidRDefault="00EA4DDE" w:rsidP="00382185">
      <w:pPr>
        <w:spacing w:line="276" w:lineRule="auto"/>
      </w:pPr>
    </w:p>
    <w:p w14:paraId="4C0EEEC5" w14:textId="77777777" w:rsidR="00EA4DDE" w:rsidRDefault="00EA4DDE" w:rsidP="00382185">
      <w:pPr>
        <w:spacing w:line="276" w:lineRule="auto"/>
      </w:pPr>
      <w:r>
        <w:t xml:space="preserve">Holland, R. W., Hendricks, M., &amp; </w:t>
      </w:r>
      <w:proofErr w:type="spellStart"/>
      <w:r>
        <w:t>Aarts</w:t>
      </w:r>
      <w:proofErr w:type="spellEnd"/>
      <w:r>
        <w:t xml:space="preserve">, H. (2005). Smells like clean spirit: Nonconscious effects of scent on cognition and </w:t>
      </w:r>
      <w:proofErr w:type="spellStart"/>
      <w:r>
        <w:t>behaviour</w:t>
      </w:r>
      <w:proofErr w:type="spellEnd"/>
      <w:r>
        <w:t>. Psychological Science, 16, 689-693.</w:t>
      </w:r>
    </w:p>
    <w:p w14:paraId="73EAE0CB" w14:textId="77777777" w:rsidR="00EA4DDE" w:rsidRDefault="00EA4DDE" w:rsidP="00382185">
      <w:pPr>
        <w:spacing w:line="276" w:lineRule="auto"/>
      </w:pPr>
    </w:p>
    <w:p w14:paraId="14BEB4CC" w14:textId="77777777" w:rsidR="00EA4DDE" w:rsidRDefault="00EA4DDE" w:rsidP="00382185">
      <w:pPr>
        <w:spacing w:line="276" w:lineRule="auto"/>
      </w:pPr>
      <w:proofErr w:type="spellStart"/>
      <w:r>
        <w:t>Jahncke</w:t>
      </w:r>
      <w:proofErr w:type="spellEnd"/>
      <w:r>
        <w:t>, H., &amp; Hallman, D. M. (2020). Objective measures of cognitive performance in activity based workplaces and traditional office types. Journal of Environmental Psychology, 72.</w:t>
      </w:r>
    </w:p>
    <w:p w14:paraId="732AC30F" w14:textId="77777777" w:rsidR="00EA4DDE" w:rsidRDefault="00EA4DDE" w:rsidP="00382185">
      <w:pPr>
        <w:spacing w:line="276" w:lineRule="auto"/>
      </w:pPr>
    </w:p>
    <w:p w14:paraId="4A8A0531" w14:textId="77777777" w:rsidR="00EA4DDE" w:rsidRDefault="00EA4DDE" w:rsidP="00382185">
      <w:pPr>
        <w:spacing w:line="276" w:lineRule="auto"/>
      </w:pPr>
      <w:proofErr w:type="spellStart"/>
      <w:r>
        <w:t>Jahncke</w:t>
      </w:r>
      <w:proofErr w:type="spellEnd"/>
      <w:r>
        <w:t xml:space="preserve">, H., Hygge, S., </w:t>
      </w:r>
      <w:proofErr w:type="spellStart"/>
      <w:r>
        <w:t>Halin</w:t>
      </w:r>
      <w:proofErr w:type="spellEnd"/>
      <w:r>
        <w:t xml:space="preserve">, N., Green, A. M., &amp; </w:t>
      </w:r>
      <w:proofErr w:type="spellStart"/>
      <w:r>
        <w:t>Dimberg</w:t>
      </w:r>
      <w:proofErr w:type="spellEnd"/>
      <w:r>
        <w:t>, K. (2011). Open-plan office noise: Cognitive performance and restoration. Journal of Environmental Psychology, 31(4), 373–382</w:t>
      </w:r>
    </w:p>
    <w:p w14:paraId="2BF614A0" w14:textId="77777777" w:rsidR="00EA4DDE" w:rsidRDefault="00EA4DDE" w:rsidP="00382185">
      <w:pPr>
        <w:spacing w:line="276" w:lineRule="auto"/>
      </w:pPr>
    </w:p>
    <w:p w14:paraId="1A820037" w14:textId="77777777" w:rsidR="00EA4DDE" w:rsidRDefault="00EA4DDE" w:rsidP="00382185">
      <w:pPr>
        <w:spacing w:line="276" w:lineRule="auto"/>
      </w:pPr>
      <w:proofErr w:type="spellStart"/>
      <w:r>
        <w:t>Jegen</w:t>
      </w:r>
      <w:proofErr w:type="spellEnd"/>
      <w:r>
        <w:t xml:space="preserve">, N. P., &amp; </w:t>
      </w:r>
      <w:proofErr w:type="spellStart"/>
      <w:r>
        <w:t>Chevret</w:t>
      </w:r>
      <w:proofErr w:type="spellEnd"/>
      <w:r>
        <w:t>, P. (2017). Effect of noise on comfort in open-plan offices: Application of an assessment questionnaire. Ergonomics, 60(1), 6–17.</w:t>
      </w:r>
    </w:p>
    <w:p w14:paraId="084EF967" w14:textId="77777777" w:rsidR="00EA4DDE" w:rsidRDefault="00EA4DDE" w:rsidP="00382185">
      <w:pPr>
        <w:spacing w:line="276" w:lineRule="auto"/>
      </w:pPr>
    </w:p>
    <w:p w14:paraId="58C29977" w14:textId="77777777" w:rsidR="00EA4DDE" w:rsidRDefault="00EA4DDE" w:rsidP="00382185">
      <w:pPr>
        <w:spacing w:line="276" w:lineRule="auto"/>
      </w:pPr>
      <w:proofErr w:type="spellStart"/>
      <w:r>
        <w:t>Kaarlela-Tuomaala</w:t>
      </w:r>
      <w:proofErr w:type="spellEnd"/>
      <w:r>
        <w:t xml:space="preserve">, A., </w:t>
      </w:r>
      <w:proofErr w:type="spellStart"/>
      <w:r>
        <w:t>Helenius</w:t>
      </w:r>
      <w:proofErr w:type="spellEnd"/>
      <w:r>
        <w:t xml:space="preserve">, R., Keskinen, E., &amp; </w:t>
      </w:r>
      <w:proofErr w:type="spellStart"/>
      <w:r>
        <w:t>Hongisto</w:t>
      </w:r>
      <w:proofErr w:type="spellEnd"/>
      <w:r>
        <w:t>, V. (2009). Effects of acoustic environment on work in private office rooms and open-plan offices—longitudinal study during relocation. Ergonomics, 52(11), 1423–1444</w:t>
      </w:r>
    </w:p>
    <w:p w14:paraId="3C865B26" w14:textId="77777777" w:rsidR="00EA4DDE" w:rsidRDefault="00EA4DDE" w:rsidP="00382185">
      <w:pPr>
        <w:spacing w:line="276" w:lineRule="auto"/>
      </w:pPr>
    </w:p>
    <w:p w14:paraId="09639062" w14:textId="77777777" w:rsidR="00EA4DDE" w:rsidRDefault="00EA4DDE" w:rsidP="00382185">
      <w:pPr>
        <w:spacing w:line="276" w:lineRule="auto"/>
      </w:pPr>
      <w:r>
        <w:t xml:space="preserve">Kang, S. Y., </w:t>
      </w:r>
      <w:proofErr w:type="spellStart"/>
      <w:r>
        <w:t>Youn</w:t>
      </w:r>
      <w:proofErr w:type="spellEnd"/>
      <w:r>
        <w:t>, N., &amp; Yoon, H. C. (2019). The self-regulatory power of environmental lighting: The effect of illuminance and correlated color temperature. Journal of Environmental Psychology, 62, 30-41.</w:t>
      </w:r>
    </w:p>
    <w:p w14:paraId="4BA6AF55" w14:textId="77777777" w:rsidR="00EA4DDE" w:rsidRDefault="00EA4DDE" w:rsidP="00382185">
      <w:pPr>
        <w:spacing w:line="276" w:lineRule="auto"/>
      </w:pPr>
    </w:p>
    <w:p w14:paraId="54A11E67" w14:textId="77777777" w:rsidR="00EA4DDE" w:rsidRDefault="00EA4DDE" w:rsidP="00382185">
      <w:pPr>
        <w:spacing w:line="276" w:lineRule="auto"/>
      </w:pPr>
      <w:r>
        <w:t xml:space="preserve">Kao, C. C., Wu, W. H., &amp; </w:t>
      </w:r>
      <w:proofErr w:type="spellStart"/>
      <w:r>
        <w:t>Chiou</w:t>
      </w:r>
      <w:proofErr w:type="spellEnd"/>
      <w:r>
        <w:t>, W. B. (2019). Exposure to nature may induce lower discounting and lead to healthier dietary choices. Journal of Environmental Psychology, 65,</w:t>
      </w:r>
    </w:p>
    <w:p w14:paraId="44183D0B" w14:textId="77777777" w:rsidR="00EA4DDE" w:rsidRDefault="00EA4DDE" w:rsidP="00382185">
      <w:pPr>
        <w:spacing w:line="276" w:lineRule="auto"/>
      </w:pPr>
    </w:p>
    <w:p w14:paraId="70EAB0DA" w14:textId="77777777" w:rsidR="00EA4DDE" w:rsidRDefault="00EA4DDE" w:rsidP="00382185">
      <w:pPr>
        <w:spacing w:line="276" w:lineRule="auto"/>
      </w:pPr>
      <w:r>
        <w:t>Knight, C., &amp; Haslam, S. A. (2010). The relative merits of lean, enriched, and empowered offices: An experimental examination of the impact of workspace management strategies on well-being and productivity. Journal of Experimental Psychology: Applied, 16(2), 158–172</w:t>
      </w:r>
    </w:p>
    <w:p w14:paraId="768F7D93" w14:textId="77777777" w:rsidR="00EA4DDE" w:rsidRDefault="00EA4DDE" w:rsidP="00382185">
      <w:pPr>
        <w:spacing w:line="276" w:lineRule="auto"/>
      </w:pPr>
    </w:p>
    <w:p w14:paraId="79D15D45" w14:textId="77777777" w:rsidR="00EA4DDE" w:rsidRDefault="00EA4DDE" w:rsidP="00382185">
      <w:pPr>
        <w:spacing w:line="276" w:lineRule="auto"/>
      </w:pPr>
      <w:proofErr w:type="spellStart"/>
      <w:r>
        <w:t>Leaman</w:t>
      </w:r>
      <w:proofErr w:type="spellEnd"/>
      <w:r>
        <w:t xml:space="preserve">, A., &amp; </w:t>
      </w:r>
      <w:proofErr w:type="spellStart"/>
      <w:r>
        <w:t>Bordass</w:t>
      </w:r>
      <w:proofErr w:type="spellEnd"/>
      <w:r>
        <w:t>, B. (1999). Productivity in buildings: the ‘</w:t>
      </w:r>
      <w:proofErr w:type="spellStart"/>
      <w:r>
        <w:t>killer’variables</w:t>
      </w:r>
      <w:proofErr w:type="spellEnd"/>
      <w:r>
        <w:t>. Building Research &amp; Information, 27(1), 4-19.</w:t>
      </w:r>
    </w:p>
    <w:p w14:paraId="6FF41D6B" w14:textId="77777777" w:rsidR="00EA4DDE" w:rsidRDefault="00EA4DDE" w:rsidP="00382185">
      <w:pPr>
        <w:spacing w:line="276" w:lineRule="auto"/>
      </w:pPr>
    </w:p>
    <w:p w14:paraId="03198DBB" w14:textId="5D6C857B" w:rsidR="00EA4DDE" w:rsidRDefault="00EA4DDE" w:rsidP="00382185">
      <w:pPr>
        <w:spacing w:line="276" w:lineRule="auto"/>
      </w:pPr>
      <w:r>
        <w:t>Lee, S. Y., &amp; Brand, J. L. (2010). Can personal control over the physical environment ease distractions in office workplaces? Ergonomics, 53(3), 324–335</w:t>
      </w:r>
      <w:r w:rsidR="007758EB">
        <w:t>.</w:t>
      </w:r>
    </w:p>
    <w:p w14:paraId="065EFC27" w14:textId="77777777" w:rsidR="00EA4DDE" w:rsidRDefault="00EA4DDE" w:rsidP="00382185">
      <w:pPr>
        <w:spacing w:line="276" w:lineRule="auto"/>
      </w:pPr>
    </w:p>
    <w:p w14:paraId="04FC2703" w14:textId="77777777" w:rsidR="00EA4DDE" w:rsidRDefault="00EA4DDE" w:rsidP="00382185">
      <w:pPr>
        <w:spacing w:line="276" w:lineRule="auto"/>
      </w:pPr>
      <w:r>
        <w:t>Lee, P. J., Lee, B. K., Jeon, J. Y., Zhang, M., &amp; Kang, J. (2016). Impact of noise on self-rated job satisfaction and health in open-plan offices: A structural equation modelling approach. Ergonomics, 59(2), 222–234.</w:t>
      </w:r>
    </w:p>
    <w:p w14:paraId="58714318" w14:textId="4E4B7CED" w:rsidR="00EA4DDE" w:rsidRDefault="00EA4DDE" w:rsidP="00382185">
      <w:pPr>
        <w:spacing w:line="276" w:lineRule="auto"/>
      </w:pPr>
    </w:p>
    <w:p w14:paraId="41045FAC" w14:textId="2749B5D9" w:rsidR="007758EB" w:rsidRDefault="007758EB" w:rsidP="00382185">
      <w:pPr>
        <w:spacing w:line="276" w:lineRule="auto"/>
      </w:pPr>
      <w:proofErr w:type="spellStart"/>
      <w:r w:rsidRPr="007758EB">
        <w:t>Lichtenfeld</w:t>
      </w:r>
      <w:proofErr w:type="spellEnd"/>
      <w:r w:rsidRPr="007758EB">
        <w:t xml:space="preserve">, S., Elliot, A. J., Maier, M. A., &amp; </w:t>
      </w:r>
      <w:proofErr w:type="spellStart"/>
      <w:r w:rsidRPr="007758EB">
        <w:t>Pekrun</w:t>
      </w:r>
      <w:proofErr w:type="spellEnd"/>
      <w:r w:rsidRPr="007758EB">
        <w:t>, R. (2012). Fertile green: Green facilitates creative performance. Personality and Social Psychology Bulletin, 38, 784-797</w:t>
      </w:r>
      <w:r>
        <w:t>.</w:t>
      </w:r>
    </w:p>
    <w:p w14:paraId="3406EC6F" w14:textId="77777777" w:rsidR="007758EB" w:rsidRDefault="007758EB" w:rsidP="00382185">
      <w:pPr>
        <w:spacing w:line="276" w:lineRule="auto"/>
      </w:pPr>
    </w:p>
    <w:p w14:paraId="0C27D654" w14:textId="77777777" w:rsidR="00EA4DDE" w:rsidRDefault="00EA4DDE" w:rsidP="00382185">
      <w:pPr>
        <w:spacing w:line="276" w:lineRule="auto"/>
      </w:pPr>
      <w:proofErr w:type="spellStart"/>
      <w:r>
        <w:lastRenderedPageBreak/>
        <w:t>Madzharov</w:t>
      </w:r>
      <w:proofErr w:type="spellEnd"/>
      <w:r>
        <w:t xml:space="preserve">, A., Ye, N., </w:t>
      </w:r>
      <w:proofErr w:type="spellStart"/>
      <w:r>
        <w:t>Morrin</w:t>
      </w:r>
      <w:proofErr w:type="spellEnd"/>
      <w:r>
        <w:t>, M., &amp; Block, L. (2018). The impact of coffee-like scent on expectations and performance. Journal of Environmental Psychology, 57, 83-86.</w:t>
      </w:r>
    </w:p>
    <w:p w14:paraId="6F560298" w14:textId="77777777" w:rsidR="00EA4DDE" w:rsidRDefault="00EA4DDE" w:rsidP="00382185">
      <w:pPr>
        <w:spacing w:line="276" w:lineRule="auto"/>
      </w:pPr>
    </w:p>
    <w:p w14:paraId="51AE7642" w14:textId="77777777" w:rsidR="00EA4DDE" w:rsidRDefault="00EA4DDE" w:rsidP="00382185">
      <w:pPr>
        <w:spacing w:line="276" w:lineRule="auto"/>
      </w:pPr>
      <w:r>
        <w:t>Mochizuki-Kawai, H., Matsuda, I., &amp; Mochizuki, S. (2020). Viewing a flower image provides automatic recovery effects after psychological stress. Journal of Environmental Psychology, 70.</w:t>
      </w:r>
    </w:p>
    <w:p w14:paraId="2CFB9154" w14:textId="77777777" w:rsidR="00EA4DDE" w:rsidRDefault="00EA4DDE" w:rsidP="00382185">
      <w:pPr>
        <w:spacing w:line="276" w:lineRule="auto"/>
      </w:pPr>
    </w:p>
    <w:p w14:paraId="4A0304B4" w14:textId="77777777" w:rsidR="00EA4DDE" w:rsidRDefault="00EA4DDE" w:rsidP="00382185">
      <w:pPr>
        <w:spacing w:line="276" w:lineRule="auto"/>
      </w:pPr>
      <w:proofErr w:type="spellStart"/>
      <w:r>
        <w:t>Natanzon</w:t>
      </w:r>
      <w:proofErr w:type="spellEnd"/>
      <w:r>
        <w:t>, M., &amp; Ferguson, M. J. (2012). Goal pursuit is grounded: The link between forward movement and achievement. Journal of Experimental Social Psychology, 48, 379-382.</w:t>
      </w:r>
    </w:p>
    <w:p w14:paraId="70D84847" w14:textId="77777777" w:rsidR="00EA4DDE" w:rsidRDefault="00EA4DDE" w:rsidP="00382185">
      <w:pPr>
        <w:spacing w:line="276" w:lineRule="auto"/>
      </w:pPr>
    </w:p>
    <w:p w14:paraId="3459B24C" w14:textId="77777777" w:rsidR="00EA4DDE" w:rsidRDefault="00EA4DDE" w:rsidP="00382185">
      <w:pPr>
        <w:spacing w:line="276" w:lineRule="auto"/>
      </w:pPr>
      <w:proofErr w:type="spellStart"/>
      <w:r>
        <w:t>Palanica</w:t>
      </w:r>
      <w:proofErr w:type="spellEnd"/>
      <w:r>
        <w:t xml:space="preserve">, A., Lyons, A., Cooper, M., Lee, A., &amp; </w:t>
      </w:r>
      <w:proofErr w:type="spellStart"/>
      <w:r>
        <w:t>Fossat</w:t>
      </w:r>
      <w:proofErr w:type="spellEnd"/>
      <w:r>
        <w:t>, Y. (2019). A comparison of nature and urban environments on creative thinking across different levels of reality. Journal of Environmental Psychology, 63, 44-51.</w:t>
      </w:r>
    </w:p>
    <w:p w14:paraId="7019D3AA" w14:textId="77777777" w:rsidR="00EA4DDE" w:rsidRDefault="00EA4DDE" w:rsidP="00382185">
      <w:pPr>
        <w:spacing w:line="276" w:lineRule="auto"/>
      </w:pPr>
    </w:p>
    <w:p w14:paraId="29DA1A98" w14:textId="77777777" w:rsidR="00EA4DDE" w:rsidRDefault="00EA4DDE" w:rsidP="00382185">
      <w:pPr>
        <w:spacing w:line="276" w:lineRule="auto"/>
      </w:pPr>
      <w:proofErr w:type="spellStart"/>
      <w:r>
        <w:t>Pendry</w:t>
      </w:r>
      <w:proofErr w:type="spellEnd"/>
      <w:r>
        <w:t>, L., &amp; Carrick, R. (2001). Doing what the mob do: Priming effects on conformity. European Journal of Social Psychology, 31(1), 83-92.</w:t>
      </w:r>
    </w:p>
    <w:p w14:paraId="2F3AFA2F" w14:textId="77777777" w:rsidR="00EA4DDE" w:rsidRDefault="00EA4DDE" w:rsidP="00382185">
      <w:pPr>
        <w:spacing w:line="276" w:lineRule="auto"/>
      </w:pPr>
    </w:p>
    <w:p w14:paraId="049CA310" w14:textId="77777777" w:rsidR="00EA4DDE" w:rsidRDefault="00EA4DDE" w:rsidP="00382185">
      <w:pPr>
        <w:spacing w:line="276" w:lineRule="auto"/>
      </w:pPr>
      <w:r>
        <w:t xml:space="preserve">Roberts, A. C., Yap, H. S., Kwok, K. W., Car, J., Soh, C. K., &amp; </w:t>
      </w:r>
      <w:proofErr w:type="spellStart"/>
      <w:r>
        <w:t>Christopoulos</w:t>
      </w:r>
      <w:proofErr w:type="spellEnd"/>
      <w:r>
        <w:t>, G. I. (2019). The cubicle deconstructed: Simple visual enclosure improves perseverance. Journal of Environmental Psychology, 63, 60-73.</w:t>
      </w:r>
    </w:p>
    <w:p w14:paraId="082842F4" w14:textId="77777777" w:rsidR="00EA4DDE" w:rsidRDefault="00EA4DDE" w:rsidP="00382185">
      <w:pPr>
        <w:spacing w:line="276" w:lineRule="auto"/>
      </w:pPr>
    </w:p>
    <w:p w14:paraId="0B9D4F94" w14:textId="77777777" w:rsidR="00EA4DDE" w:rsidRDefault="00EA4DDE" w:rsidP="00382185">
      <w:pPr>
        <w:spacing w:line="276" w:lineRule="auto"/>
      </w:pPr>
      <w:proofErr w:type="spellStart"/>
      <w:r>
        <w:t>Samani</w:t>
      </w:r>
      <w:proofErr w:type="spellEnd"/>
      <w:r>
        <w:t xml:space="preserve">, S. A., </w:t>
      </w:r>
      <w:proofErr w:type="spellStart"/>
      <w:r>
        <w:t>Rasid</w:t>
      </w:r>
      <w:proofErr w:type="spellEnd"/>
      <w:r>
        <w:t>, S. Z. A., &amp; Sofian, S. (2017). The influence of personal control and environmental distraction in open‐plan offices on creative outcome. Performance Improvement Quarterly, 30(1), 5–28.</w:t>
      </w:r>
    </w:p>
    <w:p w14:paraId="2D029870" w14:textId="77777777" w:rsidR="00EA4DDE" w:rsidRDefault="00EA4DDE" w:rsidP="00382185">
      <w:pPr>
        <w:spacing w:line="276" w:lineRule="auto"/>
      </w:pPr>
    </w:p>
    <w:p w14:paraId="579ED8F4" w14:textId="77777777" w:rsidR="00EA4DDE" w:rsidRDefault="00EA4DDE" w:rsidP="00382185">
      <w:pPr>
        <w:spacing w:line="276" w:lineRule="auto"/>
      </w:pPr>
      <w:proofErr w:type="spellStart"/>
      <w:r>
        <w:t>Schlittmeier</w:t>
      </w:r>
      <w:proofErr w:type="spellEnd"/>
      <w:r>
        <w:t xml:space="preserve">, S. J., &amp; </w:t>
      </w:r>
      <w:proofErr w:type="spellStart"/>
      <w:r>
        <w:t>Hellbrück</w:t>
      </w:r>
      <w:proofErr w:type="spellEnd"/>
      <w:r>
        <w:t>, J. (2009). Background music as noise abatement in open-plan offices: A laboratory study on performance effects and subjective preferences. Applied Cognitive Psychology, 23(5), 684–697.</w:t>
      </w:r>
    </w:p>
    <w:p w14:paraId="03F5E16F" w14:textId="24C1D953" w:rsidR="00EA4DDE" w:rsidRDefault="00EA4DDE" w:rsidP="00382185">
      <w:pPr>
        <w:spacing w:line="276" w:lineRule="auto"/>
      </w:pPr>
    </w:p>
    <w:p w14:paraId="3BBB0C56" w14:textId="40C5130F" w:rsidR="004558ED" w:rsidRDefault="004558ED" w:rsidP="00382185">
      <w:pPr>
        <w:spacing w:line="276" w:lineRule="auto"/>
      </w:pPr>
      <w:r w:rsidRPr="004558ED">
        <w:t xml:space="preserve">Shin, J. E., Suh, E. M., Li, N. P., </w:t>
      </w:r>
      <w:proofErr w:type="spellStart"/>
      <w:r w:rsidRPr="004558ED">
        <w:t>Eo</w:t>
      </w:r>
      <w:proofErr w:type="spellEnd"/>
      <w:r w:rsidRPr="004558ED">
        <w:t>, K., Chong, S. C., &amp; Tsai, M. H. (2019). Darling, get closer to me: Spatial proximity amplifies interpersonal liking. Personality and Social Psychology Bulletin, 45(2), 300-309.</w:t>
      </w:r>
    </w:p>
    <w:p w14:paraId="63790E4C" w14:textId="77777777" w:rsidR="004558ED" w:rsidRDefault="004558ED" w:rsidP="00382185">
      <w:pPr>
        <w:spacing w:line="276" w:lineRule="auto"/>
      </w:pPr>
    </w:p>
    <w:p w14:paraId="0AD61C2B" w14:textId="77777777" w:rsidR="00EA4DDE" w:rsidRDefault="00EA4DDE" w:rsidP="00382185">
      <w:pPr>
        <w:spacing w:line="276" w:lineRule="auto"/>
      </w:pPr>
      <w:r>
        <w:t xml:space="preserve">Slepian, M. L., </w:t>
      </w:r>
      <w:proofErr w:type="spellStart"/>
      <w:r>
        <w:t>Weisbuch</w:t>
      </w:r>
      <w:proofErr w:type="spellEnd"/>
      <w:r>
        <w:t xml:space="preserve">, M., </w:t>
      </w:r>
      <w:proofErr w:type="spellStart"/>
      <w:r>
        <w:t>Rutnick</w:t>
      </w:r>
      <w:proofErr w:type="spellEnd"/>
      <w:r>
        <w:t xml:space="preserve">, A. M., Newman, L. S., &amp; </w:t>
      </w:r>
      <w:proofErr w:type="spellStart"/>
      <w:r>
        <w:t>Ambady</w:t>
      </w:r>
      <w:proofErr w:type="spellEnd"/>
      <w:r>
        <w:t>, N. (2010). Shedding light on insight: Priming bright ideas. Journal of Experimental Social Psychology, 46, 696-700.</w:t>
      </w:r>
    </w:p>
    <w:p w14:paraId="530363FA" w14:textId="77777777" w:rsidR="00EA4DDE" w:rsidRDefault="00EA4DDE" w:rsidP="00382185">
      <w:pPr>
        <w:spacing w:line="276" w:lineRule="auto"/>
      </w:pPr>
    </w:p>
    <w:p w14:paraId="441F5D2A" w14:textId="77777777" w:rsidR="00EA4DDE" w:rsidRDefault="00EA4DDE" w:rsidP="00382185">
      <w:pPr>
        <w:spacing w:line="276" w:lineRule="auto"/>
      </w:pPr>
      <w:r>
        <w:t>Smith-Jackson, T. L., &amp; Klein, K. W. (2009). Open-plan offices: Task performance and mental workload. Journal of Environmental Psychology, 29(2), 279–289.</w:t>
      </w:r>
    </w:p>
    <w:p w14:paraId="0245EAF4" w14:textId="77777777" w:rsidR="00EA4DDE" w:rsidRDefault="00EA4DDE" w:rsidP="00382185">
      <w:pPr>
        <w:spacing w:line="276" w:lineRule="auto"/>
      </w:pPr>
    </w:p>
    <w:p w14:paraId="4F534C2F" w14:textId="77777777" w:rsidR="00EA4DDE" w:rsidRDefault="00EA4DDE" w:rsidP="00382185">
      <w:pPr>
        <w:spacing w:line="276" w:lineRule="auto"/>
      </w:pPr>
      <w:proofErr w:type="spellStart"/>
      <w:r>
        <w:t>Uziel</w:t>
      </w:r>
      <w:proofErr w:type="spellEnd"/>
      <w:r>
        <w:t>, L. (2007). Individual differences in the social facilitation effect: A review and meta-analysis. Journal of Research in Personality, 41(3), 579-601.</w:t>
      </w:r>
    </w:p>
    <w:p w14:paraId="499E9419" w14:textId="77777777" w:rsidR="00EA4DDE" w:rsidRDefault="00EA4DDE" w:rsidP="00382185">
      <w:pPr>
        <w:spacing w:line="276" w:lineRule="auto"/>
      </w:pPr>
    </w:p>
    <w:p w14:paraId="63A45893" w14:textId="77777777" w:rsidR="00EA4DDE" w:rsidRDefault="00EA4DDE" w:rsidP="00382185">
      <w:pPr>
        <w:spacing w:line="276" w:lineRule="auto"/>
      </w:pPr>
      <w:r>
        <w:t xml:space="preserve">van den </w:t>
      </w:r>
      <w:proofErr w:type="spellStart"/>
      <w:r>
        <w:t>Bogerd</w:t>
      </w:r>
      <w:proofErr w:type="spellEnd"/>
      <w:r>
        <w:t xml:space="preserve">, N., Dijkstra, S. C., </w:t>
      </w:r>
      <w:proofErr w:type="spellStart"/>
      <w:r>
        <w:t>Koole</w:t>
      </w:r>
      <w:proofErr w:type="spellEnd"/>
      <w:r>
        <w:t xml:space="preserve">, S. L., </w:t>
      </w:r>
      <w:proofErr w:type="spellStart"/>
      <w:r>
        <w:t>Seidell</w:t>
      </w:r>
      <w:proofErr w:type="spellEnd"/>
      <w:r>
        <w:t>, J. C., &amp; Maas, J. (2021). Greening the room: A quasi-experimental study on the presence of potted plants in study rooms on mood, cognitive performance, and perceived environmental quality among university students. Journal of Environmental Psychology</w:t>
      </w:r>
    </w:p>
    <w:p w14:paraId="32E6E2E9" w14:textId="77777777" w:rsidR="00EA4DDE" w:rsidRDefault="00EA4DDE" w:rsidP="00382185">
      <w:pPr>
        <w:spacing w:line="276" w:lineRule="auto"/>
      </w:pPr>
    </w:p>
    <w:p w14:paraId="5E9BC083" w14:textId="77777777" w:rsidR="00EA4DDE" w:rsidRDefault="00EA4DDE" w:rsidP="00382185">
      <w:pPr>
        <w:spacing w:line="276" w:lineRule="auto"/>
      </w:pPr>
      <w:r>
        <w:lastRenderedPageBreak/>
        <w:t xml:space="preserve">van </w:t>
      </w:r>
      <w:proofErr w:type="spellStart"/>
      <w:r>
        <w:t>Esch</w:t>
      </w:r>
      <w:proofErr w:type="spellEnd"/>
      <w:r>
        <w:t xml:space="preserve">, E., </w:t>
      </w:r>
      <w:proofErr w:type="spellStart"/>
      <w:r>
        <w:t>Minjock</w:t>
      </w:r>
      <w:proofErr w:type="spellEnd"/>
      <w:r>
        <w:t xml:space="preserve">, R., </w:t>
      </w:r>
      <w:proofErr w:type="spellStart"/>
      <w:r>
        <w:t>Colarelli</w:t>
      </w:r>
      <w:proofErr w:type="spellEnd"/>
      <w:r>
        <w:t>, S. M., &amp; Hirsch, S. (2019). Office window views: View features trump nature in predicting employee well-being. Journal of environmental psychology, 64, 56-64.</w:t>
      </w:r>
    </w:p>
    <w:p w14:paraId="18354074" w14:textId="6D7A4881" w:rsidR="00EA4DDE" w:rsidRDefault="00EA4DDE" w:rsidP="00382185">
      <w:pPr>
        <w:spacing w:line="276" w:lineRule="auto"/>
      </w:pPr>
    </w:p>
    <w:p w14:paraId="073C652B" w14:textId="4566884E" w:rsidR="00FB3827" w:rsidRDefault="00FB3827" w:rsidP="00382185">
      <w:pPr>
        <w:spacing w:line="276" w:lineRule="auto"/>
      </w:pPr>
      <w:r w:rsidRPr="00FB3827">
        <w:t xml:space="preserve">Williams, K. J., Lee, K. E., </w:t>
      </w:r>
      <w:proofErr w:type="spellStart"/>
      <w:r w:rsidRPr="00FB3827">
        <w:t>Hartig</w:t>
      </w:r>
      <w:proofErr w:type="spellEnd"/>
      <w:r w:rsidRPr="00FB3827">
        <w:t xml:space="preserve">, T., Sargent, L. D., Williams, N. S., &amp; Johnson, K. A. (2018). </w:t>
      </w:r>
      <w:proofErr w:type="spellStart"/>
      <w:r w:rsidRPr="00FB3827">
        <w:t>Conceptualising</w:t>
      </w:r>
      <w:proofErr w:type="spellEnd"/>
      <w:r w:rsidRPr="00FB3827">
        <w:t xml:space="preserve"> creativity benefits of nature experience: Attention restoration and mind wandering as complementary processes. Journal of Environmental Psychology, 59, 36-45.</w:t>
      </w:r>
    </w:p>
    <w:p w14:paraId="0988024A" w14:textId="77777777" w:rsidR="00FB3827" w:rsidRDefault="00FB3827" w:rsidP="00382185">
      <w:pPr>
        <w:spacing w:line="276" w:lineRule="auto"/>
      </w:pPr>
    </w:p>
    <w:p w14:paraId="4DF653F8" w14:textId="77777777" w:rsidR="00EA4DDE" w:rsidRDefault="00EA4DDE" w:rsidP="00382185">
      <w:pPr>
        <w:spacing w:line="276" w:lineRule="auto"/>
      </w:pPr>
      <w:r>
        <w:t>Wu, Y., Lu, C., Yan, J., Chu, X., Wu, M., &amp; Yang, Z. (2020). Rounded or angular? How the physical work environment in makerspaces influences makers' creativity. Journal of Environmental Psychology.</w:t>
      </w:r>
    </w:p>
    <w:p w14:paraId="7E0022E9" w14:textId="77777777" w:rsidR="00EA4DDE" w:rsidRDefault="00EA4DDE" w:rsidP="00382185">
      <w:pPr>
        <w:spacing w:line="276" w:lineRule="auto"/>
      </w:pPr>
    </w:p>
    <w:p w14:paraId="66485255" w14:textId="77777777" w:rsidR="00EA4DDE" w:rsidRDefault="00EA4DDE" w:rsidP="00382185">
      <w:pPr>
        <w:spacing w:line="276" w:lineRule="auto"/>
      </w:pPr>
      <w:r>
        <w:t xml:space="preserve">Yildirim, K., </w:t>
      </w:r>
      <w:proofErr w:type="spellStart"/>
      <w:r>
        <w:t>Akalin-Baskaya</w:t>
      </w:r>
      <w:proofErr w:type="spellEnd"/>
      <w:r>
        <w:t xml:space="preserve">, A., &amp; </w:t>
      </w:r>
      <w:proofErr w:type="spellStart"/>
      <w:r>
        <w:t>Celebi</w:t>
      </w:r>
      <w:proofErr w:type="spellEnd"/>
      <w:r>
        <w:t>, M. (2007). The effects of window proximity, partition height, and gender on perceptions of open-plan offices. Journal of Environmental Psychology, 27(2), 154–165.</w:t>
      </w:r>
    </w:p>
    <w:p w14:paraId="7F8B734C" w14:textId="77777777" w:rsidR="00EA4DDE" w:rsidRDefault="00EA4DDE" w:rsidP="00382185">
      <w:pPr>
        <w:spacing w:line="276" w:lineRule="auto"/>
      </w:pPr>
    </w:p>
    <w:p w14:paraId="23D32472" w14:textId="77777777" w:rsidR="00EA4DDE" w:rsidRDefault="00EA4DDE" w:rsidP="00382185">
      <w:pPr>
        <w:spacing w:line="276" w:lineRule="auto"/>
      </w:pPr>
      <w:proofErr w:type="spellStart"/>
      <w:r>
        <w:t>Zerella</w:t>
      </w:r>
      <w:proofErr w:type="spellEnd"/>
      <w:r>
        <w:t xml:space="preserve">, S., Von </w:t>
      </w:r>
      <w:proofErr w:type="spellStart"/>
      <w:r>
        <w:t>Treuer</w:t>
      </w:r>
      <w:proofErr w:type="spellEnd"/>
      <w:r>
        <w:t>, K., &amp; Albrecht, S. L. (2017). The influence of office layout features on employee perception of organizational culture. Journal of Environmental Psychology, 54, 1-10.</w:t>
      </w:r>
    </w:p>
    <w:p w14:paraId="7629EA60" w14:textId="77777777" w:rsidR="00EA4DDE" w:rsidRDefault="00EA4DDE" w:rsidP="00382185">
      <w:pPr>
        <w:spacing w:line="276" w:lineRule="auto"/>
      </w:pPr>
    </w:p>
    <w:p w14:paraId="1F28D282" w14:textId="41115139" w:rsidR="00EA4DDE" w:rsidRPr="00EA4DDE" w:rsidRDefault="00EA4DDE" w:rsidP="00382185">
      <w:pPr>
        <w:spacing w:line="276" w:lineRule="auto"/>
      </w:pPr>
      <w:r>
        <w:t>Zhu, R., &amp; Argo, J. J. (2013). Exploring the impact of various shaped seating arrangements on persuasion. Journal of Consumer Research, 40(2), 336-349.</w:t>
      </w:r>
    </w:p>
    <w:sectPr w:rsidR="00EA4DDE" w:rsidRPr="00EA4DDE" w:rsidSect="005564DE">
      <w:headerReference w:type="even" r:id="rId9"/>
      <w:headerReference w:type="default" r:id="rId10"/>
      <w:footerReference w:type="default" r:id="rId11"/>
      <w:headerReference w:type="first" r:id="rId12"/>
      <w:footerReference w:type="first" r:id="rId13"/>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8E789" w14:textId="77777777" w:rsidR="001D0607" w:rsidRDefault="001D0607" w:rsidP="00452E05">
      <w:r>
        <w:separator/>
      </w:r>
    </w:p>
  </w:endnote>
  <w:endnote w:type="continuationSeparator" w:id="0">
    <w:p w14:paraId="4BE0B6A1" w14:textId="77777777" w:rsidR="001D0607" w:rsidRDefault="001D0607"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D3CED" w14:textId="77777777" w:rsidR="001D0607" w:rsidRDefault="001D0607" w:rsidP="00452E05">
      <w:r>
        <w:separator/>
      </w:r>
    </w:p>
  </w:footnote>
  <w:footnote w:type="continuationSeparator" w:id="0">
    <w:p w14:paraId="32299A18" w14:textId="77777777" w:rsidR="001D0607" w:rsidRDefault="001D0607"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1D0607">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70C8D"/>
    <w:multiLevelType w:val="hybridMultilevel"/>
    <w:tmpl w:val="6D12E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3267D"/>
    <w:multiLevelType w:val="hybridMultilevel"/>
    <w:tmpl w:val="65862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3E6831"/>
    <w:multiLevelType w:val="hybridMultilevel"/>
    <w:tmpl w:val="FB3E1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5A573D"/>
    <w:multiLevelType w:val="hybridMultilevel"/>
    <w:tmpl w:val="EF729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E23F27"/>
    <w:multiLevelType w:val="hybridMultilevel"/>
    <w:tmpl w:val="EFFE8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1F450D"/>
    <w:multiLevelType w:val="hybridMultilevel"/>
    <w:tmpl w:val="9FE45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111EA3"/>
    <w:multiLevelType w:val="hybridMultilevel"/>
    <w:tmpl w:val="33D6E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ED2584"/>
    <w:multiLevelType w:val="hybridMultilevel"/>
    <w:tmpl w:val="DDACB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AE13C9"/>
    <w:multiLevelType w:val="hybridMultilevel"/>
    <w:tmpl w:val="89200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850ACD"/>
    <w:multiLevelType w:val="hybridMultilevel"/>
    <w:tmpl w:val="7D0A6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FE0603"/>
    <w:multiLevelType w:val="hybridMultilevel"/>
    <w:tmpl w:val="82463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A73AED"/>
    <w:multiLevelType w:val="hybridMultilevel"/>
    <w:tmpl w:val="48E048B2"/>
    <w:lvl w:ilvl="0" w:tplc="08090001">
      <w:start w:val="1"/>
      <w:numFmt w:val="bullet"/>
      <w:lvlText w:val=""/>
      <w:lvlJc w:val="left"/>
      <w:pPr>
        <w:ind w:left="360" w:hanging="360"/>
      </w:pPr>
      <w:rPr>
        <w:rFonts w:ascii="Symbol" w:hAnsi="Symbol" w:hint="default"/>
      </w:rPr>
    </w:lvl>
    <w:lvl w:ilvl="1" w:tplc="37BC95C2">
      <w:numFmt w:val="bullet"/>
      <w:lvlText w:val="•"/>
      <w:lvlJc w:val="left"/>
      <w:pPr>
        <w:ind w:left="1440" w:hanging="720"/>
      </w:pPr>
      <w:rPr>
        <w:rFonts w:ascii="Calibri Light" w:eastAsiaTheme="minorEastAsia" w:hAnsi="Calibri Light" w:cs="Calibri Ligh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086A5F"/>
    <w:multiLevelType w:val="hybridMultilevel"/>
    <w:tmpl w:val="1AD81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886769"/>
    <w:multiLevelType w:val="hybridMultilevel"/>
    <w:tmpl w:val="D93A1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EE1256"/>
    <w:multiLevelType w:val="hybridMultilevel"/>
    <w:tmpl w:val="3E406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C05964"/>
    <w:multiLevelType w:val="hybridMultilevel"/>
    <w:tmpl w:val="311A0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7B47C9"/>
    <w:multiLevelType w:val="hybridMultilevel"/>
    <w:tmpl w:val="5448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1C45D2"/>
    <w:multiLevelType w:val="hybridMultilevel"/>
    <w:tmpl w:val="9320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83743A"/>
    <w:multiLevelType w:val="hybridMultilevel"/>
    <w:tmpl w:val="41D4E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CB40A7"/>
    <w:multiLevelType w:val="hybridMultilevel"/>
    <w:tmpl w:val="F9061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96352"/>
    <w:multiLevelType w:val="hybridMultilevel"/>
    <w:tmpl w:val="193A3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3F144D"/>
    <w:multiLevelType w:val="hybridMultilevel"/>
    <w:tmpl w:val="EC3C5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DA0A2F"/>
    <w:multiLevelType w:val="hybridMultilevel"/>
    <w:tmpl w:val="B43CD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F67746"/>
    <w:multiLevelType w:val="hybridMultilevel"/>
    <w:tmpl w:val="3536C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9A6E7F"/>
    <w:multiLevelType w:val="hybridMultilevel"/>
    <w:tmpl w:val="75465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72466F"/>
    <w:multiLevelType w:val="hybridMultilevel"/>
    <w:tmpl w:val="B2E47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963C3D"/>
    <w:multiLevelType w:val="hybridMultilevel"/>
    <w:tmpl w:val="72DC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7149B4"/>
    <w:multiLevelType w:val="hybridMultilevel"/>
    <w:tmpl w:val="8A9AB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763CC0"/>
    <w:multiLevelType w:val="hybridMultilevel"/>
    <w:tmpl w:val="A6189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733ECB"/>
    <w:multiLevelType w:val="hybridMultilevel"/>
    <w:tmpl w:val="46F8F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8B555F"/>
    <w:multiLevelType w:val="hybridMultilevel"/>
    <w:tmpl w:val="C9869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4A7EB3"/>
    <w:multiLevelType w:val="hybridMultilevel"/>
    <w:tmpl w:val="C7221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6A2A72"/>
    <w:multiLevelType w:val="hybridMultilevel"/>
    <w:tmpl w:val="36FA9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713186"/>
    <w:multiLevelType w:val="hybridMultilevel"/>
    <w:tmpl w:val="2E6A1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5F7642"/>
    <w:multiLevelType w:val="hybridMultilevel"/>
    <w:tmpl w:val="126E5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4254A1"/>
    <w:multiLevelType w:val="hybridMultilevel"/>
    <w:tmpl w:val="CAACD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D86F48"/>
    <w:multiLevelType w:val="hybridMultilevel"/>
    <w:tmpl w:val="E8BAB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DD2ACF"/>
    <w:multiLevelType w:val="hybridMultilevel"/>
    <w:tmpl w:val="017E9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273BAB"/>
    <w:multiLevelType w:val="hybridMultilevel"/>
    <w:tmpl w:val="A6A22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1"/>
  </w:num>
  <w:num w:numId="3">
    <w:abstractNumId w:val="5"/>
  </w:num>
  <w:num w:numId="4">
    <w:abstractNumId w:val="39"/>
  </w:num>
  <w:num w:numId="5">
    <w:abstractNumId w:val="37"/>
  </w:num>
  <w:num w:numId="6">
    <w:abstractNumId w:val="33"/>
  </w:num>
  <w:num w:numId="7">
    <w:abstractNumId w:val="4"/>
  </w:num>
  <w:num w:numId="8">
    <w:abstractNumId w:val="16"/>
  </w:num>
  <w:num w:numId="9">
    <w:abstractNumId w:val="14"/>
  </w:num>
  <w:num w:numId="10">
    <w:abstractNumId w:val="25"/>
  </w:num>
  <w:num w:numId="11">
    <w:abstractNumId w:val="38"/>
  </w:num>
  <w:num w:numId="12">
    <w:abstractNumId w:val="11"/>
  </w:num>
  <w:num w:numId="13">
    <w:abstractNumId w:val="30"/>
  </w:num>
  <w:num w:numId="14">
    <w:abstractNumId w:val="27"/>
  </w:num>
  <w:num w:numId="15">
    <w:abstractNumId w:val="9"/>
  </w:num>
  <w:num w:numId="16">
    <w:abstractNumId w:val="19"/>
  </w:num>
  <w:num w:numId="17">
    <w:abstractNumId w:val="26"/>
  </w:num>
  <w:num w:numId="18">
    <w:abstractNumId w:val="3"/>
  </w:num>
  <w:num w:numId="19">
    <w:abstractNumId w:val="6"/>
  </w:num>
  <w:num w:numId="20">
    <w:abstractNumId w:val="29"/>
  </w:num>
  <w:num w:numId="21">
    <w:abstractNumId w:val="15"/>
  </w:num>
  <w:num w:numId="22">
    <w:abstractNumId w:val="22"/>
  </w:num>
  <w:num w:numId="23">
    <w:abstractNumId w:val="7"/>
  </w:num>
  <w:num w:numId="24">
    <w:abstractNumId w:val="1"/>
  </w:num>
  <w:num w:numId="25">
    <w:abstractNumId w:val="2"/>
  </w:num>
  <w:num w:numId="26">
    <w:abstractNumId w:val="8"/>
  </w:num>
  <w:num w:numId="27">
    <w:abstractNumId w:val="18"/>
  </w:num>
  <w:num w:numId="28">
    <w:abstractNumId w:val="12"/>
  </w:num>
  <w:num w:numId="29">
    <w:abstractNumId w:val="23"/>
  </w:num>
  <w:num w:numId="30">
    <w:abstractNumId w:val="34"/>
  </w:num>
  <w:num w:numId="31">
    <w:abstractNumId w:val="17"/>
  </w:num>
  <w:num w:numId="32">
    <w:abstractNumId w:val="36"/>
  </w:num>
  <w:num w:numId="33">
    <w:abstractNumId w:val="13"/>
  </w:num>
  <w:num w:numId="34">
    <w:abstractNumId w:val="21"/>
  </w:num>
  <w:num w:numId="35">
    <w:abstractNumId w:val="35"/>
  </w:num>
  <w:num w:numId="36">
    <w:abstractNumId w:val="24"/>
  </w:num>
  <w:num w:numId="37">
    <w:abstractNumId w:val="32"/>
  </w:num>
  <w:num w:numId="38">
    <w:abstractNumId w:val="28"/>
  </w:num>
  <w:num w:numId="39">
    <w:abstractNumId w:val="10"/>
  </w:num>
  <w:num w:numId="40">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27836"/>
    <w:rsid w:val="000332D9"/>
    <w:rsid w:val="0004089C"/>
    <w:rsid w:val="00047135"/>
    <w:rsid w:val="00065F0F"/>
    <w:rsid w:val="000D6105"/>
    <w:rsid w:val="00127477"/>
    <w:rsid w:val="001913B0"/>
    <w:rsid w:val="001A66E3"/>
    <w:rsid w:val="001B5BCC"/>
    <w:rsid w:val="001C17A9"/>
    <w:rsid w:val="001D0607"/>
    <w:rsid w:val="00230FB1"/>
    <w:rsid w:val="00263F4A"/>
    <w:rsid w:val="00294307"/>
    <w:rsid w:val="0029790B"/>
    <w:rsid w:val="002D5F9E"/>
    <w:rsid w:val="00316972"/>
    <w:rsid w:val="00317212"/>
    <w:rsid w:val="0033676E"/>
    <w:rsid w:val="00347E6A"/>
    <w:rsid w:val="0037485F"/>
    <w:rsid w:val="00382185"/>
    <w:rsid w:val="00384C2A"/>
    <w:rsid w:val="00397830"/>
    <w:rsid w:val="003A53D3"/>
    <w:rsid w:val="003E30BF"/>
    <w:rsid w:val="004135F6"/>
    <w:rsid w:val="0042036D"/>
    <w:rsid w:val="004257A0"/>
    <w:rsid w:val="00444794"/>
    <w:rsid w:val="00452E05"/>
    <w:rsid w:val="004558ED"/>
    <w:rsid w:val="00462DE7"/>
    <w:rsid w:val="00476905"/>
    <w:rsid w:val="00481E3F"/>
    <w:rsid w:val="00494903"/>
    <w:rsid w:val="004F37BB"/>
    <w:rsid w:val="005021EC"/>
    <w:rsid w:val="005364A9"/>
    <w:rsid w:val="005564DE"/>
    <w:rsid w:val="00557C86"/>
    <w:rsid w:val="00596877"/>
    <w:rsid w:val="005B1C72"/>
    <w:rsid w:val="005B6F71"/>
    <w:rsid w:val="005C0733"/>
    <w:rsid w:val="005E6863"/>
    <w:rsid w:val="00605E2E"/>
    <w:rsid w:val="00630192"/>
    <w:rsid w:val="006575DD"/>
    <w:rsid w:val="00660ADA"/>
    <w:rsid w:val="006A384C"/>
    <w:rsid w:val="00710665"/>
    <w:rsid w:val="00725256"/>
    <w:rsid w:val="007276CF"/>
    <w:rsid w:val="00752E7B"/>
    <w:rsid w:val="00772FBA"/>
    <w:rsid w:val="007758EB"/>
    <w:rsid w:val="00783976"/>
    <w:rsid w:val="007B2FD1"/>
    <w:rsid w:val="007D0B7D"/>
    <w:rsid w:val="007E32A1"/>
    <w:rsid w:val="007E4752"/>
    <w:rsid w:val="00802D3E"/>
    <w:rsid w:val="00810CE0"/>
    <w:rsid w:val="0081211C"/>
    <w:rsid w:val="008306CC"/>
    <w:rsid w:val="008326DE"/>
    <w:rsid w:val="00870603"/>
    <w:rsid w:val="008C382A"/>
    <w:rsid w:val="008F11A0"/>
    <w:rsid w:val="00924A6A"/>
    <w:rsid w:val="009D673D"/>
    <w:rsid w:val="009E49F2"/>
    <w:rsid w:val="009F0315"/>
    <w:rsid w:val="009F4AD0"/>
    <w:rsid w:val="009F66A4"/>
    <w:rsid w:val="00A117CB"/>
    <w:rsid w:val="00A3382D"/>
    <w:rsid w:val="00A5514F"/>
    <w:rsid w:val="00A72D40"/>
    <w:rsid w:val="00AE153D"/>
    <w:rsid w:val="00B12FB3"/>
    <w:rsid w:val="00B13135"/>
    <w:rsid w:val="00B658DB"/>
    <w:rsid w:val="00B74BEC"/>
    <w:rsid w:val="00B9245E"/>
    <w:rsid w:val="00BD22ED"/>
    <w:rsid w:val="00BE0325"/>
    <w:rsid w:val="00BE60DA"/>
    <w:rsid w:val="00C36EE4"/>
    <w:rsid w:val="00C62BC1"/>
    <w:rsid w:val="00C7398F"/>
    <w:rsid w:val="00CB12B2"/>
    <w:rsid w:val="00CD5D7F"/>
    <w:rsid w:val="00D2341D"/>
    <w:rsid w:val="00D35197"/>
    <w:rsid w:val="00DA203C"/>
    <w:rsid w:val="00DA6CF7"/>
    <w:rsid w:val="00DB345F"/>
    <w:rsid w:val="00DD314B"/>
    <w:rsid w:val="00DE5D20"/>
    <w:rsid w:val="00DF18F7"/>
    <w:rsid w:val="00DF47F4"/>
    <w:rsid w:val="00E42BC4"/>
    <w:rsid w:val="00E44A4D"/>
    <w:rsid w:val="00E74538"/>
    <w:rsid w:val="00E81C8A"/>
    <w:rsid w:val="00E8234A"/>
    <w:rsid w:val="00E82E56"/>
    <w:rsid w:val="00E944C1"/>
    <w:rsid w:val="00EA4DDE"/>
    <w:rsid w:val="00EA4E54"/>
    <w:rsid w:val="00EC2C66"/>
    <w:rsid w:val="00EE6620"/>
    <w:rsid w:val="00F13AB8"/>
    <w:rsid w:val="00F31870"/>
    <w:rsid w:val="00FA07CA"/>
    <w:rsid w:val="00FA6D6F"/>
    <w:rsid w:val="00FB3827"/>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7B2FD1"/>
    <w:pPr>
      <w:spacing w:after="40" w:line="276" w:lineRule="auto"/>
      <w:contextualSpacing/>
      <w:jc w:val="center"/>
    </w:pPr>
    <w:rPr>
      <w:rFonts w:eastAsiaTheme="majorEastAsia" w:cstheme="majorHAnsi"/>
      <w:bCs/>
      <w:color w:val="201645" w:themeColor="background2"/>
      <w:kern w:val="28"/>
      <w:szCs w:val="22"/>
    </w:rPr>
  </w:style>
  <w:style w:type="character" w:customStyle="1" w:styleId="TitleChar">
    <w:name w:val="Title Char"/>
    <w:basedOn w:val="DefaultParagraphFont"/>
    <w:link w:val="Title"/>
    <w:uiPriority w:val="10"/>
    <w:rsid w:val="007B2FD1"/>
    <w:rPr>
      <w:rFonts w:asciiTheme="majorHAnsi" w:eastAsiaTheme="majorEastAsia" w:hAnsiTheme="majorHAnsi" w:cstheme="majorHAnsi"/>
      <w:bCs/>
      <w:color w:val="201645" w:themeColor="background2"/>
      <w:kern w:val="28"/>
      <w:sz w:val="22"/>
      <w:szCs w:val="22"/>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3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 w:type="character" w:styleId="UnresolvedMention">
    <w:name w:val="Unresolved Mention"/>
    <w:basedOn w:val="DefaultParagraphFont"/>
    <w:uiPriority w:val="99"/>
    <w:semiHidden/>
    <w:unhideWhenUsed/>
    <w:rsid w:val="00DE5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1D38C-8755-4501-BC73-214B30499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14</Pages>
  <Words>4455</Words>
  <Characters>25398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43</cp:revision>
  <cp:lastPrinted>2021-01-27T23:33:00Z</cp:lastPrinted>
  <dcterms:created xsi:type="dcterms:W3CDTF">2021-02-02T08:14:00Z</dcterms:created>
  <dcterms:modified xsi:type="dcterms:W3CDTF">2021-02-04T06:49:00Z</dcterms:modified>
</cp:coreProperties>
</file>