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F7E7" w14:textId="77777777" w:rsidR="00A11A5A" w:rsidRDefault="00A11A5A" w:rsidP="00DB16E5">
      <w:pPr>
        <w:pStyle w:val="Title"/>
        <w:spacing w:line="276" w:lineRule="auto"/>
      </w:pPr>
      <w:r>
        <w:t>WHAT ARE THE CHARACTERISTICS OF SUITABLE EXAMINERS?</w:t>
      </w:r>
    </w:p>
    <w:p w14:paraId="7811CA0A" w14:textId="77777777" w:rsidR="00FA6D6F" w:rsidRDefault="00FA6D6F" w:rsidP="00DB16E5">
      <w:pPr>
        <w:spacing w:line="276" w:lineRule="auto"/>
        <w:jc w:val="center"/>
      </w:pPr>
    </w:p>
    <w:p w14:paraId="6B67DE34" w14:textId="4E2EE4F1" w:rsidR="00DB345F" w:rsidRDefault="00DB345F" w:rsidP="00DB16E5">
      <w:pPr>
        <w:spacing w:line="276" w:lineRule="auto"/>
        <w:jc w:val="center"/>
      </w:pPr>
      <w:r w:rsidRPr="00AD013F">
        <w:t>by Simon Moss</w:t>
      </w:r>
    </w:p>
    <w:p w14:paraId="4E8F1D2B" w14:textId="77777777" w:rsidR="00DB345F" w:rsidRPr="00E83FFB" w:rsidRDefault="00DB345F" w:rsidP="00DB16E5">
      <w:pPr>
        <w:spacing w:line="276" w:lineRule="auto"/>
        <w:jc w:val="center"/>
      </w:pPr>
    </w:p>
    <w:p w14:paraId="14925CED" w14:textId="77777777" w:rsidR="0081211C" w:rsidRDefault="0081211C" w:rsidP="00DB16E5">
      <w:pPr>
        <w:spacing w:line="276" w:lineRule="auto"/>
        <w:rPr>
          <w:rStyle w:val="Heading2Char"/>
        </w:rPr>
      </w:pPr>
    </w:p>
    <w:p w14:paraId="53575E1C" w14:textId="19483CAA" w:rsidR="00AE153D" w:rsidRPr="00A65FE8" w:rsidRDefault="00DB345F" w:rsidP="00DB16E5">
      <w:pPr>
        <w:spacing w:line="276" w:lineRule="auto"/>
        <w:rPr>
          <w:rFonts w:cstheme="majorHAnsi"/>
          <w:b/>
          <w:sz w:val="28"/>
          <w:szCs w:val="22"/>
        </w:rPr>
      </w:pPr>
      <w:r w:rsidRPr="00A11A5A">
        <w:rPr>
          <w:rStyle w:val="Heading2Char"/>
          <w:rFonts w:cstheme="majorHAnsi"/>
        </w:rPr>
        <w:t>Introduction</w:t>
      </w:r>
    </w:p>
    <w:p w14:paraId="1D134094" w14:textId="06A1418A" w:rsidR="00A11A5A" w:rsidRPr="00A11A5A" w:rsidRDefault="00A11A5A" w:rsidP="00DB16E5">
      <w:pPr>
        <w:spacing w:line="276" w:lineRule="auto"/>
        <w:rPr>
          <w:rFonts w:cstheme="majorHAnsi"/>
        </w:rPr>
      </w:pPr>
    </w:p>
    <w:p w14:paraId="2BB0B36E" w14:textId="77777777" w:rsidR="00A11A5A" w:rsidRPr="00A11A5A" w:rsidRDefault="00A11A5A" w:rsidP="00DB16E5">
      <w:pPr>
        <w:spacing w:line="276" w:lineRule="auto"/>
        <w:ind w:firstLine="720"/>
        <w:rPr>
          <w:rFonts w:cstheme="majorHAnsi"/>
          <w:lang w:eastAsia="zh-TW"/>
        </w:rPr>
      </w:pPr>
      <w:r w:rsidRPr="00A11A5A">
        <w:rPr>
          <w:rFonts w:cstheme="majorHAnsi"/>
          <w:lang w:eastAsia="zh-TW"/>
        </w:rPr>
        <w:t xml:space="preserve">Some candidates are concerned about whether or not they will pass their thesis.  To offer some perspective, however, you merely need to locate three people around the globe, from a population of about 8 billion, to approve your thesis.  That is, only .0000000125% of the population need to like your thesis. </w:t>
      </w:r>
    </w:p>
    <w:p w14:paraId="34E05934" w14:textId="2D70738C" w:rsidR="00A11A5A" w:rsidRPr="00A11A5A" w:rsidRDefault="00A11A5A" w:rsidP="00DB16E5">
      <w:pPr>
        <w:spacing w:line="276" w:lineRule="auto"/>
        <w:rPr>
          <w:rFonts w:cstheme="majorHAnsi"/>
          <w:lang w:eastAsia="zh-TW"/>
        </w:rPr>
      </w:pPr>
      <w:r w:rsidRPr="00A11A5A">
        <w:rPr>
          <w:rFonts w:cstheme="majorHAnsi"/>
          <w:lang w:eastAsia="zh-TW"/>
        </w:rPr>
        <w:tab/>
        <w:t xml:space="preserve">Officially, the principal supervisor should invite and select the examiners.  In practice, however, candidates tend to contribute to this decision.  Therefore, </w:t>
      </w:r>
      <w:r w:rsidR="00346027">
        <w:rPr>
          <w:rFonts w:cstheme="majorHAnsi"/>
          <w:lang w:eastAsia="zh-TW"/>
        </w:rPr>
        <w:t>supervisors and candidates</w:t>
      </w:r>
      <w:r w:rsidRPr="00A11A5A">
        <w:rPr>
          <w:rFonts w:cstheme="majorHAnsi"/>
          <w:lang w:eastAsia="zh-TW"/>
        </w:rPr>
        <w:t xml:space="preserve"> should know the characteristics of suitable examiners.  The aim of this document is to </w:t>
      </w:r>
    </w:p>
    <w:p w14:paraId="1DCAFC5B" w14:textId="77777777" w:rsidR="00A11A5A" w:rsidRPr="00A11A5A" w:rsidRDefault="00A11A5A" w:rsidP="00DB16E5">
      <w:pPr>
        <w:spacing w:line="276" w:lineRule="auto"/>
        <w:rPr>
          <w:rFonts w:cstheme="majorHAnsi"/>
          <w:lang w:eastAsia="zh-TW"/>
        </w:rPr>
      </w:pPr>
    </w:p>
    <w:p w14:paraId="0F3FE815" w14:textId="77777777" w:rsidR="00A11A5A" w:rsidRPr="00A11A5A" w:rsidRDefault="00A11A5A" w:rsidP="00DB16E5">
      <w:pPr>
        <w:pStyle w:val="ListParagraph"/>
        <w:numPr>
          <w:ilvl w:val="0"/>
          <w:numId w:val="30"/>
        </w:numPr>
        <w:spacing w:before="0" w:after="0" w:line="276" w:lineRule="auto"/>
        <w:rPr>
          <w:rFonts w:cstheme="majorHAnsi"/>
          <w:lang w:eastAsia="zh-TW"/>
        </w:rPr>
      </w:pPr>
      <w:r w:rsidRPr="00A11A5A">
        <w:rPr>
          <w:rFonts w:cstheme="majorHAnsi"/>
          <w:lang w:eastAsia="zh-TW"/>
        </w:rPr>
        <w:t>clarify the minimum criteria that examiners must fulfil</w:t>
      </w:r>
    </w:p>
    <w:p w14:paraId="21B729E0" w14:textId="77777777" w:rsidR="00A11A5A" w:rsidRPr="00A11A5A" w:rsidRDefault="00A11A5A" w:rsidP="00DB16E5">
      <w:pPr>
        <w:pStyle w:val="ListParagraph"/>
        <w:numPr>
          <w:ilvl w:val="0"/>
          <w:numId w:val="30"/>
        </w:numPr>
        <w:spacing w:before="0" w:after="0" w:line="276" w:lineRule="auto"/>
        <w:rPr>
          <w:rFonts w:cstheme="majorHAnsi"/>
          <w:lang w:eastAsia="zh-TW"/>
        </w:rPr>
      </w:pPr>
      <w:r w:rsidRPr="00A11A5A">
        <w:rPr>
          <w:rFonts w:cstheme="majorHAnsi"/>
          <w:lang w:eastAsia="zh-TW"/>
        </w:rPr>
        <w:t>delineate the characteristics of effective examiners</w:t>
      </w:r>
    </w:p>
    <w:p w14:paraId="0ACE2B5A" w14:textId="158AA0EB" w:rsidR="00A11A5A" w:rsidRPr="00A11A5A" w:rsidRDefault="00A11A5A" w:rsidP="00DB16E5">
      <w:pPr>
        <w:pStyle w:val="ListParagraph"/>
        <w:numPr>
          <w:ilvl w:val="0"/>
          <w:numId w:val="30"/>
        </w:numPr>
        <w:spacing w:before="0" w:after="0" w:line="276" w:lineRule="auto"/>
        <w:rPr>
          <w:rFonts w:cstheme="majorHAnsi"/>
          <w:lang w:eastAsia="zh-TW"/>
        </w:rPr>
      </w:pPr>
      <w:r w:rsidRPr="00A11A5A">
        <w:rPr>
          <w:rFonts w:cstheme="majorHAnsi"/>
          <w:lang w:eastAsia="zh-TW"/>
        </w:rPr>
        <w:t xml:space="preserve">supply some templates that you and your supervisor can use to invite examiners </w:t>
      </w:r>
    </w:p>
    <w:p w14:paraId="024C030F" w14:textId="238A0E7D" w:rsidR="00A11A5A" w:rsidRPr="00A11A5A" w:rsidRDefault="00A11A5A" w:rsidP="00DB16E5">
      <w:pPr>
        <w:spacing w:line="276" w:lineRule="auto"/>
        <w:rPr>
          <w:rFonts w:cstheme="majorHAnsi"/>
          <w:lang w:eastAsia="zh-TW"/>
        </w:rPr>
      </w:pPr>
    </w:p>
    <w:p w14:paraId="025A9034" w14:textId="22E7EF99" w:rsidR="00A11A5A" w:rsidRPr="00A11A5A" w:rsidRDefault="00A11A5A" w:rsidP="00DB16E5">
      <w:pPr>
        <w:spacing w:line="276" w:lineRule="auto"/>
        <w:rPr>
          <w:rFonts w:cstheme="majorHAnsi"/>
          <w:lang w:eastAsia="zh-TW"/>
        </w:rPr>
      </w:pPr>
    </w:p>
    <w:p w14:paraId="36DF91A8" w14:textId="39E3A20A" w:rsidR="00A11A5A" w:rsidRPr="00A11A5A" w:rsidRDefault="00A11A5A" w:rsidP="00DB16E5">
      <w:pPr>
        <w:spacing w:line="276" w:lineRule="auto"/>
        <w:rPr>
          <w:rFonts w:cstheme="majorHAnsi"/>
          <w:lang w:eastAsia="zh-TW"/>
        </w:rPr>
      </w:pPr>
    </w:p>
    <w:p w14:paraId="6CCC2276" w14:textId="6E52F7FC" w:rsidR="00A11A5A" w:rsidRPr="00A11A5A" w:rsidRDefault="00A11A5A" w:rsidP="00DB16E5">
      <w:pPr>
        <w:spacing w:line="276" w:lineRule="auto"/>
        <w:rPr>
          <w:rFonts w:cstheme="majorHAnsi"/>
          <w:lang w:eastAsia="zh-TW"/>
        </w:rPr>
      </w:pPr>
      <w:r w:rsidRPr="00A11A5A">
        <w:rPr>
          <w:rFonts w:cstheme="majorHAnsi"/>
          <w:b/>
        </w:rPr>
        <w:t>Minimum criteria</w:t>
      </w:r>
    </w:p>
    <w:p w14:paraId="735C0174" w14:textId="77777777" w:rsidR="00A11A5A" w:rsidRPr="00A11A5A" w:rsidRDefault="00A11A5A" w:rsidP="00DB16E5">
      <w:pPr>
        <w:spacing w:line="276" w:lineRule="auto"/>
        <w:rPr>
          <w:rFonts w:cstheme="majorHAnsi"/>
        </w:rPr>
      </w:pPr>
    </w:p>
    <w:p w14:paraId="18A2CEAC" w14:textId="77777777" w:rsidR="00A11A5A" w:rsidRPr="00A11A5A" w:rsidRDefault="00A11A5A" w:rsidP="00DB16E5">
      <w:pPr>
        <w:spacing w:line="276" w:lineRule="auto"/>
        <w:rPr>
          <w:rFonts w:cstheme="majorHAnsi"/>
          <w:lang w:eastAsia="zh-TW"/>
        </w:rPr>
      </w:pPr>
      <w:r w:rsidRPr="00A11A5A">
        <w:rPr>
          <w:rFonts w:cstheme="majorHAnsi"/>
          <w:lang w:eastAsia="zh-TW"/>
        </w:rPr>
        <w:t>CDU policies clarify the criteria that examiners must fulfil.  The first column in the following table outlines these criteria. The second column clarifies these criteria. The third column specifies alternatives that would need to be approved by the College, sometimes in consultation with the Dean or Assistant Dean of Graduate Studies.</w:t>
      </w:r>
    </w:p>
    <w:p w14:paraId="38DF49BE" w14:textId="77777777" w:rsidR="00A11A5A" w:rsidRPr="00A11A5A" w:rsidRDefault="00A11A5A" w:rsidP="00DB16E5">
      <w:pPr>
        <w:spacing w:line="276" w:lineRule="auto"/>
        <w:rPr>
          <w:rFonts w:cstheme="majorHAnsi"/>
          <w:lang w:eastAsia="zh-TW"/>
        </w:rPr>
      </w:pPr>
    </w:p>
    <w:tbl>
      <w:tblPr>
        <w:tblStyle w:val="TableGrid"/>
        <w:tblW w:w="9312"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100"/>
        <w:gridCol w:w="3492"/>
        <w:gridCol w:w="2720"/>
      </w:tblGrid>
      <w:tr w:rsidR="00A11A5A" w:rsidRPr="00A11A5A" w14:paraId="4B6ABCE8" w14:textId="77777777" w:rsidTr="003D5B4D">
        <w:trPr>
          <w:trHeight w:val="380"/>
        </w:trPr>
        <w:tc>
          <w:tcPr>
            <w:tcW w:w="3100" w:type="dxa"/>
            <w:shd w:val="clear" w:color="auto" w:fill="C6EBD6" w:themeFill="accent5" w:themeFillTint="66"/>
          </w:tcPr>
          <w:p w14:paraId="691CCCC5" w14:textId="77777777" w:rsidR="00A11A5A" w:rsidRPr="00A11A5A" w:rsidRDefault="00A11A5A" w:rsidP="00DB16E5">
            <w:pPr>
              <w:spacing w:line="276" w:lineRule="auto"/>
              <w:jc w:val="center"/>
              <w:rPr>
                <w:rFonts w:cstheme="majorHAnsi"/>
                <w:lang w:eastAsia="zh-TW"/>
              </w:rPr>
            </w:pPr>
            <w:r w:rsidRPr="00A11A5A">
              <w:rPr>
                <w:rFonts w:cstheme="majorHAnsi"/>
                <w:lang w:eastAsia="zh-TW"/>
              </w:rPr>
              <w:t>Minimum criteria</w:t>
            </w:r>
          </w:p>
        </w:tc>
        <w:tc>
          <w:tcPr>
            <w:tcW w:w="3492" w:type="dxa"/>
            <w:shd w:val="clear" w:color="auto" w:fill="C6EBD6" w:themeFill="accent5" w:themeFillTint="66"/>
          </w:tcPr>
          <w:p w14:paraId="10E89E1A" w14:textId="77777777" w:rsidR="00A11A5A" w:rsidRPr="00A11A5A" w:rsidRDefault="00A11A5A" w:rsidP="00DB16E5">
            <w:pPr>
              <w:spacing w:line="276" w:lineRule="auto"/>
              <w:jc w:val="center"/>
              <w:rPr>
                <w:rFonts w:cstheme="majorHAnsi"/>
                <w:lang w:eastAsia="zh-TW"/>
              </w:rPr>
            </w:pPr>
            <w:r w:rsidRPr="00A11A5A">
              <w:rPr>
                <w:rFonts w:cstheme="majorHAnsi"/>
                <w:lang w:eastAsia="zh-TW"/>
              </w:rPr>
              <w:t>Clarification</w:t>
            </w:r>
          </w:p>
        </w:tc>
        <w:tc>
          <w:tcPr>
            <w:tcW w:w="2720" w:type="dxa"/>
            <w:shd w:val="clear" w:color="auto" w:fill="C6EBD6" w:themeFill="accent5" w:themeFillTint="66"/>
          </w:tcPr>
          <w:p w14:paraId="4705FA93" w14:textId="77777777" w:rsidR="00A11A5A" w:rsidRPr="00A11A5A" w:rsidRDefault="00A11A5A" w:rsidP="00DB16E5">
            <w:pPr>
              <w:spacing w:line="276" w:lineRule="auto"/>
              <w:jc w:val="center"/>
              <w:rPr>
                <w:rFonts w:cstheme="majorHAnsi"/>
                <w:lang w:eastAsia="zh-TW"/>
              </w:rPr>
            </w:pPr>
            <w:r w:rsidRPr="00A11A5A">
              <w:rPr>
                <w:rFonts w:cstheme="majorHAnsi"/>
                <w:lang w:eastAsia="zh-TW"/>
              </w:rPr>
              <w:t>Exceptions</w:t>
            </w:r>
          </w:p>
        </w:tc>
      </w:tr>
      <w:tr w:rsidR="00A11A5A" w:rsidRPr="00A11A5A" w14:paraId="18712456" w14:textId="77777777" w:rsidTr="003D5B4D">
        <w:trPr>
          <w:trHeight w:val="465"/>
        </w:trPr>
        <w:tc>
          <w:tcPr>
            <w:tcW w:w="3100" w:type="dxa"/>
            <w:shd w:val="clear" w:color="auto" w:fill="D9D9D9" w:themeFill="background1" w:themeFillShade="D9"/>
          </w:tcPr>
          <w:p w14:paraId="58DDF283" w14:textId="77777777" w:rsidR="00A11A5A" w:rsidRPr="00A11A5A" w:rsidRDefault="00A11A5A" w:rsidP="00DB16E5">
            <w:pPr>
              <w:spacing w:line="276" w:lineRule="auto"/>
              <w:rPr>
                <w:rFonts w:cstheme="majorHAnsi"/>
                <w:lang w:eastAsia="zh-TW"/>
              </w:rPr>
            </w:pPr>
            <w:r w:rsidRPr="00A11A5A">
              <w:rPr>
                <w:rFonts w:cstheme="majorHAnsi"/>
                <w:lang w:eastAsia="zh-TW"/>
              </w:rPr>
              <w:t xml:space="preserve">Examiners should have attained a degree that is at least equivalent to the candidate they are examining. </w:t>
            </w:r>
          </w:p>
        </w:tc>
        <w:tc>
          <w:tcPr>
            <w:tcW w:w="3492" w:type="dxa"/>
            <w:shd w:val="clear" w:color="auto" w:fill="D9D9D9" w:themeFill="background1" w:themeFillShade="D9"/>
          </w:tcPr>
          <w:p w14:paraId="55AD6A73" w14:textId="77777777" w:rsidR="00A11A5A" w:rsidRPr="00A11A5A" w:rsidRDefault="00A11A5A" w:rsidP="00DB16E5">
            <w:pPr>
              <w:pStyle w:val="ListParagraph"/>
              <w:numPr>
                <w:ilvl w:val="0"/>
                <w:numId w:val="31"/>
              </w:numPr>
              <w:spacing w:before="0" w:after="0" w:line="276" w:lineRule="auto"/>
              <w:rPr>
                <w:rFonts w:cstheme="majorHAnsi"/>
                <w:lang w:val="en-AU" w:eastAsia="zh-TW"/>
              </w:rPr>
            </w:pPr>
            <w:r w:rsidRPr="00A11A5A">
              <w:rPr>
                <w:rFonts w:cstheme="majorHAnsi"/>
                <w:lang w:eastAsia="zh-TW"/>
              </w:rPr>
              <w:t xml:space="preserve">PhD examiners should have attained a research doctorate.  </w:t>
            </w:r>
          </w:p>
          <w:p w14:paraId="78D995F7" w14:textId="77777777" w:rsidR="00A11A5A" w:rsidRPr="00A11A5A" w:rsidRDefault="00A11A5A" w:rsidP="00DB16E5">
            <w:pPr>
              <w:pStyle w:val="ListParagraph"/>
              <w:numPr>
                <w:ilvl w:val="0"/>
                <w:numId w:val="31"/>
              </w:numPr>
              <w:spacing w:before="0" w:after="0" w:line="276" w:lineRule="auto"/>
              <w:rPr>
                <w:rFonts w:cstheme="majorHAnsi"/>
                <w:lang w:val="en-AU" w:eastAsia="zh-TW"/>
              </w:rPr>
            </w:pPr>
            <w:r w:rsidRPr="00A11A5A">
              <w:rPr>
                <w:rFonts w:cstheme="majorHAnsi"/>
                <w:lang w:eastAsia="zh-TW"/>
              </w:rPr>
              <w:t>Masters by Research examiners should have attained a Masters by Research or higher</w:t>
            </w:r>
          </w:p>
        </w:tc>
        <w:tc>
          <w:tcPr>
            <w:tcW w:w="2720" w:type="dxa"/>
            <w:shd w:val="clear" w:color="auto" w:fill="D9D9D9" w:themeFill="background1" w:themeFillShade="D9"/>
          </w:tcPr>
          <w:p w14:paraId="4E5B1CEA" w14:textId="77777777" w:rsidR="00A11A5A" w:rsidRPr="00A11A5A" w:rsidRDefault="00A11A5A" w:rsidP="00DB16E5">
            <w:pPr>
              <w:pStyle w:val="ListParagraph"/>
              <w:numPr>
                <w:ilvl w:val="0"/>
                <w:numId w:val="31"/>
              </w:numPr>
              <w:spacing w:before="0" w:after="0" w:line="276" w:lineRule="auto"/>
              <w:rPr>
                <w:rFonts w:cstheme="majorHAnsi"/>
                <w:lang w:eastAsia="zh-TW"/>
              </w:rPr>
            </w:pPr>
            <w:r w:rsidRPr="00A11A5A">
              <w:rPr>
                <w:rFonts w:cstheme="majorHAnsi"/>
                <w:lang w:val="en-AU" w:eastAsia="zh-TW"/>
              </w:rPr>
              <w:t>In some circumstances, the examiners might have published work that evidently fulfils the requirements of these degrees</w:t>
            </w:r>
          </w:p>
        </w:tc>
      </w:tr>
      <w:tr w:rsidR="00A11A5A" w:rsidRPr="00A11A5A" w14:paraId="46C58F1C" w14:textId="77777777" w:rsidTr="003D5B4D">
        <w:trPr>
          <w:trHeight w:val="465"/>
        </w:trPr>
        <w:tc>
          <w:tcPr>
            <w:tcW w:w="3100" w:type="dxa"/>
            <w:shd w:val="clear" w:color="auto" w:fill="D9D9D9" w:themeFill="background1" w:themeFillShade="D9"/>
          </w:tcPr>
          <w:p w14:paraId="478BBD3A" w14:textId="77777777" w:rsidR="00A11A5A" w:rsidRPr="00A11A5A" w:rsidRDefault="00A11A5A" w:rsidP="00DB16E5">
            <w:pPr>
              <w:spacing w:line="276" w:lineRule="auto"/>
              <w:rPr>
                <w:rFonts w:cstheme="majorHAnsi"/>
                <w:lang w:eastAsia="zh-TW"/>
              </w:rPr>
            </w:pPr>
            <w:r w:rsidRPr="00A11A5A">
              <w:rPr>
                <w:rFonts w:cstheme="majorHAnsi"/>
                <w:lang w:eastAsia="zh-TW"/>
              </w:rPr>
              <w:t xml:space="preserve">Examiners should have attained a track record of research or scholarship in a field that overlaps with the thesis </w:t>
            </w:r>
          </w:p>
        </w:tc>
        <w:tc>
          <w:tcPr>
            <w:tcW w:w="3492" w:type="dxa"/>
            <w:shd w:val="clear" w:color="auto" w:fill="D9D9D9" w:themeFill="background1" w:themeFillShade="D9"/>
          </w:tcPr>
          <w:p w14:paraId="56E72692" w14:textId="77777777" w:rsidR="00A11A5A" w:rsidRPr="00A11A5A" w:rsidRDefault="00A11A5A" w:rsidP="00DB16E5">
            <w:pPr>
              <w:pStyle w:val="ListParagraph"/>
              <w:numPr>
                <w:ilvl w:val="0"/>
                <w:numId w:val="32"/>
              </w:numPr>
              <w:spacing w:before="0" w:after="0" w:line="276" w:lineRule="auto"/>
              <w:rPr>
                <w:rFonts w:cstheme="majorHAnsi"/>
                <w:lang w:val="en-AU" w:eastAsia="zh-TW"/>
              </w:rPr>
            </w:pPr>
            <w:r w:rsidRPr="00A11A5A">
              <w:rPr>
                <w:rFonts w:cstheme="majorHAnsi"/>
                <w:lang w:val="en-AU" w:eastAsia="zh-TW"/>
              </w:rPr>
              <w:t>About four or more of their scholarly articles—or one or more scholarly books— should overlap with this field</w:t>
            </w:r>
            <w:r w:rsidRPr="00A11A5A">
              <w:rPr>
                <w:rFonts w:cstheme="majorHAnsi"/>
                <w:lang w:eastAsia="zh-TW"/>
              </w:rPr>
              <w:t xml:space="preserve"> </w:t>
            </w:r>
          </w:p>
          <w:p w14:paraId="7CBF9A55" w14:textId="77777777" w:rsidR="00A11A5A" w:rsidRPr="00A11A5A" w:rsidRDefault="00A11A5A" w:rsidP="00DB16E5">
            <w:pPr>
              <w:pStyle w:val="ListParagraph"/>
              <w:numPr>
                <w:ilvl w:val="0"/>
                <w:numId w:val="32"/>
              </w:numPr>
              <w:spacing w:before="0" w:after="0" w:line="276" w:lineRule="auto"/>
              <w:rPr>
                <w:rFonts w:cstheme="majorHAnsi"/>
                <w:lang w:val="en-AU" w:eastAsia="zh-TW"/>
              </w:rPr>
            </w:pPr>
            <w:r w:rsidRPr="00A11A5A">
              <w:rPr>
                <w:rFonts w:cstheme="majorHAnsi"/>
                <w:lang w:val="en-AU" w:eastAsia="zh-TW"/>
              </w:rPr>
              <w:lastRenderedPageBreak/>
              <w:t>They might have published work that is equivalent to this level of scholarship, such as written a relevant play</w:t>
            </w:r>
          </w:p>
        </w:tc>
        <w:tc>
          <w:tcPr>
            <w:tcW w:w="2720" w:type="dxa"/>
            <w:shd w:val="clear" w:color="auto" w:fill="D9D9D9" w:themeFill="background1" w:themeFillShade="D9"/>
          </w:tcPr>
          <w:p w14:paraId="5D90B347" w14:textId="77777777" w:rsidR="00A11A5A" w:rsidRPr="00A11A5A" w:rsidRDefault="00A11A5A" w:rsidP="00DB16E5">
            <w:pPr>
              <w:pStyle w:val="ListParagraph"/>
              <w:numPr>
                <w:ilvl w:val="0"/>
                <w:numId w:val="32"/>
              </w:numPr>
              <w:spacing w:before="0" w:after="0" w:line="276" w:lineRule="auto"/>
              <w:rPr>
                <w:rFonts w:cstheme="majorHAnsi"/>
                <w:lang w:val="en-AU" w:eastAsia="zh-TW"/>
              </w:rPr>
            </w:pPr>
            <w:r w:rsidRPr="00A11A5A">
              <w:rPr>
                <w:rFonts w:cstheme="majorHAnsi"/>
                <w:lang w:val="en-AU" w:eastAsia="zh-TW"/>
              </w:rPr>
              <w:lastRenderedPageBreak/>
              <w:t xml:space="preserve">They might be working in a scholarly role in which publications are </w:t>
            </w:r>
            <w:r w:rsidRPr="00A11A5A">
              <w:rPr>
                <w:rFonts w:cstheme="majorHAnsi"/>
                <w:lang w:val="en-AU" w:eastAsia="zh-TW"/>
              </w:rPr>
              <w:lastRenderedPageBreak/>
              <w:t>uncommon—such as a think tank or editor</w:t>
            </w:r>
          </w:p>
          <w:p w14:paraId="133A8323" w14:textId="77777777" w:rsidR="00A11A5A" w:rsidRPr="00A11A5A" w:rsidRDefault="00A11A5A" w:rsidP="00DB16E5">
            <w:pPr>
              <w:spacing w:line="276" w:lineRule="auto"/>
              <w:rPr>
                <w:rFonts w:cstheme="majorHAnsi"/>
                <w:lang w:eastAsia="zh-TW"/>
              </w:rPr>
            </w:pPr>
          </w:p>
        </w:tc>
      </w:tr>
      <w:tr w:rsidR="00A11A5A" w:rsidRPr="00A11A5A" w14:paraId="7AD89920" w14:textId="77777777" w:rsidTr="003D5B4D">
        <w:trPr>
          <w:trHeight w:val="465"/>
        </w:trPr>
        <w:tc>
          <w:tcPr>
            <w:tcW w:w="3100" w:type="dxa"/>
            <w:shd w:val="clear" w:color="auto" w:fill="D9D9D9" w:themeFill="background1" w:themeFillShade="D9"/>
          </w:tcPr>
          <w:p w14:paraId="24100442" w14:textId="77777777" w:rsidR="00A11A5A" w:rsidRPr="00A11A5A" w:rsidRDefault="00A11A5A" w:rsidP="00DB16E5">
            <w:pPr>
              <w:spacing w:line="276" w:lineRule="auto"/>
              <w:rPr>
                <w:rFonts w:cstheme="majorHAnsi"/>
                <w:lang w:eastAsia="zh-TW"/>
              </w:rPr>
            </w:pPr>
            <w:r w:rsidRPr="00A11A5A">
              <w:rPr>
                <w:rFonts w:cstheme="majorHAnsi"/>
                <w:lang w:eastAsia="zh-TW"/>
              </w:rPr>
              <w:lastRenderedPageBreak/>
              <w:t>Examiners should be active in research or scholarship at this time</w:t>
            </w:r>
          </w:p>
        </w:tc>
        <w:tc>
          <w:tcPr>
            <w:tcW w:w="3492" w:type="dxa"/>
            <w:shd w:val="clear" w:color="auto" w:fill="D9D9D9" w:themeFill="background1" w:themeFillShade="D9"/>
          </w:tcPr>
          <w:p w14:paraId="15801EB6"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val="en-AU" w:eastAsia="zh-TW"/>
              </w:rPr>
              <w:t xml:space="preserve">They could be an employee or adjunct staff member of a university or research institution. </w:t>
            </w:r>
          </w:p>
          <w:p w14:paraId="6F26F193"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val="en-AU" w:eastAsia="zh-TW"/>
              </w:rPr>
              <w:t>They could be a chief or associate investigator of a funded research project</w:t>
            </w:r>
          </w:p>
        </w:tc>
        <w:tc>
          <w:tcPr>
            <w:tcW w:w="2720" w:type="dxa"/>
            <w:shd w:val="clear" w:color="auto" w:fill="D9D9D9" w:themeFill="background1" w:themeFillShade="D9"/>
          </w:tcPr>
          <w:p w14:paraId="440E7CDA"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val="en-AU" w:eastAsia="zh-TW"/>
              </w:rPr>
              <w:t>They might be working in another role in which they conduct research, such as a government position</w:t>
            </w:r>
          </w:p>
        </w:tc>
      </w:tr>
      <w:tr w:rsidR="00A11A5A" w:rsidRPr="00A11A5A" w14:paraId="1137B0A4" w14:textId="77777777" w:rsidTr="003D5B4D">
        <w:trPr>
          <w:trHeight w:val="465"/>
        </w:trPr>
        <w:tc>
          <w:tcPr>
            <w:tcW w:w="3100" w:type="dxa"/>
            <w:shd w:val="clear" w:color="auto" w:fill="D9D9D9" w:themeFill="background1" w:themeFillShade="D9"/>
          </w:tcPr>
          <w:p w14:paraId="627749F9" w14:textId="0848E6F2" w:rsidR="00A11A5A" w:rsidRPr="00A11A5A" w:rsidRDefault="009922B5" w:rsidP="00DB16E5">
            <w:pPr>
              <w:spacing w:line="276" w:lineRule="auto"/>
              <w:rPr>
                <w:rFonts w:cstheme="majorHAnsi"/>
                <w:lang w:eastAsia="zh-TW"/>
              </w:rPr>
            </w:pPr>
            <w:r>
              <w:rPr>
                <w:rFonts w:cstheme="majorHAnsi"/>
                <w:lang w:eastAsia="zh-TW"/>
              </w:rPr>
              <w:t>For PhD candidates, a</w:t>
            </w:r>
            <w:r w:rsidR="00A11A5A" w:rsidRPr="00A11A5A">
              <w:rPr>
                <w:rFonts w:cstheme="majorHAnsi"/>
                <w:lang w:eastAsia="zh-TW"/>
              </w:rPr>
              <w:t xml:space="preserve">t least one of the examiners should be an international researcher </w:t>
            </w:r>
          </w:p>
        </w:tc>
        <w:tc>
          <w:tcPr>
            <w:tcW w:w="3492" w:type="dxa"/>
            <w:shd w:val="clear" w:color="auto" w:fill="D9D9D9" w:themeFill="background1" w:themeFillShade="D9"/>
          </w:tcPr>
          <w:p w14:paraId="155DBE49" w14:textId="77777777" w:rsidR="00A11A5A" w:rsidRPr="00A11A5A" w:rsidRDefault="00A11A5A" w:rsidP="00DB16E5">
            <w:pPr>
              <w:pStyle w:val="ListParagraph"/>
              <w:numPr>
                <w:ilvl w:val="0"/>
                <w:numId w:val="34"/>
              </w:numPr>
              <w:spacing w:before="0" w:after="0" w:line="276" w:lineRule="auto"/>
              <w:rPr>
                <w:rFonts w:cstheme="majorHAnsi"/>
                <w:lang w:eastAsia="zh-TW"/>
              </w:rPr>
            </w:pPr>
            <w:r w:rsidRPr="00A11A5A">
              <w:rPr>
                <w:rFonts w:cstheme="majorHAnsi"/>
                <w:lang w:eastAsia="zh-TW"/>
              </w:rPr>
              <w:t>This examiner could be a resident of another nation</w:t>
            </w:r>
          </w:p>
          <w:p w14:paraId="4859AE6A" w14:textId="77777777" w:rsidR="00A11A5A" w:rsidRPr="00A11A5A" w:rsidRDefault="00A11A5A" w:rsidP="00DB16E5">
            <w:pPr>
              <w:pStyle w:val="ListParagraph"/>
              <w:numPr>
                <w:ilvl w:val="0"/>
                <w:numId w:val="34"/>
              </w:numPr>
              <w:spacing w:before="0" w:after="0" w:line="276" w:lineRule="auto"/>
              <w:rPr>
                <w:rFonts w:cstheme="majorHAnsi"/>
                <w:lang w:eastAsia="zh-TW"/>
              </w:rPr>
            </w:pPr>
            <w:r w:rsidRPr="00A11A5A">
              <w:rPr>
                <w:rFonts w:cstheme="majorHAnsi"/>
                <w:lang w:eastAsia="zh-TW"/>
              </w:rPr>
              <w:t>This examiner could be a citizen of another nation, but working in Australia</w:t>
            </w:r>
          </w:p>
        </w:tc>
        <w:tc>
          <w:tcPr>
            <w:tcW w:w="2720" w:type="dxa"/>
            <w:shd w:val="clear" w:color="auto" w:fill="D9D9D9" w:themeFill="background1" w:themeFillShade="D9"/>
          </w:tcPr>
          <w:p w14:paraId="338505AE"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val="en-AU" w:eastAsia="zh-TW"/>
              </w:rPr>
              <w:t>This examiner could have worked extensively in another nation before</w:t>
            </w:r>
          </w:p>
        </w:tc>
      </w:tr>
      <w:tr w:rsidR="00A11A5A" w:rsidRPr="00A11A5A" w14:paraId="79F71B55" w14:textId="77777777" w:rsidTr="003D5B4D">
        <w:trPr>
          <w:trHeight w:val="465"/>
        </w:trPr>
        <w:tc>
          <w:tcPr>
            <w:tcW w:w="3100" w:type="dxa"/>
            <w:shd w:val="clear" w:color="auto" w:fill="D9D9D9" w:themeFill="background1" w:themeFillShade="D9"/>
          </w:tcPr>
          <w:p w14:paraId="2080418C" w14:textId="77777777" w:rsidR="00A11A5A" w:rsidRPr="00A11A5A" w:rsidRDefault="00A11A5A" w:rsidP="00DB16E5">
            <w:pPr>
              <w:spacing w:line="276" w:lineRule="auto"/>
              <w:rPr>
                <w:rFonts w:cstheme="majorHAnsi"/>
                <w:lang w:eastAsia="zh-TW"/>
              </w:rPr>
            </w:pPr>
            <w:r w:rsidRPr="00A11A5A">
              <w:rPr>
                <w:rFonts w:cstheme="majorHAnsi"/>
                <w:lang w:eastAsia="zh-TW"/>
              </w:rPr>
              <w:t>Examiners should not be biased by a conflict of interest</w:t>
            </w:r>
          </w:p>
        </w:tc>
        <w:tc>
          <w:tcPr>
            <w:tcW w:w="3492" w:type="dxa"/>
            <w:shd w:val="clear" w:color="auto" w:fill="D9D9D9" w:themeFill="background1" w:themeFillShade="D9"/>
          </w:tcPr>
          <w:p w14:paraId="735F53A6"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val="en-AU" w:eastAsia="zh-TW"/>
              </w:rPr>
              <w:t>For more information, see the document on conflict of interest in this CDU webpage on “Submission”</w:t>
            </w:r>
          </w:p>
        </w:tc>
        <w:tc>
          <w:tcPr>
            <w:tcW w:w="2720" w:type="dxa"/>
            <w:shd w:val="clear" w:color="auto" w:fill="D9D9D9" w:themeFill="background1" w:themeFillShade="D9"/>
          </w:tcPr>
          <w:p w14:paraId="2B19058F" w14:textId="77777777" w:rsidR="00A11A5A" w:rsidRPr="00A11A5A" w:rsidRDefault="00A11A5A" w:rsidP="00DB16E5">
            <w:pPr>
              <w:spacing w:line="276" w:lineRule="auto"/>
              <w:rPr>
                <w:rFonts w:cstheme="majorHAnsi"/>
                <w:lang w:eastAsia="zh-TW"/>
              </w:rPr>
            </w:pPr>
          </w:p>
        </w:tc>
      </w:tr>
    </w:tbl>
    <w:p w14:paraId="7E2DFE7B" w14:textId="6DA56C28" w:rsidR="0081211C" w:rsidRPr="00A11A5A" w:rsidRDefault="0081211C" w:rsidP="00DB16E5">
      <w:pPr>
        <w:spacing w:line="276" w:lineRule="auto"/>
        <w:rPr>
          <w:rFonts w:cstheme="majorHAnsi"/>
        </w:rPr>
      </w:pPr>
    </w:p>
    <w:p w14:paraId="7E3322D4" w14:textId="4E0D98DA" w:rsidR="00A11A5A" w:rsidRDefault="00A11A5A" w:rsidP="00DB16E5">
      <w:pPr>
        <w:spacing w:line="276" w:lineRule="auto"/>
        <w:rPr>
          <w:rFonts w:cstheme="majorHAnsi"/>
        </w:rPr>
      </w:pPr>
    </w:p>
    <w:p w14:paraId="7AADB89C" w14:textId="77777777" w:rsidR="00346027" w:rsidRPr="00A11A5A" w:rsidRDefault="00346027" w:rsidP="00DB16E5">
      <w:pPr>
        <w:spacing w:line="276" w:lineRule="auto"/>
        <w:rPr>
          <w:rFonts w:cstheme="majorHAnsi"/>
        </w:rPr>
      </w:pPr>
    </w:p>
    <w:p w14:paraId="52F08370" w14:textId="0620656B" w:rsidR="00A11A5A" w:rsidRPr="00A11A5A" w:rsidRDefault="00A11A5A" w:rsidP="00DB16E5">
      <w:pPr>
        <w:pStyle w:val="Heading2"/>
        <w:spacing w:line="276" w:lineRule="auto"/>
        <w:rPr>
          <w:rFonts w:asciiTheme="majorHAnsi" w:hAnsiTheme="majorHAnsi" w:cstheme="majorHAnsi"/>
        </w:rPr>
      </w:pPr>
      <w:r w:rsidRPr="00A11A5A">
        <w:rPr>
          <w:rFonts w:asciiTheme="majorHAnsi" w:hAnsiTheme="majorHAnsi" w:cstheme="majorHAnsi"/>
        </w:rPr>
        <w:t>Characteristics of effective examiners</w:t>
      </w:r>
    </w:p>
    <w:p w14:paraId="15425CC5" w14:textId="2DEDAB30" w:rsidR="00A11A5A" w:rsidRPr="00A11A5A" w:rsidRDefault="00A11A5A" w:rsidP="00DB16E5">
      <w:pPr>
        <w:spacing w:line="276" w:lineRule="auto"/>
        <w:rPr>
          <w:rFonts w:cstheme="majorHAnsi"/>
          <w:lang w:val="en-AU"/>
        </w:rPr>
      </w:pPr>
    </w:p>
    <w:p w14:paraId="05072C8D" w14:textId="77777777" w:rsidR="00A11A5A" w:rsidRPr="00A11A5A" w:rsidRDefault="00A11A5A" w:rsidP="00DB16E5">
      <w:pPr>
        <w:spacing w:line="276" w:lineRule="auto"/>
        <w:rPr>
          <w:rFonts w:cstheme="majorHAnsi"/>
          <w:lang w:eastAsia="zh-TW"/>
        </w:rPr>
      </w:pPr>
      <w:r w:rsidRPr="00A11A5A">
        <w:rPr>
          <w:rFonts w:cstheme="majorHAnsi"/>
          <w:lang w:eastAsia="zh-TW"/>
        </w:rPr>
        <w:t xml:space="preserve">Some examiners might fulfil the minimum criteria but not be suitable.  That is, some examiners are unduly critical or uninformed.  The first column in the following table presents characteristics of effective examiners.  The second column justifies these suggestions. </w:t>
      </w:r>
    </w:p>
    <w:p w14:paraId="7F44BD70" w14:textId="77777777" w:rsidR="00A11A5A" w:rsidRPr="00A11A5A" w:rsidRDefault="00A11A5A" w:rsidP="00DB16E5">
      <w:pPr>
        <w:spacing w:line="276" w:lineRule="auto"/>
        <w:rPr>
          <w:rFonts w:cstheme="majorHAnsi"/>
          <w:lang w:eastAsia="zh-TW"/>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395"/>
        <w:gridCol w:w="4961"/>
      </w:tblGrid>
      <w:tr w:rsidR="00A11A5A" w:rsidRPr="00A11A5A" w14:paraId="2D8082DB" w14:textId="77777777" w:rsidTr="003D5B4D">
        <w:trPr>
          <w:trHeight w:val="373"/>
        </w:trPr>
        <w:tc>
          <w:tcPr>
            <w:tcW w:w="4395" w:type="dxa"/>
            <w:shd w:val="clear" w:color="auto" w:fill="C6EBD6" w:themeFill="accent5" w:themeFillTint="66"/>
          </w:tcPr>
          <w:p w14:paraId="0B2475F1" w14:textId="77777777" w:rsidR="00A11A5A" w:rsidRPr="00A11A5A" w:rsidRDefault="00A11A5A" w:rsidP="00DB16E5">
            <w:pPr>
              <w:spacing w:line="276" w:lineRule="auto"/>
              <w:jc w:val="center"/>
              <w:rPr>
                <w:rFonts w:cstheme="majorHAnsi"/>
                <w:lang w:eastAsia="zh-TW"/>
              </w:rPr>
            </w:pPr>
            <w:r w:rsidRPr="00A11A5A">
              <w:rPr>
                <w:rFonts w:cstheme="majorHAnsi"/>
                <w:lang w:eastAsia="zh-TW"/>
              </w:rPr>
              <w:t>Characteristics of effective examiners</w:t>
            </w:r>
          </w:p>
        </w:tc>
        <w:tc>
          <w:tcPr>
            <w:tcW w:w="4961" w:type="dxa"/>
            <w:shd w:val="clear" w:color="auto" w:fill="C6EBD6" w:themeFill="accent5" w:themeFillTint="66"/>
          </w:tcPr>
          <w:p w14:paraId="10CD4298" w14:textId="77777777" w:rsidR="00A11A5A" w:rsidRPr="00A11A5A" w:rsidRDefault="00A11A5A" w:rsidP="00DB16E5">
            <w:pPr>
              <w:spacing w:line="276" w:lineRule="auto"/>
              <w:jc w:val="center"/>
              <w:rPr>
                <w:rFonts w:cstheme="majorHAnsi"/>
                <w:lang w:eastAsia="zh-TW"/>
              </w:rPr>
            </w:pPr>
            <w:r w:rsidRPr="00A11A5A">
              <w:rPr>
                <w:rFonts w:cstheme="majorHAnsi"/>
                <w:lang w:eastAsia="zh-TW"/>
              </w:rPr>
              <w:t>Justifications</w:t>
            </w:r>
          </w:p>
        </w:tc>
      </w:tr>
      <w:tr w:rsidR="00A11A5A" w:rsidRPr="00A11A5A" w14:paraId="792632C1" w14:textId="77777777" w:rsidTr="003D5B4D">
        <w:trPr>
          <w:trHeight w:val="457"/>
        </w:trPr>
        <w:tc>
          <w:tcPr>
            <w:tcW w:w="4395" w:type="dxa"/>
            <w:shd w:val="clear" w:color="auto" w:fill="D9D9D9" w:themeFill="background1" w:themeFillShade="D9"/>
          </w:tcPr>
          <w:p w14:paraId="3628E9E5" w14:textId="77777777" w:rsidR="00A11A5A" w:rsidRPr="00A11A5A" w:rsidRDefault="00A11A5A" w:rsidP="00DB16E5">
            <w:pPr>
              <w:spacing w:line="276" w:lineRule="auto"/>
              <w:rPr>
                <w:rFonts w:cstheme="majorHAnsi"/>
                <w:lang w:eastAsia="zh-TW"/>
              </w:rPr>
            </w:pPr>
            <w:r w:rsidRPr="00A11A5A">
              <w:rPr>
                <w:rFonts w:cstheme="majorHAnsi"/>
                <w:lang w:eastAsia="zh-TW"/>
              </w:rPr>
              <w:t>They have examined many theses at the same level before</w:t>
            </w:r>
          </w:p>
        </w:tc>
        <w:tc>
          <w:tcPr>
            <w:tcW w:w="4961" w:type="dxa"/>
            <w:shd w:val="clear" w:color="auto" w:fill="D9D9D9" w:themeFill="background1" w:themeFillShade="D9"/>
          </w:tcPr>
          <w:p w14:paraId="5AA1C3F7" w14:textId="77777777" w:rsidR="00A11A5A" w:rsidRPr="00A11A5A" w:rsidRDefault="00A11A5A" w:rsidP="00DB16E5">
            <w:pPr>
              <w:pStyle w:val="ListParagraph"/>
              <w:numPr>
                <w:ilvl w:val="0"/>
                <w:numId w:val="31"/>
              </w:numPr>
              <w:spacing w:before="0" w:after="0" w:line="276" w:lineRule="auto"/>
              <w:rPr>
                <w:rFonts w:cstheme="majorHAnsi"/>
                <w:lang w:val="en-AU" w:eastAsia="zh-TW"/>
              </w:rPr>
            </w:pPr>
            <w:r w:rsidRPr="00A11A5A">
              <w:rPr>
                <w:rFonts w:cstheme="majorHAnsi"/>
                <w:lang w:eastAsia="zh-TW"/>
              </w:rPr>
              <w:t>Some evidence indicates that inexperienced examiners are often unfairly critical</w:t>
            </w:r>
          </w:p>
          <w:p w14:paraId="0AE7C967" w14:textId="77777777" w:rsidR="00A11A5A" w:rsidRPr="00A11A5A" w:rsidRDefault="00A11A5A" w:rsidP="00DB16E5">
            <w:pPr>
              <w:pStyle w:val="ListParagraph"/>
              <w:numPr>
                <w:ilvl w:val="0"/>
                <w:numId w:val="31"/>
              </w:numPr>
              <w:spacing w:before="0" w:after="0" w:line="276" w:lineRule="auto"/>
              <w:rPr>
                <w:rFonts w:cstheme="majorHAnsi"/>
                <w:lang w:val="en-AU" w:eastAsia="zh-TW"/>
              </w:rPr>
            </w:pPr>
            <w:r w:rsidRPr="00A11A5A">
              <w:rPr>
                <w:rFonts w:cstheme="majorHAnsi"/>
                <w:lang w:eastAsia="zh-TW"/>
              </w:rPr>
              <w:t xml:space="preserve">Experienced examiners have read ordinary theses before—and, therefore, their expectations are not unrealistic   </w:t>
            </w:r>
          </w:p>
        </w:tc>
      </w:tr>
      <w:tr w:rsidR="00A11A5A" w:rsidRPr="00A11A5A" w14:paraId="7F123857" w14:textId="77777777" w:rsidTr="003D5B4D">
        <w:trPr>
          <w:trHeight w:val="457"/>
        </w:trPr>
        <w:tc>
          <w:tcPr>
            <w:tcW w:w="4395" w:type="dxa"/>
            <w:shd w:val="clear" w:color="auto" w:fill="D9D9D9" w:themeFill="background1" w:themeFillShade="D9"/>
          </w:tcPr>
          <w:p w14:paraId="49761B1C" w14:textId="77777777" w:rsidR="00A11A5A" w:rsidRPr="00A11A5A" w:rsidRDefault="00A11A5A" w:rsidP="00DB16E5">
            <w:pPr>
              <w:spacing w:line="276" w:lineRule="auto"/>
              <w:rPr>
                <w:rFonts w:cstheme="majorHAnsi"/>
                <w:lang w:eastAsia="zh-TW"/>
              </w:rPr>
            </w:pPr>
            <w:r w:rsidRPr="00A11A5A">
              <w:rPr>
                <w:rFonts w:cstheme="majorHAnsi"/>
                <w:lang w:eastAsia="zh-TW"/>
              </w:rPr>
              <w:t>They have supervised many theses at the same level before</w:t>
            </w:r>
          </w:p>
        </w:tc>
        <w:tc>
          <w:tcPr>
            <w:tcW w:w="4961" w:type="dxa"/>
            <w:shd w:val="clear" w:color="auto" w:fill="D9D9D9" w:themeFill="background1" w:themeFillShade="D9"/>
          </w:tcPr>
          <w:p w14:paraId="52FAEAE5" w14:textId="77777777" w:rsidR="00A11A5A" w:rsidRPr="00A11A5A" w:rsidRDefault="00A11A5A" w:rsidP="00DB16E5">
            <w:pPr>
              <w:pStyle w:val="ListParagraph"/>
              <w:numPr>
                <w:ilvl w:val="0"/>
                <w:numId w:val="32"/>
              </w:numPr>
              <w:spacing w:before="0" w:after="0" w:line="276" w:lineRule="auto"/>
              <w:rPr>
                <w:rFonts w:cstheme="majorHAnsi"/>
                <w:lang w:val="en-AU" w:eastAsia="zh-TW"/>
              </w:rPr>
            </w:pPr>
            <w:r w:rsidRPr="00A11A5A">
              <w:rPr>
                <w:rFonts w:cstheme="majorHAnsi"/>
                <w:lang w:eastAsia="zh-TW"/>
              </w:rPr>
              <w:t xml:space="preserve">Examiners who have supervised many theses before are more attuned to some of the complications that candidates might experience  </w:t>
            </w:r>
          </w:p>
        </w:tc>
      </w:tr>
      <w:tr w:rsidR="00A11A5A" w:rsidRPr="00A11A5A" w14:paraId="74548B51" w14:textId="77777777" w:rsidTr="003D5B4D">
        <w:trPr>
          <w:trHeight w:val="457"/>
        </w:trPr>
        <w:tc>
          <w:tcPr>
            <w:tcW w:w="4395" w:type="dxa"/>
            <w:shd w:val="clear" w:color="auto" w:fill="D9D9D9" w:themeFill="background1" w:themeFillShade="D9"/>
          </w:tcPr>
          <w:p w14:paraId="79086A0C" w14:textId="77777777" w:rsidR="00A11A5A" w:rsidRPr="00A11A5A" w:rsidRDefault="00A11A5A" w:rsidP="00DB16E5">
            <w:pPr>
              <w:spacing w:line="276" w:lineRule="auto"/>
              <w:rPr>
                <w:rFonts w:cstheme="majorHAnsi"/>
                <w:lang w:eastAsia="zh-TW"/>
              </w:rPr>
            </w:pPr>
            <w:r w:rsidRPr="00A11A5A">
              <w:rPr>
                <w:rFonts w:cstheme="majorHAnsi"/>
                <w:lang w:eastAsia="zh-TW"/>
              </w:rPr>
              <w:t xml:space="preserve">Their appointment level—such as Associate Professor or Professor—has not increased rapidly in recent years  </w:t>
            </w:r>
          </w:p>
        </w:tc>
        <w:tc>
          <w:tcPr>
            <w:tcW w:w="4961" w:type="dxa"/>
            <w:shd w:val="clear" w:color="auto" w:fill="D9D9D9" w:themeFill="background1" w:themeFillShade="D9"/>
          </w:tcPr>
          <w:p w14:paraId="52D945B8"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eastAsia="zh-TW"/>
              </w:rPr>
              <w:t xml:space="preserve">Academics who scale the hierarchy very rapidly are sometimes very ambitious and could be ruthless rather than caring  </w:t>
            </w:r>
          </w:p>
        </w:tc>
      </w:tr>
      <w:tr w:rsidR="00A11A5A" w:rsidRPr="00A11A5A" w14:paraId="439970BA" w14:textId="77777777" w:rsidTr="003D5B4D">
        <w:trPr>
          <w:trHeight w:val="457"/>
        </w:trPr>
        <w:tc>
          <w:tcPr>
            <w:tcW w:w="4395" w:type="dxa"/>
            <w:shd w:val="clear" w:color="auto" w:fill="D9D9D9" w:themeFill="background1" w:themeFillShade="D9"/>
          </w:tcPr>
          <w:p w14:paraId="6A719CB5" w14:textId="77777777" w:rsidR="00A11A5A" w:rsidRPr="00A11A5A" w:rsidRDefault="00A11A5A" w:rsidP="00DB16E5">
            <w:pPr>
              <w:spacing w:line="276" w:lineRule="auto"/>
              <w:rPr>
                <w:rFonts w:cstheme="majorHAnsi"/>
                <w:lang w:eastAsia="zh-TW"/>
              </w:rPr>
            </w:pPr>
            <w:r w:rsidRPr="00A11A5A">
              <w:rPr>
                <w:rFonts w:cstheme="majorHAnsi"/>
                <w:lang w:eastAsia="zh-TW"/>
              </w:rPr>
              <w:lastRenderedPageBreak/>
              <w:t>They have utilized the methodologies that were used in the thesis</w:t>
            </w:r>
          </w:p>
        </w:tc>
        <w:tc>
          <w:tcPr>
            <w:tcW w:w="4961" w:type="dxa"/>
            <w:shd w:val="clear" w:color="auto" w:fill="D9D9D9" w:themeFill="background1" w:themeFillShade="D9"/>
          </w:tcPr>
          <w:p w14:paraId="2395B661"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eastAsia="zh-TW"/>
              </w:rPr>
              <w:t>For example, if the examiners do not publish qualitative research, they should not examine qualitative theses</w:t>
            </w:r>
          </w:p>
          <w:p w14:paraId="41826CEC"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eastAsia="zh-TW"/>
              </w:rPr>
              <w:t xml:space="preserve">Likewise, if the examiners do not publish quantitative research, they should not examine quantitative theses   </w:t>
            </w:r>
          </w:p>
        </w:tc>
      </w:tr>
      <w:tr w:rsidR="00A11A5A" w:rsidRPr="00A11A5A" w14:paraId="161EB6A3" w14:textId="77777777" w:rsidTr="003D5B4D">
        <w:trPr>
          <w:trHeight w:val="457"/>
        </w:trPr>
        <w:tc>
          <w:tcPr>
            <w:tcW w:w="4395" w:type="dxa"/>
            <w:shd w:val="clear" w:color="auto" w:fill="D9D9D9" w:themeFill="background1" w:themeFillShade="D9"/>
          </w:tcPr>
          <w:p w14:paraId="708664FC" w14:textId="77777777" w:rsidR="00A11A5A" w:rsidRPr="00A11A5A" w:rsidRDefault="00A11A5A" w:rsidP="00DB16E5">
            <w:pPr>
              <w:spacing w:line="276" w:lineRule="auto"/>
              <w:rPr>
                <w:rFonts w:cstheme="majorHAnsi"/>
                <w:lang w:eastAsia="zh-TW"/>
              </w:rPr>
            </w:pPr>
            <w:r w:rsidRPr="00A11A5A">
              <w:rPr>
                <w:rFonts w:cstheme="majorHAnsi"/>
                <w:lang w:eastAsia="zh-TW"/>
              </w:rPr>
              <w:t xml:space="preserve">They have published in diverse fields or utilized diverse methodologies </w:t>
            </w:r>
          </w:p>
        </w:tc>
        <w:tc>
          <w:tcPr>
            <w:tcW w:w="4961" w:type="dxa"/>
            <w:shd w:val="clear" w:color="auto" w:fill="D9D9D9" w:themeFill="background1" w:themeFillShade="D9"/>
          </w:tcPr>
          <w:p w14:paraId="6EDD1A72"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eastAsia="zh-TW"/>
              </w:rPr>
              <w:t>Examiners who have confined themselves to one field and methodology sometimes do not accept other perspectives</w:t>
            </w:r>
          </w:p>
          <w:p w14:paraId="334C6DD8" w14:textId="77777777" w:rsidR="00A11A5A" w:rsidRPr="00A11A5A" w:rsidRDefault="00A11A5A" w:rsidP="00DB16E5">
            <w:pPr>
              <w:pStyle w:val="ListParagraph"/>
              <w:numPr>
                <w:ilvl w:val="0"/>
                <w:numId w:val="33"/>
              </w:numPr>
              <w:spacing w:before="0" w:after="0" w:line="276" w:lineRule="auto"/>
              <w:rPr>
                <w:rFonts w:cstheme="majorHAnsi"/>
                <w:lang w:val="en-AU" w:eastAsia="zh-TW"/>
              </w:rPr>
            </w:pPr>
            <w:r w:rsidRPr="00A11A5A">
              <w:rPr>
                <w:rFonts w:cstheme="majorHAnsi"/>
                <w:lang w:val="en-AU" w:eastAsia="zh-TW"/>
              </w:rPr>
              <w:t>This consideration is especially vital when the thesis corresponds to more than one discipline</w:t>
            </w:r>
          </w:p>
        </w:tc>
      </w:tr>
      <w:tr w:rsidR="00A11A5A" w:rsidRPr="00A11A5A" w14:paraId="7A4A81F4" w14:textId="77777777" w:rsidTr="003D5B4D">
        <w:trPr>
          <w:trHeight w:val="457"/>
        </w:trPr>
        <w:tc>
          <w:tcPr>
            <w:tcW w:w="4395" w:type="dxa"/>
            <w:shd w:val="clear" w:color="auto" w:fill="D9D9D9" w:themeFill="background1" w:themeFillShade="D9"/>
          </w:tcPr>
          <w:p w14:paraId="3351436A" w14:textId="77777777" w:rsidR="00A11A5A" w:rsidRPr="00A11A5A" w:rsidRDefault="00A11A5A" w:rsidP="00DB16E5">
            <w:pPr>
              <w:spacing w:line="276" w:lineRule="auto"/>
              <w:rPr>
                <w:rFonts w:cstheme="majorHAnsi"/>
                <w:lang w:eastAsia="zh-TW"/>
              </w:rPr>
            </w:pPr>
            <w:r w:rsidRPr="00A11A5A">
              <w:rPr>
                <w:rFonts w:cstheme="majorHAnsi"/>
                <w:lang w:eastAsia="zh-TW"/>
              </w:rPr>
              <w:t xml:space="preserve">They manage other inexperienced researchers  </w:t>
            </w:r>
          </w:p>
        </w:tc>
        <w:tc>
          <w:tcPr>
            <w:tcW w:w="4961" w:type="dxa"/>
            <w:shd w:val="clear" w:color="auto" w:fill="D9D9D9" w:themeFill="background1" w:themeFillShade="D9"/>
          </w:tcPr>
          <w:p w14:paraId="4F93F5D3" w14:textId="77777777" w:rsidR="00A11A5A" w:rsidRPr="00A11A5A" w:rsidRDefault="00A11A5A" w:rsidP="00DB16E5">
            <w:pPr>
              <w:pStyle w:val="ListParagraph"/>
              <w:numPr>
                <w:ilvl w:val="0"/>
                <w:numId w:val="33"/>
              </w:numPr>
              <w:spacing w:before="0" w:after="0" w:line="276" w:lineRule="auto"/>
              <w:rPr>
                <w:rFonts w:cstheme="majorHAnsi"/>
                <w:lang w:eastAsia="zh-TW"/>
              </w:rPr>
            </w:pPr>
            <w:r w:rsidRPr="00A11A5A">
              <w:rPr>
                <w:rFonts w:cstheme="majorHAnsi"/>
                <w:lang w:eastAsia="zh-TW"/>
              </w:rPr>
              <w:t>Examiners who manage other inexperienced researchers may be helpful contacts in the future</w:t>
            </w:r>
          </w:p>
        </w:tc>
      </w:tr>
    </w:tbl>
    <w:p w14:paraId="11CD1E11" w14:textId="0808AB28" w:rsidR="00A11A5A" w:rsidRPr="00A11A5A" w:rsidRDefault="00A11A5A" w:rsidP="00DB16E5">
      <w:pPr>
        <w:spacing w:line="276" w:lineRule="auto"/>
        <w:rPr>
          <w:rFonts w:cstheme="majorHAnsi"/>
          <w:lang w:val="en-AU"/>
        </w:rPr>
      </w:pPr>
    </w:p>
    <w:p w14:paraId="4F9ACF48" w14:textId="010EEE61" w:rsidR="00A11A5A" w:rsidRPr="00A11A5A" w:rsidRDefault="00A11A5A" w:rsidP="00DB16E5">
      <w:pPr>
        <w:spacing w:line="276" w:lineRule="auto"/>
        <w:rPr>
          <w:rFonts w:cstheme="majorHAnsi"/>
          <w:lang w:val="en-AU"/>
        </w:rPr>
      </w:pPr>
    </w:p>
    <w:p w14:paraId="34DB9DF6" w14:textId="6847ABFA" w:rsidR="00A11A5A" w:rsidRPr="00A11A5A" w:rsidRDefault="00A11A5A" w:rsidP="00DB16E5">
      <w:pPr>
        <w:spacing w:line="276" w:lineRule="auto"/>
        <w:rPr>
          <w:rFonts w:cstheme="majorHAnsi"/>
          <w:lang w:val="en-AU"/>
        </w:rPr>
      </w:pPr>
    </w:p>
    <w:p w14:paraId="209D7159" w14:textId="4EA7F1B3" w:rsidR="00A11A5A" w:rsidRPr="00A11A5A" w:rsidRDefault="00A11A5A" w:rsidP="00DB16E5">
      <w:pPr>
        <w:pStyle w:val="Heading2"/>
        <w:spacing w:line="276" w:lineRule="auto"/>
        <w:rPr>
          <w:rFonts w:asciiTheme="majorHAnsi" w:hAnsiTheme="majorHAnsi" w:cstheme="majorHAnsi"/>
        </w:rPr>
      </w:pPr>
      <w:r w:rsidRPr="00A11A5A">
        <w:rPr>
          <w:rFonts w:asciiTheme="majorHAnsi" w:hAnsiTheme="majorHAnsi" w:cstheme="majorHAnsi"/>
        </w:rPr>
        <w:t>Inviting examiners</w:t>
      </w:r>
    </w:p>
    <w:p w14:paraId="5DEC8AE9" w14:textId="5699F7DE" w:rsidR="00A11A5A" w:rsidRPr="00A11A5A" w:rsidRDefault="00A11A5A" w:rsidP="00DB16E5">
      <w:pPr>
        <w:spacing w:line="276" w:lineRule="auto"/>
        <w:rPr>
          <w:rFonts w:cstheme="majorHAnsi"/>
          <w:lang w:val="en-AU"/>
        </w:rPr>
      </w:pPr>
    </w:p>
    <w:p w14:paraId="13D68C14" w14:textId="40EBF3EF" w:rsidR="00A11A5A" w:rsidRPr="00A11A5A" w:rsidRDefault="00A11A5A" w:rsidP="00DB16E5">
      <w:pPr>
        <w:spacing w:line="276" w:lineRule="auto"/>
        <w:rPr>
          <w:rFonts w:cstheme="majorHAnsi"/>
          <w:lang w:eastAsia="zh-TW"/>
        </w:rPr>
      </w:pPr>
      <w:r w:rsidRPr="00A11A5A">
        <w:rPr>
          <w:rFonts w:cstheme="majorHAnsi"/>
          <w:lang w:eastAsia="zh-TW"/>
        </w:rPr>
        <w:t xml:space="preserve">In general, to organize examiners, </w:t>
      </w:r>
      <w:r w:rsidR="00346027">
        <w:rPr>
          <w:rFonts w:cstheme="majorHAnsi"/>
          <w:lang w:eastAsia="zh-TW"/>
        </w:rPr>
        <w:t>candidates and</w:t>
      </w:r>
      <w:r w:rsidRPr="00A11A5A">
        <w:rPr>
          <w:rFonts w:cstheme="majorHAnsi"/>
          <w:lang w:eastAsia="zh-TW"/>
        </w:rPr>
        <w:t xml:space="preserve"> principal supervisor</w:t>
      </w:r>
      <w:r w:rsidR="00346027">
        <w:rPr>
          <w:rFonts w:cstheme="majorHAnsi"/>
          <w:lang w:eastAsia="zh-TW"/>
        </w:rPr>
        <w:t>s</w:t>
      </w:r>
      <w:r w:rsidRPr="00A11A5A">
        <w:rPr>
          <w:rFonts w:cstheme="majorHAnsi"/>
          <w:lang w:eastAsia="zh-TW"/>
        </w:rPr>
        <w:t xml:space="preserve"> should complete five phases.  </w:t>
      </w:r>
      <w:r w:rsidR="00346027">
        <w:rPr>
          <w:rFonts w:cstheme="majorHAnsi"/>
          <w:lang w:eastAsia="zh-TW"/>
        </w:rPr>
        <w:t>They</w:t>
      </w:r>
      <w:r w:rsidRPr="00A11A5A">
        <w:rPr>
          <w:rFonts w:cstheme="majorHAnsi"/>
          <w:lang w:eastAsia="zh-TW"/>
        </w:rPr>
        <w:t xml:space="preserve"> should</w:t>
      </w:r>
    </w:p>
    <w:p w14:paraId="28C89171" w14:textId="77777777" w:rsidR="00A11A5A" w:rsidRPr="00A11A5A" w:rsidRDefault="00A11A5A" w:rsidP="00DB16E5">
      <w:pPr>
        <w:spacing w:line="276" w:lineRule="auto"/>
        <w:rPr>
          <w:rFonts w:cstheme="majorHAnsi"/>
          <w:lang w:eastAsia="zh-TW"/>
        </w:rPr>
      </w:pPr>
    </w:p>
    <w:p w14:paraId="31805C0A" w14:textId="77777777" w:rsidR="00A11A5A" w:rsidRPr="00A11A5A" w:rsidRDefault="00A11A5A" w:rsidP="00DB16E5">
      <w:pPr>
        <w:pStyle w:val="ListParagraph"/>
        <w:numPr>
          <w:ilvl w:val="0"/>
          <w:numId w:val="33"/>
        </w:numPr>
        <w:spacing w:before="0" w:after="0" w:line="276" w:lineRule="auto"/>
        <w:rPr>
          <w:rFonts w:cstheme="majorHAnsi"/>
          <w:lang w:eastAsia="zh-TW"/>
        </w:rPr>
      </w:pPr>
      <w:r w:rsidRPr="00A11A5A">
        <w:rPr>
          <w:rFonts w:cstheme="majorHAnsi"/>
          <w:lang w:eastAsia="zh-TW"/>
        </w:rPr>
        <w:t>identify potential examiners</w:t>
      </w:r>
    </w:p>
    <w:p w14:paraId="2457CA1F" w14:textId="77777777" w:rsidR="00A11A5A" w:rsidRPr="00A11A5A" w:rsidRDefault="00A11A5A" w:rsidP="00DB16E5">
      <w:pPr>
        <w:pStyle w:val="ListParagraph"/>
        <w:numPr>
          <w:ilvl w:val="0"/>
          <w:numId w:val="33"/>
        </w:numPr>
        <w:spacing w:before="0" w:after="0" w:line="276" w:lineRule="auto"/>
        <w:rPr>
          <w:rFonts w:cstheme="majorHAnsi"/>
          <w:lang w:eastAsia="zh-TW"/>
        </w:rPr>
      </w:pPr>
      <w:r w:rsidRPr="00A11A5A">
        <w:rPr>
          <w:rFonts w:cstheme="majorHAnsi"/>
          <w:lang w:eastAsia="zh-TW"/>
        </w:rPr>
        <w:t>if possible, interact with potential examiners, informally, to evaluate their character</w:t>
      </w:r>
    </w:p>
    <w:p w14:paraId="56F1BC9C" w14:textId="77777777" w:rsidR="00A11A5A" w:rsidRPr="00A11A5A" w:rsidRDefault="00A11A5A" w:rsidP="00DB16E5">
      <w:pPr>
        <w:pStyle w:val="ListParagraph"/>
        <w:numPr>
          <w:ilvl w:val="0"/>
          <w:numId w:val="33"/>
        </w:numPr>
        <w:spacing w:before="0" w:after="0" w:line="276" w:lineRule="auto"/>
        <w:rPr>
          <w:rFonts w:cstheme="majorHAnsi"/>
          <w:lang w:eastAsia="zh-TW"/>
        </w:rPr>
      </w:pPr>
      <w:r w:rsidRPr="00A11A5A">
        <w:rPr>
          <w:rFonts w:cstheme="majorHAnsi"/>
          <w:lang w:eastAsia="zh-TW"/>
        </w:rPr>
        <w:t>ascertain whether these individuals are willing to examine a thesis and specify expectations</w:t>
      </w:r>
    </w:p>
    <w:p w14:paraId="12DD931A" w14:textId="77777777" w:rsidR="00A11A5A" w:rsidRPr="00A11A5A" w:rsidRDefault="00A11A5A" w:rsidP="00DB16E5">
      <w:pPr>
        <w:pStyle w:val="ListParagraph"/>
        <w:numPr>
          <w:ilvl w:val="0"/>
          <w:numId w:val="33"/>
        </w:numPr>
        <w:spacing w:before="0" w:after="0" w:line="276" w:lineRule="auto"/>
        <w:rPr>
          <w:rFonts w:cstheme="majorHAnsi"/>
          <w:lang w:eastAsia="zh-TW"/>
        </w:rPr>
      </w:pPr>
      <w:r w:rsidRPr="00A11A5A">
        <w:rPr>
          <w:rFonts w:cstheme="majorHAnsi"/>
          <w:lang w:eastAsia="zh-TW"/>
        </w:rPr>
        <w:t>seek the relevant information from individuals who are interested in examining</w:t>
      </w:r>
    </w:p>
    <w:p w14:paraId="59610B89" w14:textId="77777777" w:rsidR="00A11A5A" w:rsidRPr="00A11A5A" w:rsidRDefault="00A11A5A" w:rsidP="00DB16E5">
      <w:pPr>
        <w:pStyle w:val="ListParagraph"/>
        <w:numPr>
          <w:ilvl w:val="0"/>
          <w:numId w:val="33"/>
        </w:numPr>
        <w:spacing w:before="0" w:after="0" w:line="276" w:lineRule="auto"/>
        <w:rPr>
          <w:rFonts w:cstheme="majorHAnsi"/>
          <w:lang w:eastAsia="zh-TW"/>
        </w:rPr>
      </w:pPr>
      <w:r w:rsidRPr="00A11A5A">
        <w:rPr>
          <w:rFonts w:cstheme="majorHAnsi"/>
          <w:lang w:eastAsia="zh-TW"/>
        </w:rPr>
        <w:t xml:space="preserve">complete the relevant paperwork.  </w:t>
      </w:r>
    </w:p>
    <w:p w14:paraId="7B045E5C" w14:textId="77777777" w:rsidR="00A11A5A" w:rsidRPr="00A11A5A" w:rsidRDefault="00A11A5A" w:rsidP="00DB16E5">
      <w:pPr>
        <w:spacing w:line="276" w:lineRule="auto"/>
        <w:rPr>
          <w:rFonts w:cstheme="majorHAnsi"/>
          <w:lang w:eastAsia="zh-TW"/>
        </w:rPr>
      </w:pPr>
    </w:p>
    <w:p w14:paraId="71A4D639" w14:textId="77777777" w:rsidR="00A11A5A" w:rsidRPr="00A11A5A" w:rsidRDefault="00A11A5A" w:rsidP="00DB16E5">
      <w:pPr>
        <w:spacing w:line="276" w:lineRule="auto"/>
        <w:rPr>
          <w:rFonts w:cstheme="majorHAnsi"/>
          <w:b/>
          <w:lang w:eastAsia="zh-TW"/>
        </w:rPr>
      </w:pPr>
      <w:r w:rsidRPr="00A11A5A">
        <w:rPr>
          <w:rFonts w:cstheme="majorHAnsi"/>
          <w:b/>
          <w:lang w:eastAsia="zh-TW"/>
        </w:rPr>
        <w:t>Identify potential examiners</w:t>
      </w:r>
    </w:p>
    <w:p w14:paraId="5BBB2AA3" w14:textId="77777777" w:rsidR="00A11A5A" w:rsidRPr="00A11A5A" w:rsidRDefault="00A11A5A" w:rsidP="00DB16E5">
      <w:pPr>
        <w:spacing w:line="276" w:lineRule="auto"/>
        <w:rPr>
          <w:rFonts w:cstheme="majorHAnsi"/>
          <w:lang w:eastAsia="zh-TW"/>
        </w:rPr>
      </w:pPr>
    </w:p>
    <w:p w14:paraId="365F98A4" w14:textId="6C081290" w:rsidR="00A11A5A" w:rsidRPr="00A11A5A" w:rsidRDefault="00A11A5A" w:rsidP="00DB16E5">
      <w:pPr>
        <w:spacing w:line="276" w:lineRule="auto"/>
        <w:rPr>
          <w:rFonts w:cstheme="majorHAnsi"/>
          <w:lang w:eastAsia="zh-TW"/>
        </w:rPr>
      </w:pPr>
      <w:r w:rsidRPr="00A11A5A">
        <w:rPr>
          <w:rFonts w:cstheme="majorHAnsi"/>
          <w:lang w:eastAsia="zh-TW"/>
        </w:rPr>
        <w:tab/>
      </w:r>
      <w:r w:rsidR="00346027">
        <w:rPr>
          <w:rFonts w:cstheme="majorHAnsi"/>
          <w:lang w:eastAsia="zh-TW"/>
        </w:rPr>
        <w:t>Candidates and</w:t>
      </w:r>
      <w:r w:rsidRPr="00A11A5A">
        <w:rPr>
          <w:rFonts w:cstheme="majorHAnsi"/>
          <w:lang w:eastAsia="zh-TW"/>
        </w:rPr>
        <w:t xml:space="preserve"> supervisors should develop a list of examiners who demonstrate the relevant characteristics.  To identify these individuals, </w:t>
      </w:r>
    </w:p>
    <w:p w14:paraId="0C6F94DD" w14:textId="77777777" w:rsidR="00A11A5A" w:rsidRPr="00A11A5A" w:rsidRDefault="00A11A5A" w:rsidP="00DB16E5">
      <w:pPr>
        <w:spacing w:line="276" w:lineRule="auto"/>
        <w:rPr>
          <w:rFonts w:cstheme="majorHAnsi"/>
          <w:lang w:eastAsia="zh-TW"/>
        </w:rPr>
      </w:pPr>
    </w:p>
    <w:p w14:paraId="2FAE8820" w14:textId="1B7B7B1F" w:rsidR="00A11A5A" w:rsidRPr="00A11A5A" w:rsidRDefault="00A11A5A" w:rsidP="00DB16E5">
      <w:pPr>
        <w:pStyle w:val="ListParagraph"/>
        <w:numPr>
          <w:ilvl w:val="0"/>
          <w:numId w:val="36"/>
        </w:numPr>
        <w:spacing w:before="0" w:after="0" w:line="276" w:lineRule="auto"/>
        <w:rPr>
          <w:rFonts w:cstheme="majorHAnsi"/>
          <w:lang w:eastAsia="zh-TW"/>
        </w:rPr>
      </w:pPr>
      <w:r w:rsidRPr="00A11A5A">
        <w:rPr>
          <w:rFonts w:cstheme="majorHAnsi"/>
          <w:lang w:eastAsia="zh-TW"/>
        </w:rPr>
        <w:t xml:space="preserve">supervisors </w:t>
      </w:r>
      <w:r w:rsidR="00346027">
        <w:rPr>
          <w:rFonts w:cstheme="majorHAnsi"/>
          <w:lang w:eastAsia="zh-TW"/>
        </w:rPr>
        <w:t xml:space="preserve">should </w:t>
      </w:r>
      <w:r w:rsidRPr="00A11A5A">
        <w:rPr>
          <w:rFonts w:cstheme="majorHAnsi"/>
          <w:lang w:eastAsia="zh-TW"/>
        </w:rPr>
        <w:t xml:space="preserve">identify relevant individuals—but individuals with whom they have not worked for five or more years </w:t>
      </w:r>
    </w:p>
    <w:p w14:paraId="55A9030C" w14:textId="2913305C" w:rsidR="00A11A5A" w:rsidRPr="00A11A5A" w:rsidRDefault="00346027" w:rsidP="00DB16E5">
      <w:pPr>
        <w:pStyle w:val="ListParagraph"/>
        <w:numPr>
          <w:ilvl w:val="0"/>
          <w:numId w:val="36"/>
        </w:numPr>
        <w:spacing w:before="0" w:after="0" w:line="276" w:lineRule="auto"/>
        <w:rPr>
          <w:rFonts w:cstheme="majorHAnsi"/>
          <w:lang w:eastAsia="zh-TW"/>
        </w:rPr>
      </w:pPr>
      <w:r>
        <w:rPr>
          <w:rFonts w:cstheme="majorHAnsi"/>
          <w:lang w:eastAsia="zh-TW"/>
        </w:rPr>
        <w:t xml:space="preserve">candidates and supervisors could </w:t>
      </w:r>
      <w:r w:rsidR="00A11A5A" w:rsidRPr="00A11A5A">
        <w:rPr>
          <w:rFonts w:cstheme="majorHAnsi"/>
          <w:lang w:eastAsia="zh-TW"/>
        </w:rPr>
        <w:t>ask close friends or colleagues in the field whether they can identify relevant individuals they trust</w:t>
      </w:r>
    </w:p>
    <w:p w14:paraId="650E7B81" w14:textId="1F51E73A" w:rsidR="00A11A5A" w:rsidRPr="00A11A5A" w:rsidRDefault="00A11A5A" w:rsidP="00DB16E5">
      <w:pPr>
        <w:pStyle w:val="ListParagraph"/>
        <w:numPr>
          <w:ilvl w:val="0"/>
          <w:numId w:val="36"/>
        </w:numPr>
        <w:spacing w:before="0" w:after="0" w:line="276" w:lineRule="auto"/>
        <w:rPr>
          <w:rFonts w:cstheme="majorHAnsi"/>
          <w:lang w:eastAsia="zh-TW"/>
        </w:rPr>
      </w:pPr>
      <w:r w:rsidRPr="00A11A5A">
        <w:rPr>
          <w:rFonts w:cstheme="majorHAnsi"/>
          <w:lang w:eastAsia="zh-TW"/>
        </w:rPr>
        <w:t>identify the researchers cite</w:t>
      </w:r>
      <w:r w:rsidR="00346027">
        <w:rPr>
          <w:rFonts w:cstheme="majorHAnsi"/>
          <w:lang w:eastAsia="zh-TW"/>
        </w:rPr>
        <w:t>d</w:t>
      </w:r>
      <w:r w:rsidRPr="00A11A5A">
        <w:rPr>
          <w:rFonts w:cstheme="majorHAnsi"/>
          <w:lang w:eastAsia="zh-TW"/>
        </w:rPr>
        <w:t xml:space="preserve"> in your research</w:t>
      </w:r>
    </w:p>
    <w:p w14:paraId="77A4EABD" w14:textId="24205218" w:rsidR="00A11A5A" w:rsidRDefault="00A11A5A" w:rsidP="00DB16E5">
      <w:pPr>
        <w:spacing w:line="276" w:lineRule="auto"/>
        <w:rPr>
          <w:rFonts w:cstheme="majorHAnsi"/>
          <w:lang w:eastAsia="zh-TW"/>
        </w:rPr>
      </w:pPr>
      <w:r w:rsidRPr="00A11A5A">
        <w:rPr>
          <w:rFonts w:cstheme="majorHAnsi"/>
          <w:lang w:eastAsia="zh-TW"/>
        </w:rPr>
        <w:t xml:space="preserve"> </w:t>
      </w:r>
    </w:p>
    <w:p w14:paraId="06FA3B23" w14:textId="48BB6E14" w:rsidR="00346027" w:rsidRDefault="00346027" w:rsidP="00DB16E5">
      <w:pPr>
        <w:spacing w:line="276" w:lineRule="auto"/>
        <w:rPr>
          <w:rFonts w:cstheme="majorHAnsi"/>
          <w:lang w:eastAsia="zh-TW"/>
        </w:rPr>
      </w:pPr>
    </w:p>
    <w:p w14:paraId="597AD03A" w14:textId="57932E8A" w:rsidR="00346027" w:rsidRDefault="00346027" w:rsidP="00DB16E5">
      <w:pPr>
        <w:spacing w:line="276" w:lineRule="auto"/>
        <w:rPr>
          <w:rFonts w:cstheme="majorHAnsi"/>
          <w:lang w:eastAsia="zh-TW"/>
        </w:rPr>
      </w:pPr>
    </w:p>
    <w:p w14:paraId="446D4C6F" w14:textId="301A122C" w:rsidR="00346027" w:rsidRDefault="00346027" w:rsidP="00DB16E5">
      <w:pPr>
        <w:spacing w:line="276" w:lineRule="auto"/>
        <w:rPr>
          <w:rFonts w:cstheme="majorHAnsi"/>
          <w:lang w:eastAsia="zh-TW"/>
        </w:rPr>
      </w:pPr>
    </w:p>
    <w:p w14:paraId="7337DF46" w14:textId="77777777" w:rsidR="00346027" w:rsidRPr="00A11A5A" w:rsidRDefault="00346027" w:rsidP="00DB16E5">
      <w:pPr>
        <w:spacing w:line="276" w:lineRule="auto"/>
        <w:rPr>
          <w:rFonts w:cstheme="majorHAnsi"/>
          <w:lang w:eastAsia="zh-TW"/>
        </w:rPr>
      </w:pPr>
    </w:p>
    <w:p w14:paraId="0CCE3D90" w14:textId="77777777" w:rsidR="00A11A5A" w:rsidRPr="00A11A5A" w:rsidRDefault="00A11A5A" w:rsidP="00DB16E5">
      <w:pPr>
        <w:spacing w:line="276" w:lineRule="auto"/>
        <w:rPr>
          <w:rFonts w:cstheme="majorHAnsi"/>
          <w:b/>
          <w:lang w:eastAsia="zh-TW"/>
        </w:rPr>
      </w:pPr>
      <w:r w:rsidRPr="00A11A5A">
        <w:rPr>
          <w:rFonts w:cstheme="majorHAnsi"/>
          <w:b/>
          <w:lang w:eastAsia="zh-TW"/>
        </w:rPr>
        <w:lastRenderedPageBreak/>
        <w:t>Interact with</w:t>
      </w:r>
      <w:r w:rsidRPr="00A11A5A">
        <w:rPr>
          <w:rFonts w:cstheme="majorHAnsi"/>
          <w:lang w:eastAsia="zh-TW"/>
        </w:rPr>
        <w:t xml:space="preserve"> </w:t>
      </w:r>
      <w:r w:rsidRPr="00A11A5A">
        <w:rPr>
          <w:rFonts w:cstheme="majorHAnsi"/>
          <w:b/>
          <w:lang w:eastAsia="zh-TW"/>
        </w:rPr>
        <w:t xml:space="preserve">potential examiners informally </w:t>
      </w:r>
    </w:p>
    <w:p w14:paraId="5F1C7C2D" w14:textId="77777777" w:rsidR="00A11A5A" w:rsidRPr="00A11A5A" w:rsidRDefault="00A11A5A" w:rsidP="00DB16E5">
      <w:pPr>
        <w:spacing w:line="276" w:lineRule="auto"/>
        <w:rPr>
          <w:rFonts w:cstheme="majorHAnsi"/>
          <w:lang w:eastAsia="zh-TW"/>
        </w:rPr>
      </w:pPr>
    </w:p>
    <w:p w14:paraId="62D4B365" w14:textId="7975101B" w:rsidR="00A11A5A" w:rsidRPr="00A11A5A" w:rsidRDefault="00A11A5A" w:rsidP="00DB16E5">
      <w:pPr>
        <w:spacing w:line="276" w:lineRule="auto"/>
        <w:rPr>
          <w:rFonts w:cstheme="majorHAnsi"/>
          <w:lang w:eastAsia="zh-TW"/>
        </w:rPr>
      </w:pPr>
      <w:r w:rsidRPr="00A11A5A">
        <w:rPr>
          <w:rFonts w:cstheme="majorHAnsi"/>
          <w:lang w:eastAsia="zh-TW"/>
        </w:rPr>
        <w:tab/>
        <w:t xml:space="preserve">Examiners cannot be friends, family, or colleagues of you or your supervisors, but can be people you have met briefly, either in person or online.  Therefore, a year or so before </w:t>
      </w:r>
      <w:r w:rsidR="00346027">
        <w:rPr>
          <w:rFonts w:cstheme="majorHAnsi"/>
          <w:lang w:eastAsia="zh-TW"/>
        </w:rPr>
        <w:t xml:space="preserve">candidates </w:t>
      </w:r>
      <w:r w:rsidRPr="00A11A5A">
        <w:rPr>
          <w:rFonts w:cstheme="majorHAnsi"/>
          <w:lang w:eastAsia="zh-TW"/>
        </w:rPr>
        <w:t xml:space="preserve">submit </w:t>
      </w:r>
      <w:r w:rsidR="00346027">
        <w:rPr>
          <w:rFonts w:cstheme="majorHAnsi"/>
          <w:lang w:eastAsia="zh-TW"/>
        </w:rPr>
        <w:t xml:space="preserve">their </w:t>
      </w:r>
      <w:r w:rsidRPr="00A11A5A">
        <w:rPr>
          <w:rFonts w:cstheme="majorHAnsi"/>
          <w:lang w:eastAsia="zh-TW"/>
        </w:rPr>
        <w:t>thesis, to assess whether potential examiners are responsive and receptive to your perspectives, ask these individuals some questions, perhaps over email.  Here are some templates you could use to write these emails.</w:t>
      </w:r>
    </w:p>
    <w:p w14:paraId="14F31CDC" w14:textId="77777777" w:rsidR="00A11A5A" w:rsidRPr="00A11A5A" w:rsidRDefault="00A11A5A" w:rsidP="00DB16E5">
      <w:pPr>
        <w:spacing w:line="276" w:lineRule="auto"/>
        <w:jc w:val="center"/>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11A5A" w:rsidRPr="00A11A5A" w14:paraId="02CA24A0" w14:textId="77777777" w:rsidTr="000A1ABA">
        <w:tc>
          <w:tcPr>
            <w:tcW w:w="9010" w:type="dxa"/>
            <w:shd w:val="clear" w:color="auto" w:fill="D9D9D9" w:themeFill="background1" w:themeFillShade="D9"/>
          </w:tcPr>
          <w:p w14:paraId="4DA6DE5E" w14:textId="77777777" w:rsidR="00A11A5A" w:rsidRPr="00A11A5A" w:rsidRDefault="00A11A5A" w:rsidP="00DB16E5">
            <w:pPr>
              <w:spacing w:line="276" w:lineRule="auto"/>
              <w:rPr>
                <w:rFonts w:cstheme="majorHAnsi"/>
              </w:rPr>
            </w:pPr>
            <w:r w:rsidRPr="00A11A5A">
              <w:rPr>
                <w:rFonts w:cstheme="majorHAnsi"/>
              </w:rPr>
              <w:t>Dear Professor Smith</w:t>
            </w:r>
          </w:p>
          <w:p w14:paraId="15AD89B4" w14:textId="77777777" w:rsidR="00A11A5A" w:rsidRPr="00A11A5A" w:rsidRDefault="00A11A5A" w:rsidP="00DB16E5">
            <w:pPr>
              <w:spacing w:line="276" w:lineRule="auto"/>
              <w:rPr>
                <w:rFonts w:cstheme="majorHAnsi"/>
              </w:rPr>
            </w:pPr>
          </w:p>
          <w:p w14:paraId="3D8871CB" w14:textId="77777777" w:rsidR="00A11A5A" w:rsidRPr="00A11A5A" w:rsidRDefault="00A11A5A" w:rsidP="00DB16E5">
            <w:pPr>
              <w:spacing w:line="276" w:lineRule="auto"/>
              <w:rPr>
                <w:rFonts w:cstheme="majorHAnsi"/>
              </w:rPr>
            </w:pPr>
            <w:r w:rsidRPr="00A11A5A">
              <w:rPr>
                <w:rFonts w:cstheme="majorHAnsi"/>
              </w:rPr>
              <w:t>I am a PhD candidate in Australia, conducting research on ….  I am planning to use the method you utilized in your paper entitled ….  I was wondering whether you experienced any complications with this method and whether you could advise me on whether I should … or …</w:t>
            </w:r>
          </w:p>
          <w:p w14:paraId="36824373" w14:textId="77777777" w:rsidR="00A11A5A" w:rsidRPr="00A11A5A" w:rsidRDefault="00A11A5A" w:rsidP="00DB16E5">
            <w:pPr>
              <w:spacing w:line="276" w:lineRule="auto"/>
              <w:rPr>
                <w:rFonts w:cstheme="majorHAnsi"/>
              </w:rPr>
            </w:pPr>
          </w:p>
          <w:p w14:paraId="3E62704A" w14:textId="77777777" w:rsidR="00A11A5A" w:rsidRPr="00A11A5A" w:rsidRDefault="00A11A5A" w:rsidP="00DB16E5">
            <w:pPr>
              <w:spacing w:line="276" w:lineRule="auto"/>
              <w:rPr>
                <w:rFonts w:cstheme="majorHAnsi"/>
              </w:rPr>
            </w:pPr>
            <w:r w:rsidRPr="00A11A5A">
              <w:rPr>
                <w:rFonts w:cstheme="majorHAnsi"/>
              </w:rPr>
              <w:t>Kind regards</w:t>
            </w:r>
          </w:p>
          <w:p w14:paraId="617A94BB" w14:textId="77777777" w:rsidR="00A11A5A" w:rsidRPr="00A11A5A" w:rsidRDefault="00A11A5A" w:rsidP="00DB16E5">
            <w:pPr>
              <w:spacing w:line="276" w:lineRule="auto"/>
              <w:rPr>
                <w:rFonts w:cstheme="majorHAnsi"/>
              </w:rPr>
            </w:pPr>
          </w:p>
          <w:p w14:paraId="36A8BF92" w14:textId="77777777" w:rsidR="00A11A5A" w:rsidRPr="00A11A5A" w:rsidRDefault="00A11A5A" w:rsidP="00DB16E5">
            <w:pPr>
              <w:spacing w:line="276" w:lineRule="auto"/>
              <w:rPr>
                <w:rFonts w:cstheme="majorHAnsi"/>
              </w:rPr>
            </w:pPr>
            <w:r w:rsidRPr="00A11A5A">
              <w:rPr>
                <w:rFonts w:cstheme="majorHAnsi"/>
              </w:rPr>
              <w:t xml:space="preserve">Betty White   </w:t>
            </w:r>
          </w:p>
        </w:tc>
      </w:tr>
    </w:tbl>
    <w:p w14:paraId="1FEBC6C6" w14:textId="77777777" w:rsidR="00A11A5A" w:rsidRPr="00A11A5A" w:rsidRDefault="00A11A5A" w:rsidP="00DB16E5">
      <w:pPr>
        <w:spacing w:line="276" w:lineRule="auto"/>
        <w:rPr>
          <w:rFonts w:cstheme="majorHAnsi"/>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11A5A" w:rsidRPr="00A11A5A" w14:paraId="0F924E0B" w14:textId="77777777" w:rsidTr="000A1ABA">
        <w:tc>
          <w:tcPr>
            <w:tcW w:w="9010" w:type="dxa"/>
            <w:shd w:val="clear" w:color="auto" w:fill="D9D9D9" w:themeFill="background1" w:themeFillShade="D9"/>
          </w:tcPr>
          <w:p w14:paraId="333559B2" w14:textId="77777777" w:rsidR="00A11A5A" w:rsidRPr="00A11A5A" w:rsidRDefault="00A11A5A" w:rsidP="00DB16E5">
            <w:pPr>
              <w:spacing w:line="276" w:lineRule="auto"/>
              <w:rPr>
                <w:rFonts w:cstheme="majorHAnsi"/>
              </w:rPr>
            </w:pPr>
            <w:r w:rsidRPr="00A11A5A">
              <w:rPr>
                <w:rFonts w:cstheme="majorHAnsi"/>
              </w:rPr>
              <w:t>Dear Professor Smith</w:t>
            </w:r>
          </w:p>
          <w:p w14:paraId="20BEE240" w14:textId="77777777" w:rsidR="00A11A5A" w:rsidRPr="00A11A5A" w:rsidRDefault="00A11A5A" w:rsidP="00DB16E5">
            <w:pPr>
              <w:spacing w:line="276" w:lineRule="auto"/>
              <w:rPr>
                <w:rFonts w:cstheme="majorHAnsi"/>
              </w:rPr>
            </w:pPr>
          </w:p>
          <w:p w14:paraId="55FA69E5" w14:textId="77777777" w:rsidR="00A11A5A" w:rsidRPr="00A11A5A" w:rsidRDefault="00A11A5A" w:rsidP="00DB16E5">
            <w:pPr>
              <w:spacing w:line="276" w:lineRule="auto"/>
              <w:rPr>
                <w:rFonts w:cstheme="majorHAnsi"/>
              </w:rPr>
            </w:pPr>
            <w:r w:rsidRPr="00A11A5A">
              <w:rPr>
                <w:rFonts w:cstheme="majorHAnsi"/>
              </w:rPr>
              <w:t xml:space="preserve">I am a PhD candidate in Australia, conducting research on ….  Because I know you have published in this field, I was wondering whether you know of anyone else who is conducting similar work and might be interested in collaborating or discussing this topic </w:t>
            </w:r>
          </w:p>
          <w:p w14:paraId="02BD5C53" w14:textId="77777777" w:rsidR="00A11A5A" w:rsidRPr="00A11A5A" w:rsidRDefault="00A11A5A" w:rsidP="00DB16E5">
            <w:pPr>
              <w:spacing w:line="276" w:lineRule="auto"/>
              <w:rPr>
                <w:rFonts w:cstheme="majorHAnsi"/>
              </w:rPr>
            </w:pPr>
          </w:p>
          <w:p w14:paraId="358B7F5F" w14:textId="77777777" w:rsidR="00A11A5A" w:rsidRPr="00A11A5A" w:rsidRDefault="00A11A5A" w:rsidP="00DB16E5">
            <w:pPr>
              <w:spacing w:line="276" w:lineRule="auto"/>
              <w:rPr>
                <w:rFonts w:cstheme="majorHAnsi"/>
              </w:rPr>
            </w:pPr>
            <w:r w:rsidRPr="00A11A5A">
              <w:rPr>
                <w:rFonts w:cstheme="majorHAnsi"/>
              </w:rPr>
              <w:t>Kind regards</w:t>
            </w:r>
          </w:p>
          <w:p w14:paraId="43A2213A" w14:textId="77777777" w:rsidR="00A11A5A" w:rsidRPr="00A11A5A" w:rsidRDefault="00A11A5A" w:rsidP="00DB16E5">
            <w:pPr>
              <w:spacing w:line="276" w:lineRule="auto"/>
              <w:rPr>
                <w:rFonts w:cstheme="majorHAnsi"/>
              </w:rPr>
            </w:pPr>
          </w:p>
          <w:p w14:paraId="3DE18403" w14:textId="77777777" w:rsidR="00A11A5A" w:rsidRPr="00A11A5A" w:rsidRDefault="00A11A5A" w:rsidP="00DB16E5">
            <w:pPr>
              <w:spacing w:line="276" w:lineRule="auto"/>
              <w:rPr>
                <w:rFonts w:cstheme="majorHAnsi"/>
              </w:rPr>
            </w:pPr>
            <w:r w:rsidRPr="00A11A5A">
              <w:rPr>
                <w:rFonts w:cstheme="majorHAnsi"/>
              </w:rPr>
              <w:t xml:space="preserve">Betty White   </w:t>
            </w:r>
          </w:p>
        </w:tc>
      </w:tr>
    </w:tbl>
    <w:p w14:paraId="7AC8C57F" w14:textId="77777777" w:rsidR="00A11A5A" w:rsidRPr="00A11A5A" w:rsidRDefault="00A11A5A" w:rsidP="00DB16E5">
      <w:pPr>
        <w:spacing w:line="276" w:lineRule="auto"/>
        <w:rPr>
          <w:rFonts w:cstheme="majorHAnsi"/>
          <w:lang w:eastAsia="zh-TW"/>
        </w:rPr>
      </w:pPr>
    </w:p>
    <w:p w14:paraId="034DA09C" w14:textId="77777777" w:rsidR="00A11A5A" w:rsidRPr="00A11A5A" w:rsidRDefault="00A11A5A" w:rsidP="00DB16E5">
      <w:pPr>
        <w:spacing w:line="276" w:lineRule="auto"/>
        <w:rPr>
          <w:rFonts w:cstheme="majorHAnsi"/>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11A5A" w:rsidRPr="00A11A5A" w14:paraId="614DEACE" w14:textId="77777777" w:rsidTr="000A1ABA">
        <w:tc>
          <w:tcPr>
            <w:tcW w:w="9010" w:type="dxa"/>
            <w:shd w:val="clear" w:color="auto" w:fill="D9D9D9" w:themeFill="background1" w:themeFillShade="D9"/>
          </w:tcPr>
          <w:p w14:paraId="541743BB" w14:textId="77777777" w:rsidR="00A11A5A" w:rsidRPr="00A11A5A" w:rsidRDefault="00A11A5A" w:rsidP="00DB16E5">
            <w:pPr>
              <w:spacing w:line="276" w:lineRule="auto"/>
              <w:rPr>
                <w:rFonts w:cstheme="majorHAnsi"/>
              </w:rPr>
            </w:pPr>
            <w:r w:rsidRPr="00A11A5A">
              <w:rPr>
                <w:rFonts w:cstheme="majorHAnsi"/>
              </w:rPr>
              <w:t>Dear Professor Smith</w:t>
            </w:r>
          </w:p>
          <w:p w14:paraId="1B8E4C95" w14:textId="77777777" w:rsidR="00A11A5A" w:rsidRPr="00A11A5A" w:rsidRDefault="00A11A5A" w:rsidP="00DB16E5">
            <w:pPr>
              <w:spacing w:line="276" w:lineRule="auto"/>
              <w:rPr>
                <w:rFonts w:cstheme="majorHAnsi"/>
              </w:rPr>
            </w:pPr>
          </w:p>
          <w:p w14:paraId="3D1CACF9" w14:textId="77777777" w:rsidR="00A11A5A" w:rsidRPr="00A11A5A" w:rsidRDefault="00A11A5A" w:rsidP="00DB16E5">
            <w:pPr>
              <w:spacing w:line="276" w:lineRule="auto"/>
              <w:rPr>
                <w:rFonts w:cstheme="majorHAnsi"/>
              </w:rPr>
            </w:pPr>
            <w:r w:rsidRPr="00A11A5A">
              <w:rPr>
                <w:rFonts w:cstheme="majorHAnsi"/>
              </w:rPr>
              <w:t xml:space="preserve">I am a PhD candidate in Australia, conducting research on ….  I am planning on replicating and extending your paper entitled … In particular, I would like to…. Let me know if you might be interested in the results or would like </w:t>
            </w:r>
            <w:proofErr w:type="gramStart"/>
            <w:r w:rsidRPr="00A11A5A">
              <w:rPr>
                <w:rFonts w:cstheme="majorHAnsi"/>
              </w:rPr>
              <w:t>offer</w:t>
            </w:r>
            <w:proofErr w:type="gramEnd"/>
            <w:r w:rsidRPr="00A11A5A">
              <w:rPr>
                <w:rFonts w:cstheme="majorHAnsi"/>
              </w:rPr>
              <w:t xml:space="preserve"> your opinions about this research </w:t>
            </w:r>
          </w:p>
          <w:p w14:paraId="102492D1" w14:textId="77777777" w:rsidR="00A11A5A" w:rsidRPr="00A11A5A" w:rsidRDefault="00A11A5A" w:rsidP="00DB16E5">
            <w:pPr>
              <w:spacing w:line="276" w:lineRule="auto"/>
              <w:rPr>
                <w:rFonts w:cstheme="majorHAnsi"/>
              </w:rPr>
            </w:pPr>
          </w:p>
          <w:p w14:paraId="662124E7" w14:textId="77777777" w:rsidR="00A11A5A" w:rsidRPr="00A11A5A" w:rsidRDefault="00A11A5A" w:rsidP="00DB16E5">
            <w:pPr>
              <w:spacing w:line="276" w:lineRule="auto"/>
              <w:rPr>
                <w:rFonts w:cstheme="majorHAnsi"/>
              </w:rPr>
            </w:pPr>
            <w:r w:rsidRPr="00A11A5A">
              <w:rPr>
                <w:rFonts w:cstheme="majorHAnsi"/>
              </w:rPr>
              <w:t>Kind regards</w:t>
            </w:r>
          </w:p>
          <w:p w14:paraId="2091AEFA" w14:textId="77777777" w:rsidR="00A11A5A" w:rsidRPr="00A11A5A" w:rsidRDefault="00A11A5A" w:rsidP="00DB16E5">
            <w:pPr>
              <w:spacing w:line="276" w:lineRule="auto"/>
              <w:rPr>
                <w:rFonts w:cstheme="majorHAnsi"/>
              </w:rPr>
            </w:pPr>
          </w:p>
          <w:p w14:paraId="0FF2665E" w14:textId="77777777" w:rsidR="00A11A5A" w:rsidRPr="00A11A5A" w:rsidRDefault="00A11A5A" w:rsidP="00DB16E5">
            <w:pPr>
              <w:spacing w:line="276" w:lineRule="auto"/>
              <w:rPr>
                <w:rFonts w:cstheme="majorHAnsi"/>
              </w:rPr>
            </w:pPr>
            <w:r w:rsidRPr="00A11A5A">
              <w:rPr>
                <w:rFonts w:cstheme="majorHAnsi"/>
              </w:rPr>
              <w:t xml:space="preserve">Betty White   </w:t>
            </w:r>
          </w:p>
        </w:tc>
      </w:tr>
    </w:tbl>
    <w:p w14:paraId="0535C5B1" w14:textId="77777777" w:rsidR="00A11A5A" w:rsidRPr="00A11A5A" w:rsidRDefault="00A11A5A" w:rsidP="00DB16E5">
      <w:pPr>
        <w:spacing w:line="276" w:lineRule="auto"/>
        <w:rPr>
          <w:rFonts w:cstheme="majorHAnsi"/>
          <w:lang w:eastAsia="zh-TW"/>
        </w:rPr>
      </w:pPr>
    </w:p>
    <w:p w14:paraId="7AEDDD81" w14:textId="77777777" w:rsidR="00A11A5A" w:rsidRPr="00A11A5A" w:rsidRDefault="00A11A5A" w:rsidP="00DB16E5">
      <w:pPr>
        <w:spacing w:line="276" w:lineRule="auto"/>
        <w:rPr>
          <w:rFonts w:cstheme="majorHAnsi"/>
          <w:lang w:eastAsia="zh-TW"/>
        </w:rPr>
      </w:pPr>
      <w:r w:rsidRPr="00A11A5A">
        <w:rPr>
          <w:rFonts w:cstheme="majorHAnsi"/>
          <w:lang w:eastAsia="zh-TW"/>
        </w:rPr>
        <w:tab/>
        <w:t xml:space="preserve">Obviously, anyone who does not respond—or responds curtly rather than eagerly—is not a suitable examiner.  </w:t>
      </w:r>
      <w:proofErr w:type="gramStart"/>
      <w:r w:rsidRPr="00A11A5A">
        <w:rPr>
          <w:rFonts w:cstheme="majorHAnsi"/>
          <w:lang w:eastAsia="zh-TW"/>
        </w:rPr>
        <w:t>But,</w:t>
      </w:r>
      <w:proofErr w:type="gramEnd"/>
      <w:r w:rsidRPr="00A11A5A">
        <w:rPr>
          <w:rFonts w:cstheme="majorHAnsi"/>
          <w:lang w:eastAsia="zh-TW"/>
        </w:rPr>
        <w:t xml:space="preserve"> anyone who engages in a genuine conversation may be a suitable examiner.  </w:t>
      </w:r>
    </w:p>
    <w:p w14:paraId="1257A5A3" w14:textId="1AF7D259" w:rsidR="00A11A5A" w:rsidRDefault="00A11A5A" w:rsidP="00DB16E5">
      <w:pPr>
        <w:spacing w:line="276" w:lineRule="auto"/>
        <w:rPr>
          <w:rFonts w:cstheme="majorHAnsi"/>
          <w:b/>
          <w:lang w:eastAsia="zh-TW"/>
        </w:rPr>
      </w:pPr>
    </w:p>
    <w:p w14:paraId="304D6199" w14:textId="23A5E614" w:rsidR="00346027" w:rsidRDefault="00346027" w:rsidP="00DB16E5">
      <w:pPr>
        <w:spacing w:line="276" w:lineRule="auto"/>
        <w:rPr>
          <w:rFonts w:cstheme="majorHAnsi"/>
          <w:b/>
          <w:lang w:eastAsia="zh-TW"/>
        </w:rPr>
      </w:pPr>
    </w:p>
    <w:p w14:paraId="2E784949" w14:textId="77777777" w:rsidR="00346027" w:rsidRPr="00A11A5A" w:rsidRDefault="00346027" w:rsidP="00DB16E5">
      <w:pPr>
        <w:spacing w:line="276" w:lineRule="auto"/>
        <w:rPr>
          <w:rFonts w:cstheme="majorHAnsi"/>
          <w:b/>
          <w:lang w:eastAsia="zh-TW"/>
        </w:rPr>
      </w:pPr>
    </w:p>
    <w:p w14:paraId="477A16C9" w14:textId="1BFDAE90" w:rsidR="00A11A5A" w:rsidRDefault="00346027" w:rsidP="00DB16E5">
      <w:pPr>
        <w:spacing w:line="276" w:lineRule="auto"/>
        <w:rPr>
          <w:rFonts w:cstheme="majorHAnsi"/>
          <w:b/>
          <w:lang w:eastAsia="zh-TW"/>
        </w:rPr>
      </w:pPr>
      <w:r>
        <w:rPr>
          <w:rFonts w:cstheme="majorHAnsi"/>
          <w:b/>
          <w:lang w:eastAsia="zh-TW"/>
        </w:rPr>
        <w:lastRenderedPageBreak/>
        <w:t>Final phases</w:t>
      </w:r>
    </w:p>
    <w:p w14:paraId="6E1E880D" w14:textId="24564E57" w:rsidR="00346027" w:rsidRDefault="00346027" w:rsidP="00DB16E5">
      <w:pPr>
        <w:spacing w:line="276" w:lineRule="auto"/>
        <w:rPr>
          <w:rFonts w:cstheme="majorHAnsi"/>
          <w:b/>
          <w:lang w:eastAsia="zh-TW"/>
        </w:rPr>
      </w:pPr>
    </w:p>
    <w:p w14:paraId="1E081D93" w14:textId="2B59495C" w:rsidR="00346027" w:rsidRPr="00346027" w:rsidRDefault="00346027" w:rsidP="00DB16E5">
      <w:pPr>
        <w:spacing w:line="276" w:lineRule="auto"/>
        <w:rPr>
          <w:rFonts w:cstheme="majorHAnsi"/>
          <w:bCs/>
          <w:lang w:eastAsia="zh-TW"/>
        </w:rPr>
      </w:pPr>
      <w:r>
        <w:rPr>
          <w:rFonts w:cstheme="majorHAnsi"/>
          <w:b/>
          <w:lang w:eastAsia="zh-TW"/>
        </w:rPr>
        <w:tab/>
      </w:r>
      <w:r>
        <w:rPr>
          <w:rFonts w:cstheme="majorHAnsi"/>
          <w:bCs/>
          <w:lang w:eastAsia="zh-TW"/>
        </w:rPr>
        <w:t xml:space="preserve">Principal supervisors must then contact the examiners.  For more information on how to contact examiners and ask the right questions, read </w:t>
      </w:r>
      <w:hyperlink r:id="rId8" w:history="1">
        <w:r w:rsidRPr="00346027">
          <w:rPr>
            <w:rStyle w:val="Hyperlink"/>
            <w:rFonts w:cstheme="majorHAnsi"/>
            <w:bCs/>
            <w:sz w:val="22"/>
            <w:lang w:eastAsia="zh-TW"/>
          </w:rPr>
          <w:t>this document</w:t>
        </w:r>
      </w:hyperlink>
      <w:r>
        <w:rPr>
          <w:rFonts w:cstheme="majorHAnsi"/>
          <w:bCs/>
          <w:lang w:eastAsia="zh-TW"/>
        </w:rPr>
        <w:t xml:space="preserve">.   </w:t>
      </w:r>
    </w:p>
    <w:p w14:paraId="31C8FC2E" w14:textId="57A03BF3" w:rsidR="00A11A5A" w:rsidRDefault="00A11A5A" w:rsidP="00DB16E5">
      <w:pPr>
        <w:spacing w:line="276" w:lineRule="auto"/>
        <w:rPr>
          <w:rFonts w:cstheme="majorHAnsi"/>
          <w:lang w:eastAsia="zh-TW"/>
        </w:rPr>
      </w:pPr>
    </w:p>
    <w:p w14:paraId="1F0166E2" w14:textId="500725C4" w:rsidR="00A11A5A" w:rsidRPr="00A11A5A" w:rsidRDefault="00A11A5A" w:rsidP="00346027">
      <w:pPr>
        <w:spacing w:line="276" w:lineRule="auto"/>
        <w:rPr>
          <w:rFonts w:cstheme="majorHAnsi"/>
          <w:lang w:eastAsia="zh-TW"/>
        </w:rPr>
      </w:pPr>
      <w:r w:rsidRPr="00A11A5A">
        <w:rPr>
          <w:rFonts w:cstheme="majorHAnsi"/>
          <w:lang w:eastAsia="zh-TW"/>
        </w:rPr>
        <w:t xml:space="preserve"> </w:t>
      </w:r>
    </w:p>
    <w:p w14:paraId="6BC6D6B6" w14:textId="77777777" w:rsidR="00A11A5A" w:rsidRPr="00A11A5A" w:rsidRDefault="00A11A5A" w:rsidP="00DB16E5">
      <w:pPr>
        <w:spacing w:line="276" w:lineRule="auto"/>
        <w:rPr>
          <w:lang w:val="en-AU"/>
        </w:rPr>
      </w:pPr>
    </w:p>
    <w:sectPr w:rsidR="00A11A5A" w:rsidRPr="00A11A5A"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4187" w14:textId="77777777" w:rsidR="00091CD9" w:rsidRDefault="00091CD9" w:rsidP="00452E05">
      <w:r>
        <w:separator/>
      </w:r>
    </w:p>
  </w:endnote>
  <w:endnote w:type="continuationSeparator" w:id="0">
    <w:p w14:paraId="2AB55915" w14:textId="77777777" w:rsidR="00091CD9" w:rsidRDefault="00091CD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DA88" w14:textId="77777777" w:rsidR="00091CD9" w:rsidRDefault="00091CD9" w:rsidP="00452E05">
      <w:r>
        <w:separator/>
      </w:r>
    </w:p>
  </w:footnote>
  <w:footnote w:type="continuationSeparator" w:id="0">
    <w:p w14:paraId="593480FE" w14:textId="77777777" w:rsidR="00091CD9" w:rsidRDefault="00091CD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091CD9">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33112"/>
    <w:multiLevelType w:val="hybridMultilevel"/>
    <w:tmpl w:val="678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A5C0A12"/>
    <w:multiLevelType w:val="hybridMultilevel"/>
    <w:tmpl w:val="1E6EC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DA4BCE"/>
    <w:multiLevelType w:val="hybridMultilevel"/>
    <w:tmpl w:val="3402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3A313D"/>
    <w:multiLevelType w:val="hybridMultilevel"/>
    <w:tmpl w:val="3DC2C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417874"/>
    <w:multiLevelType w:val="hybridMultilevel"/>
    <w:tmpl w:val="BEC8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B32FF3"/>
    <w:multiLevelType w:val="hybridMultilevel"/>
    <w:tmpl w:val="869E0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C37D61"/>
    <w:multiLevelType w:val="hybridMultilevel"/>
    <w:tmpl w:val="711A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111214"/>
    <w:multiLevelType w:val="hybridMultilevel"/>
    <w:tmpl w:val="8882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1D1467"/>
    <w:multiLevelType w:val="hybridMultilevel"/>
    <w:tmpl w:val="CF28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741BED"/>
    <w:multiLevelType w:val="hybridMultilevel"/>
    <w:tmpl w:val="0C2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86905"/>
    <w:multiLevelType w:val="hybridMultilevel"/>
    <w:tmpl w:val="4A14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9F4252"/>
    <w:multiLevelType w:val="hybridMultilevel"/>
    <w:tmpl w:val="0594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EE012F"/>
    <w:multiLevelType w:val="hybridMultilevel"/>
    <w:tmpl w:val="872AD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12623"/>
    <w:multiLevelType w:val="hybridMultilevel"/>
    <w:tmpl w:val="F1A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7639A8"/>
    <w:multiLevelType w:val="hybridMultilevel"/>
    <w:tmpl w:val="A268F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FC4806"/>
    <w:multiLevelType w:val="hybridMultilevel"/>
    <w:tmpl w:val="B93A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CF71E8"/>
    <w:multiLevelType w:val="hybridMultilevel"/>
    <w:tmpl w:val="A656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237CF6"/>
    <w:multiLevelType w:val="hybridMultilevel"/>
    <w:tmpl w:val="5408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EB597D"/>
    <w:multiLevelType w:val="hybridMultilevel"/>
    <w:tmpl w:val="D722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8411F"/>
    <w:multiLevelType w:val="hybridMultilevel"/>
    <w:tmpl w:val="028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D35E34"/>
    <w:multiLevelType w:val="hybridMultilevel"/>
    <w:tmpl w:val="91E4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BE345B"/>
    <w:multiLevelType w:val="hybridMultilevel"/>
    <w:tmpl w:val="75723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21474C"/>
    <w:multiLevelType w:val="hybridMultilevel"/>
    <w:tmpl w:val="CCD6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104AEC"/>
    <w:multiLevelType w:val="hybridMultilevel"/>
    <w:tmpl w:val="1DEC2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30"/>
  </w:num>
  <w:num w:numId="13">
    <w:abstractNumId w:val="24"/>
  </w:num>
  <w:num w:numId="14">
    <w:abstractNumId w:val="20"/>
  </w:num>
  <w:num w:numId="15">
    <w:abstractNumId w:val="18"/>
  </w:num>
  <w:num w:numId="16">
    <w:abstractNumId w:val="25"/>
  </w:num>
  <w:num w:numId="17">
    <w:abstractNumId w:val="17"/>
  </w:num>
  <w:num w:numId="18">
    <w:abstractNumId w:val="31"/>
  </w:num>
  <w:num w:numId="19">
    <w:abstractNumId w:val="29"/>
  </w:num>
  <w:num w:numId="20">
    <w:abstractNumId w:val="10"/>
  </w:num>
  <w:num w:numId="21">
    <w:abstractNumId w:val="19"/>
  </w:num>
  <w:num w:numId="22">
    <w:abstractNumId w:val="28"/>
  </w:num>
  <w:num w:numId="23">
    <w:abstractNumId w:val="27"/>
  </w:num>
  <w:num w:numId="24">
    <w:abstractNumId w:val="14"/>
  </w:num>
  <w:num w:numId="25">
    <w:abstractNumId w:val="13"/>
  </w:num>
  <w:num w:numId="26">
    <w:abstractNumId w:val="15"/>
  </w:num>
  <w:num w:numId="27">
    <w:abstractNumId w:val="21"/>
  </w:num>
  <w:num w:numId="28">
    <w:abstractNumId w:val="26"/>
  </w:num>
  <w:num w:numId="29">
    <w:abstractNumId w:val="22"/>
  </w:num>
  <w:num w:numId="30">
    <w:abstractNumId w:val="33"/>
  </w:num>
  <w:num w:numId="31">
    <w:abstractNumId w:val="12"/>
  </w:num>
  <w:num w:numId="32">
    <w:abstractNumId w:val="35"/>
  </w:num>
  <w:num w:numId="33">
    <w:abstractNumId w:val="34"/>
  </w:num>
  <w:num w:numId="34">
    <w:abstractNumId w:val="23"/>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1CD9"/>
    <w:rsid w:val="000D6105"/>
    <w:rsid w:val="00127477"/>
    <w:rsid w:val="001A66E3"/>
    <w:rsid w:val="001B5BCC"/>
    <w:rsid w:val="00263F4A"/>
    <w:rsid w:val="0029790B"/>
    <w:rsid w:val="0033676E"/>
    <w:rsid w:val="00346027"/>
    <w:rsid w:val="00347E6A"/>
    <w:rsid w:val="0037485F"/>
    <w:rsid w:val="00384C2A"/>
    <w:rsid w:val="00397830"/>
    <w:rsid w:val="003D5B4D"/>
    <w:rsid w:val="003E30BF"/>
    <w:rsid w:val="004135F6"/>
    <w:rsid w:val="00444794"/>
    <w:rsid w:val="00452E05"/>
    <w:rsid w:val="00476905"/>
    <w:rsid w:val="00494903"/>
    <w:rsid w:val="004F37BB"/>
    <w:rsid w:val="005021EC"/>
    <w:rsid w:val="005364A9"/>
    <w:rsid w:val="005564DE"/>
    <w:rsid w:val="00596877"/>
    <w:rsid w:val="005B1C72"/>
    <w:rsid w:val="005B6F71"/>
    <w:rsid w:val="005C0733"/>
    <w:rsid w:val="005E6863"/>
    <w:rsid w:val="00605E2E"/>
    <w:rsid w:val="00630192"/>
    <w:rsid w:val="006575DD"/>
    <w:rsid w:val="00710665"/>
    <w:rsid w:val="007202B7"/>
    <w:rsid w:val="007246F7"/>
    <w:rsid w:val="00725256"/>
    <w:rsid w:val="00752E7B"/>
    <w:rsid w:val="007D0B7D"/>
    <w:rsid w:val="007E32A1"/>
    <w:rsid w:val="007E4752"/>
    <w:rsid w:val="00802D3E"/>
    <w:rsid w:val="0081211C"/>
    <w:rsid w:val="008326DE"/>
    <w:rsid w:val="00870603"/>
    <w:rsid w:val="008927AB"/>
    <w:rsid w:val="008C382A"/>
    <w:rsid w:val="008E24E6"/>
    <w:rsid w:val="00924A6A"/>
    <w:rsid w:val="009922B5"/>
    <w:rsid w:val="00997750"/>
    <w:rsid w:val="009D673D"/>
    <w:rsid w:val="009F0315"/>
    <w:rsid w:val="009F4AD0"/>
    <w:rsid w:val="00A11A5A"/>
    <w:rsid w:val="00A3382D"/>
    <w:rsid w:val="00A65FE8"/>
    <w:rsid w:val="00A72D40"/>
    <w:rsid w:val="00AE153D"/>
    <w:rsid w:val="00B12FB3"/>
    <w:rsid w:val="00B658DB"/>
    <w:rsid w:val="00B9245E"/>
    <w:rsid w:val="00BE0325"/>
    <w:rsid w:val="00C1234E"/>
    <w:rsid w:val="00C62BC1"/>
    <w:rsid w:val="00DA6CF7"/>
    <w:rsid w:val="00DB16E5"/>
    <w:rsid w:val="00DB345F"/>
    <w:rsid w:val="00DF18F7"/>
    <w:rsid w:val="00DF47F4"/>
    <w:rsid w:val="00E44A4D"/>
    <w:rsid w:val="00E74538"/>
    <w:rsid w:val="00E81C8A"/>
    <w:rsid w:val="00E82E56"/>
    <w:rsid w:val="00E944C1"/>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346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files/2021-01/How%20to%20contact%20examiners.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9EFB-1C1B-49BC-A6C1-0BA0BDE9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5</cp:revision>
  <cp:lastPrinted>2021-01-27T23:33:00Z</cp:lastPrinted>
  <dcterms:created xsi:type="dcterms:W3CDTF">2021-02-07T22:20:00Z</dcterms:created>
  <dcterms:modified xsi:type="dcterms:W3CDTF">2022-02-16T03:22:00Z</dcterms:modified>
</cp:coreProperties>
</file>