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bookmarkStart w:id="0" w:name="_GoBack"/>
      <w:bookmarkEnd w:id="0"/>
      <w:r>
        <w:rPr>
          <w:szCs w:val="48"/>
          <w:lang w:bidi="en-AU"/>
        </w:rPr>
        <w:t>Requirements and Guidelines</w:t>
      </w:r>
    </w:p>
    <w:p w14:paraId="79415DAF" w14:textId="7FC6CAE6" w:rsidR="00317BB8" w:rsidRDefault="00BC6F31" w:rsidP="00A72310">
      <w:pPr>
        <w:pStyle w:val="Title"/>
        <w:ind w:left="-851"/>
        <w:rPr>
          <w:szCs w:val="48"/>
          <w:lang w:bidi="en-AU"/>
        </w:rPr>
      </w:pPr>
      <w:bookmarkStart w:id="1" w:name="_Hlk78723136"/>
      <w:r>
        <w:rPr>
          <w:szCs w:val="48"/>
          <w:lang w:bidi="en-AU"/>
        </w:rPr>
        <w:t>EPE111 Professional Experience</w:t>
      </w:r>
    </w:p>
    <w:p w14:paraId="0862C801" w14:textId="56D7E1AA" w:rsidR="00BC6F31" w:rsidRPr="00B704A0" w:rsidRDefault="00BC6F31" w:rsidP="00B704A0">
      <w:pPr>
        <w:pStyle w:val="Title"/>
        <w:ind w:left="-851"/>
        <w:rPr>
          <w:szCs w:val="48"/>
          <w:lang w:bidi="en-AU"/>
        </w:rPr>
      </w:pPr>
      <w:r w:rsidRPr="00B704A0">
        <w:rPr>
          <w:szCs w:val="48"/>
          <w:lang w:bidi="en-AU"/>
        </w:rPr>
        <w:t xml:space="preserve">Planning for </w:t>
      </w:r>
      <w:r w:rsidR="00A17539" w:rsidRPr="00B704A0">
        <w:rPr>
          <w:szCs w:val="48"/>
          <w:lang w:bidi="en-AU"/>
        </w:rPr>
        <w:t>Learner Development</w:t>
      </w:r>
    </w:p>
    <w:p w14:paraId="545A77B7" w14:textId="29FE3655" w:rsidR="00BC6F31" w:rsidRDefault="001C4923" w:rsidP="00BC6F31">
      <w:pPr>
        <w:pStyle w:val="Title"/>
        <w:ind w:left="-851"/>
        <w:rPr>
          <w:szCs w:val="48"/>
          <w:lang w:bidi="en-AU"/>
        </w:rPr>
      </w:pPr>
      <w:r w:rsidRPr="00A72310">
        <w:rPr>
          <w:szCs w:val="48"/>
          <w:lang w:bidi="en-AU"/>
        </w:rPr>
        <w:t xml:space="preserve"> </w:t>
      </w:r>
      <w:bookmarkEnd w:id="1"/>
    </w:p>
    <w:p w14:paraId="18771759" w14:textId="77777777" w:rsidR="00B704A0" w:rsidRPr="00B704A0" w:rsidRDefault="00B704A0" w:rsidP="00B704A0">
      <w:pPr>
        <w:pStyle w:val="Subhead"/>
        <w:rPr>
          <w:sz w:val="2"/>
          <w:lang w:val="en-US" w:bidi="en-AU"/>
        </w:rPr>
      </w:pPr>
    </w:p>
    <w:tbl>
      <w:tblPr>
        <w:tblStyle w:val="TableGrid"/>
        <w:tblW w:w="10916" w:type="dxa"/>
        <w:tblInd w:w="-856" w:type="dxa"/>
        <w:tblLook w:val="04A0" w:firstRow="1" w:lastRow="0" w:firstColumn="1" w:lastColumn="0" w:noHBand="0" w:noVBand="1"/>
      </w:tblPr>
      <w:tblGrid>
        <w:gridCol w:w="4253"/>
        <w:gridCol w:w="6663"/>
      </w:tblGrid>
      <w:tr w:rsidR="00F1602C" w14:paraId="42457BF6" w14:textId="77777777" w:rsidTr="00BC6F31">
        <w:tc>
          <w:tcPr>
            <w:tcW w:w="4253"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6663" w:type="dxa"/>
            <w:vAlign w:val="center"/>
          </w:tcPr>
          <w:p w14:paraId="040EAE68" w14:textId="59A87509" w:rsidR="00F1602C" w:rsidRDefault="00BC6F31" w:rsidP="00B415C1">
            <w:r>
              <w:rPr>
                <w:rFonts w:ascii="Calibri Light" w:hAnsi="Calibri Light" w:cs="Calibri Light"/>
                <w:szCs w:val="22"/>
              </w:rPr>
              <w:t>EPE111 Professional Experience – Planning for Learning and Assessment</w:t>
            </w:r>
            <w:r w:rsidR="00C56417">
              <w:rPr>
                <w:rFonts w:ascii="Calibri Light" w:hAnsi="Calibri Light" w:cs="Calibri Light"/>
                <w:szCs w:val="22"/>
              </w:rPr>
              <w:t xml:space="preserve"> </w:t>
            </w:r>
          </w:p>
        </w:tc>
      </w:tr>
      <w:tr w:rsidR="00F1602C" w14:paraId="573C7F0B" w14:textId="77777777" w:rsidTr="00BC6F31">
        <w:tc>
          <w:tcPr>
            <w:tcW w:w="4253"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6663" w:type="dxa"/>
            <w:vAlign w:val="center"/>
          </w:tcPr>
          <w:p w14:paraId="757CFE81" w14:textId="0984A716" w:rsidR="00F1602C" w:rsidRDefault="00BC6F31" w:rsidP="00BC6F31">
            <w:r>
              <w:rPr>
                <w:rFonts w:ascii="Calibri Light" w:hAnsi="Calibri Light" w:cs="Calibri Light"/>
                <w:szCs w:val="22"/>
              </w:rPr>
              <w:t>20</w:t>
            </w:r>
            <w:r w:rsidR="00F1602C">
              <w:rPr>
                <w:rFonts w:ascii="Calibri Light" w:hAnsi="Calibri Light" w:cs="Calibri Light"/>
                <w:szCs w:val="22"/>
              </w:rPr>
              <w:t xml:space="preserve"> days professional experience including a </w:t>
            </w:r>
            <w:r>
              <w:rPr>
                <w:rFonts w:ascii="Calibri Light" w:hAnsi="Calibri Light" w:cs="Calibri Light"/>
                <w:szCs w:val="22"/>
              </w:rPr>
              <w:t>4</w:t>
            </w:r>
            <w:r w:rsidR="00F1602C">
              <w:rPr>
                <w:rFonts w:ascii="Calibri Light" w:hAnsi="Calibri Light" w:cs="Calibri Light"/>
                <w:szCs w:val="22"/>
              </w:rPr>
              <w:t>-week block</w:t>
            </w:r>
          </w:p>
        </w:tc>
      </w:tr>
      <w:tr w:rsidR="00F1602C" w14:paraId="12246ADA" w14:textId="77777777" w:rsidTr="00BC6F31">
        <w:tc>
          <w:tcPr>
            <w:tcW w:w="4253"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6663" w:type="dxa"/>
            <w:vAlign w:val="center"/>
          </w:tcPr>
          <w:p w14:paraId="1B4DC8FE" w14:textId="4F2EC285" w:rsidR="00F1602C" w:rsidRPr="00C77C04" w:rsidRDefault="00BC6F31" w:rsidP="00BC6F31">
            <w:pPr>
              <w:rPr>
                <w:rFonts w:ascii="Calibri Light" w:hAnsi="Calibri Light" w:cs="Calibri Light"/>
                <w:b/>
                <w:bCs/>
                <w:szCs w:val="22"/>
                <w:highlight w:val="yellow"/>
              </w:rPr>
            </w:pPr>
            <w:r w:rsidRPr="00BC6F31">
              <w:rPr>
                <w:rFonts w:ascii="Calibri Light" w:hAnsi="Calibri Light" w:cs="Calibri Light"/>
                <w:szCs w:val="22"/>
              </w:rPr>
              <w:t>Preschool (Year 1 minus 2)</w:t>
            </w:r>
          </w:p>
        </w:tc>
      </w:tr>
      <w:tr w:rsidR="00F1602C" w14:paraId="1FE06E06" w14:textId="77777777" w:rsidTr="00BC6F31">
        <w:tc>
          <w:tcPr>
            <w:tcW w:w="4253"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6663" w:type="dxa"/>
            <w:vAlign w:val="center"/>
          </w:tcPr>
          <w:p w14:paraId="4CBD93EB" w14:textId="1493FBC1" w:rsidR="00F1602C" w:rsidRPr="00BC6F31" w:rsidRDefault="00BC6F31" w:rsidP="00BC6F31">
            <w:r w:rsidRPr="00BC6F31">
              <w:rPr>
                <w:rFonts w:ascii="Calibri Light" w:eastAsia="Times New Roman" w:hAnsi="Calibri Light" w:cs="Calibri Light"/>
                <w:color w:val="auto"/>
                <w:szCs w:val="22"/>
                <w:lang w:eastAsia="en-GB"/>
              </w:rPr>
              <w:t>Written evaluation of a scenario</w:t>
            </w:r>
          </w:p>
        </w:tc>
      </w:tr>
      <w:tr w:rsidR="00F1602C" w14:paraId="2F712928" w14:textId="77777777" w:rsidTr="00BC6F31">
        <w:tc>
          <w:tcPr>
            <w:tcW w:w="4253"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6663" w:type="dxa"/>
            <w:vAlign w:val="center"/>
          </w:tcPr>
          <w:p w14:paraId="5522E999" w14:textId="77777777" w:rsidR="00F1602C" w:rsidRDefault="00BC6F31" w:rsidP="00BC6F31">
            <w:r>
              <w:t xml:space="preserve">5 </w:t>
            </w:r>
            <w:r w:rsidRPr="00BC6F31">
              <w:rPr>
                <w:rFonts w:ascii="Calibri Light" w:eastAsia="Times New Roman" w:hAnsi="Calibri Light" w:cs="Calibri Light"/>
                <w:color w:val="auto"/>
                <w:szCs w:val="22"/>
                <w:lang w:eastAsia="en-GB"/>
              </w:rPr>
              <w:t>sequenced</w:t>
            </w:r>
            <w:r>
              <w:t xml:space="preserve"> lessons planned and taught</w:t>
            </w:r>
          </w:p>
          <w:p w14:paraId="3EB48C24" w14:textId="43972122" w:rsidR="00BC6F31" w:rsidRDefault="00BC6F31" w:rsidP="00BC6F31"/>
        </w:tc>
      </w:tr>
      <w:tr w:rsidR="00F1602C" w14:paraId="23BFADAA" w14:textId="77777777" w:rsidTr="00BC6F31">
        <w:tc>
          <w:tcPr>
            <w:tcW w:w="4253"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6663" w:type="dxa"/>
          </w:tcPr>
          <w:p w14:paraId="3BD0B2B8" w14:textId="2B96CF93"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4501D66A" w:rsidR="00317BB8" w:rsidRPr="00561440"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sidR="00BC6F31">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0B40BBE5" w:rsidR="00F1602C" w:rsidRPr="003119AA" w:rsidRDefault="00BC6F31"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 xml:space="preserve">A </w:t>
            </w:r>
            <w:r>
              <w:rPr>
                <w:rFonts w:ascii="Calibri Light" w:eastAsia="Times New Roman" w:hAnsi="Calibri Light" w:cs="Calibri Light"/>
                <w:b/>
                <w:color w:val="auto"/>
                <w:szCs w:val="22"/>
                <w:lang w:eastAsia="en-GB"/>
              </w:rPr>
              <w:t>F</w:t>
            </w:r>
            <w:r>
              <w:rPr>
                <w:rFonts w:ascii="Calibri Light" w:eastAsia="Times New Roman" w:hAnsi="Calibri Light" w:cs="Calibri Light"/>
                <w:b/>
                <w:bCs/>
                <w:color w:val="auto"/>
                <w:szCs w:val="22"/>
                <w:lang w:eastAsia="en-GB"/>
              </w:rPr>
              <w:t>inal Report</w:t>
            </w:r>
            <w:r>
              <w:rPr>
                <w:rFonts w:ascii="Calibri Light" w:eastAsia="Times New Roman" w:hAnsi="Calibri Light" w:cs="Calibri Light"/>
                <w:color w:val="auto"/>
                <w:szCs w:val="22"/>
                <w:lang w:eastAsia="en-GB"/>
              </w:rPr>
              <w:t>, based on the</w:t>
            </w:r>
            <w:r>
              <w:rPr>
                <w:rFonts w:asciiTheme="minorHAnsi" w:hAnsiTheme="minorHAnsi" w:cstheme="minorHAnsi"/>
                <w:szCs w:val="22"/>
              </w:rPr>
              <w:t xml:space="preserve"> </w:t>
            </w:r>
            <w:r>
              <w:rPr>
                <w:rFonts w:ascii="Calibri Light" w:eastAsia="Times New Roman" w:hAnsi="Calibri Light" w:cs="Calibri Light"/>
                <w:color w:val="auto"/>
                <w:szCs w:val="22"/>
                <w:lang w:eastAsia="en-GB"/>
              </w:rPr>
              <w:t xml:space="preserve">ACECQA curriculum content and 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1F0C66B9" w14:textId="77777777" w:rsidR="00BC6F31" w:rsidRPr="00BC6F31" w:rsidRDefault="00BC6F31" w:rsidP="00BC6F31">
      <w:pPr>
        <w:spacing w:before="60" w:after="60"/>
        <w:ind w:left="-709"/>
        <w:rPr>
          <w:rFonts w:ascii="Calibri Light" w:hAnsi="Calibri Light" w:cs="Calibri Light"/>
          <w:color w:val="auto"/>
          <w:szCs w:val="22"/>
          <w:lang w:eastAsia="en-GB"/>
        </w:rPr>
      </w:pPr>
      <w:r w:rsidRPr="00BC6F31">
        <w:rPr>
          <w:rFonts w:ascii="Calibri Light" w:hAnsi="Calibri Light" w:cs="Calibri Light"/>
          <w:color w:val="auto"/>
          <w:szCs w:val="22"/>
          <w:lang w:eastAsia="en-GB"/>
        </w:rPr>
        <w:t xml:space="preserve">This is the second of four Professional Experience units in the WEDEC and the first of three in the BEDGE.  The Professional Experience units combine university-based learning (6 weeks) with a subsequent placement in a relevant educational setting </w:t>
      </w:r>
      <w:r w:rsidRPr="00BC6F31">
        <w:rPr>
          <w:rFonts w:ascii="Calibri Light" w:hAnsi="Calibri Light" w:cs="Calibri Light"/>
          <w:b/>
          <w:color w:val="auto"/>
          <w:szCs w:val="22"/>
          <w:lang w:eastAsia="en-GB"/>
        </w:rPr>
        <w:t>(20 days)</w:t>
      </w:r>
      <w:r w:rsidRPr="00BC6F31">
        <w:rPr>
          <w:rFonts w:ascii="Calibri Light" w:hAnsi="Calibri Light" w:cs="Calibri Light"/>
          <w:color w:val="auto"/>
          <w:szCs w:val="22"/>
          <w:lang w:eastAsia="en-GB"/>
        </w:rPr>
        <w:t xml:space="preserve"> where pre-service teachers apply, evaluate and refine their core and discipline specific knowledge through professional practice.</w:t>
      </w:r>
    </w:p>
    <w:p w14:paraId="3FA9F834" w14:textId="43DB58B4" w:rsidR="00BC6F31" w:rsidRPr="00345C3C" w:rsidRDefault="00345C3C" w:rsidP="00F1602C">
      <w:pPr>
        <w:spacing w:before="60" w:after="60"/>
        <w:ind w:left="-709"/>
        <w:rPr>
          <w:rFonts w:ascii="Calibri Light" w:hAnsi="Calibri Light" w:cs="Calibri Light"/>
          <w:b/>
          <w:color w:val="auto"/>
          <w:lang w:eastAsia="en-GB"/>
        </w:rPr>
      </w:pPr>
      <w:r w:rsidRPr="00345C3C">
        <w:rPr>
          <w:rFonts w:ascii="Calibri Light" w:hAnsi="Calibri Light" w:cs="Calibri Light"/>
          <w:color w:val="auto"/>
          <w:szCs w:val="22"/>
          <w:lang w:eastAsia="en-GB"/>
        </w:rPr>
        <w:t>This unit introduces preservice teachers to the developmental and behavioural theories that underpin learning design that responds to diverse students' learning and behavioural needs. Preservice teachers will develop a critical understanding of theories of cognition, intelligence, creativity, identity, socio-emotional and moral development, behaviour, and socio-cultural influences on learning. They will examine a range of pedagogical models, strategies, resources and experiences and evaluate them in relation to developmental and behavioural theory and principles. They will use this knowledge to design and evaluate their own pedagogical activities that respond to diverse students' learning and behavioural needs and with a particular focus on their chosen specialist subject area.</w:t>
      </w:r>
    </w:p>
    <w:p w14:paraId="68D50E17" w14:textId="77777777" w:rsidR="00BC6F31" w:rsidRDefault="00BC6F31" w:rsidP="00F1602C">
      <w:pPr>
        <w:spacing w:before="60" w:after="60"/>
        <w:ind w:left="-709"/>
        <w:rPr>
          <w:rStyle w:val="Heading2Char"/>
        </w:rPr>
      </w:pPr>
    </w:p>
    <w:p w14:paraId="190FA448" w14:textId="77777777" w:rsidR="00BC6F31" w:rsidRDefault="00BC6F31" w:rsidP="00F1602C">
      <w:pPr>
        <w:spacing w:before="60" w:after="60"/>
        <w:ind w:left="-709"/>
        <w:rPr>
          <w:rStyle w:val="Heading2Char"/>
        </w:rPr>
      </w:pPr>
    </w:p>
    <w:p w14:paraId="3C501645" w14:textId="77777777" w:rsidR="00BC6F31" w:rsidRDefault="00BC6F31" w:rsidP="00F1602C">
      <w:pPr>
        <w:spacing w:before="60" w:after="60"/>
        <w:ind w:left="-709"/>
        <w:rPr>
          <w:rStyle w:val="Heading2Char"/>
        </w:rPr>
      </w:pPr>
    </w:p>
    <w:p w14:paraId="05C6CDDA" w14:textId="77777777" w:rsidR="00BC6F31" w:rsidRDefault="00BC6F31" w:rsidP="00F1602C">
      <w:pPr>
        <w:spacing w:before="60" w:after="60"/>
        <w:ind w:left="-709"/>
        <w:rPr>
          <w:rStyle w:val="Heading2Char"/>
        </w:rPr>
      </w:pPr>
    </w:p>
    <w:p w14:paraId="3B3A09F0" w14:textId="22C1F453" w:rsidR="00F1602C" w:rsidRDefault="00F1602C" w:rsidP="00F1602C">
      <w:pPr>
        <w:spacing w:before="60" w:after="60"/>
        <w:ind w:left="-709"/>
        <w:rPr>
          <w:rStyle w:val="Heading2Char"/>
        </w:rPr>
      </w:pPr>
      <w:r>
        <w:rPr>
          <w:rStyle w:val="Heading2Char"/>
        </w:rPr>
        <w:t>Unit Learning Outcomes</w:t>
      </w:r>
    </w:p>
    <w:p w14:paraId="398EBE23" w14:textId="25BAC2E2" w:rsidR="00345C3C" w:rsidRPr="00345C3C" w:rsidRDefault="00345C3C" w:rsidP="00345C3C">
      <w:pPr>
        <w:numPr>
          <w:ilvl w:val="0"/>
          <w:numId w:val="3"/>
        </w:numPr>
        <w:spacing w:after="160" w:line="252" w:lineRule="auto"/>
        <w:contextualSpacing/>
        <w:rPr>
          <w:rFonts w:cstheme="majorHAnsi"/>
        </w:rPr>
      </w:pPr>
      <w:r w:rsidRPr="00345C3C">
        <w:rPr>
          <w:rFonts w:cstheme="majorHAnsi"/>
        </w:rPr>
        <w:t>Design and justify learning experiences that respond to the developmental and behavioural needs of learners, adhere to learning design principles and align with the Australian Curriculum/Early Years Learning Framework.</w:t>
      </w:r>
    </w:p>
    <w:p w14:paraId="342105C1" w14:textId="2585B0ED" w:rsidR="00345C3C" w:rsidRPr="00345C3C" w:rsidRDefault="00345C3C" w:rsidP="00345C3C">
      <w:pPr>
        <w:numPr>
          <w:ilvl w:val="0"/>
          <w:numId w:val="3"/>
        </w:numPr>
        <w:spacing w:after="160" w:line="252" w:lineRule="auto"/>
        <w:contextualSpacing/>
        <w:rPr>
          <w:rFonts w:cstheme="majorHAnsi"/>
        </w:rPr>
      </w:pPr>
      <w:r w:rsidRPr="00345C3C">
        <w:rPr>
          <w:rFonts w:cstheme="majorHAnsi"/>
        </w:rPr>
        <w:t>Apply theories of learner development and behaviour to analyse and accommodate diverse settings and learners.</w:t>
      </w:r>
    </w:p>
    <w:p w14:paraId="71E68A10" w14:textId="04785656" w:rsidR="00345C3C" w:rsidRPr="00345C3C" w:rsidRDefault="00345C3C" w:rsidP="00345C3C">
      <w:pPr>
        <w:numPr>
          <w:ilvl w:val="0"/>
          <w:numId w:val="3"/>
        </w:numPr>
        <w:spacing w:after="160" w:line="252" w:lineRule="auto"/>
        <w:contextualSpacing/>
        <w:rPr>
          <w:rFonts w:cstheme="majorHAnsi"/>
        </w:rPr>
      </w:pPr>
      <w:r w:rsidRPr="00345C3C">
        <w:rPr>
          <w:rFonts w:cstheme="majorHAnsi"/>
        </w:rPr>
        <w:t>Design and justify evidence-based transformative learning experiences that adhere to program and activity design principles and align with the Australian Curriculum.</w:t>
      </w:r>
    </w:p>
    <w:p w14:paraId="37463DFD" w14:textId="2D2E09DF" w:rsidR="00345C3C" w:rsidRPr="00345C3C" w:rsidRDefault="00345C3C" w:rsidP="00345C3C">
      <w:pPr>
        <w:numPr>
          <w:ilvl w:val="0"/>
          <w:numId w:val="3"/>
        </w:numPr>
        <w:spacing w:after="160" w:line="252" w:lineRule="auto"/>
        <w:contextualSpacing/>
        <w:rPr>
          <w:rFonts w:cstheme="majorHAnsi"/>
        </w:rPr>
      </w:pPr>
      <w:r w:rsidRPr="00345C3C">
        <w:rPr>
          <w:rFonts w:cstheme="majorHAnsi"/>
        </w:rPr>
        <w:t>Use data from a range of sources and the Australian Professional Teacher Standards to critically reflect on pedagogical approaches to effective evidence-based practice in creating transformative learning.</w:t>
      </w:r>
    </w:p>
    <w:p w14:paraId="7C696321" w14:textId="77777777" w:rsidR="00345C3C" w:rsidRDefault="00345C3C" w:rsidP="00C56417">
      <w:pPr>
        <w:spacing w:before="60" w:after="60"/>
        <w:ind w:left="-709"/>
        <w:rPr>
          <w:rStyle w:val="Heading2Char"/>
        </w:rPr>
      </w:pPr>
    </w:p>
    <w:p w14:paraId="04E5ABF7" w14:textId="5EFFEF16"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5FD0A3BC" w14:textId="0A38684A" w:rsidR="00F1602C" w:rsidRDefault="000852BA" w:rsidP="000431FC">
      <w:pPr>
        <w:spacing w:after="240" w:line="252" w:lineRule="auto"/>
        <w:ind w:left="-709"/>
        <w:contextualSpacing/>
        <w:rPr>
          <w:rFonts w:cstheme="majorHAnsi"/>
        </w:rPr>
      </w:pPr>
      <w:r w:rsidRPr="00BC6F31">
        <w:rPr>
          <w:rFonts w:cstheme="majorHAnsi"/>
        </w:rPr>
        <w:t xml:space="preserve">This placement is </w:t>
      </w:r>
      <w:r w:rsidR="00BC6F31" w:rsidRPr="00BC6F31">
        <w:rPr>
          <w:rFonts w:cstheme="majorHAnsi"/>
          <w:b/>
        </w:rPr>
        <w:t>20</w:t>
      </w:r>
      <w:r w:rsidR="00317BB8" w:rsidRPr="00BC6F31">
        <w:rPr>
          <w:rFonts w:cstheme="majorHAnsi"/>
          <w:b/>
        </w:rPr>
        <w:t xml:space="preserve"> </w:t>
      </w:r>
      <w:r w:rsidR="00F1602C" w:rsidRPr="00BC6F31">
        <w:rPr>
          <w:rFonts w:cstheme="majorHAnsi"/>
          <w:b/>
        </w:rPr>
        <w:t>days</w:t>
      </w:r>
      <w:r w:rsidR="00F1602C" w:rsidRPr="00BC6F31">
        <w:rPr>
          <w:rFonts w:cstheme="majorHAnsi"/>
        </w:rPr>
        <w:t xml:space="preserve"> professional experience including a </w:t>
      </w:r>
      <w:r w:rsidR="00BC6F31" w:rsidRPr="00BC6F31">
        <w:rPr>
          <w:rFonts w:cstheme="majorHAnsi"/>
          <w:b/>
        </w:rPr>
        <w:t>4</w:t>
      </w:r>
      <w:r w:rsidR="00F1602C" w:rsidRPr="00BC6F31">
        <w:rPr>
          <w:rFonts w:cstheme="majorHAnsi"/>
          <w:b/>
        </w:rPr>
        <w:t>-week block</w:t>
      </w:r>
      <w:r w:rsidR="00F1602C" w:rsidRPr="00BC6F31">
        <w:rPr>
          <w:rFonts w:cstheme="majorHAnsi"/>
        </w:rPr>
        <w:t>.</w:t>
      </w:r>
    </w:p>
    <w:p w14:paraId="646BF02B" w14:textId="77777777" w:rsidR="000431FC" w:rsidRPr="00F1602C" w:rsidRDefault="000431FC" w:rsidP="003E00A0">
      <w:pPr>
        <w:spacing w:after="240" w:line="252" w:lineRule="auto"/>
        <w:ind w:left="-709"/>
        <w:contextualSpacing/>
        <w:rPr>
          <w:rFonts w:cstheme="majorHAnsi"/>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1A0CBEAE" w14:textId="3FCFBF27" w:rsidR="00BC6F31" w:rsidRPr="00BC6F31" w:rsidRDefault="00BC6F31" w:rsidP="00BC6F31">
      <w:pPr>
        <w:spacing w:after="160" w:line="252" w:lineRule="auto"/>
        <w:ind w:left="-709"/>
        <w:contextualSpacing/>
        <w:rPr>
          <w:rFonts w:cstheme="majorHAnsi"/>
        </w:rPr>
      </w:pPr>
      <w:r w:rsidRPr="00BC6F31">
        <w:rPr>
          <w:rFonts w:cstheme="majorHAnsi"/>
        </w:rPr>
        <w:t>The 20 d</w:t>
      </w:r>
      <w:r w:rsidR="00345C3C">
        <w:rPr>
          <w:rFonts w:cstheme="majorHAnsi"/>
        </w:rPr>
        <w:t xml:space="preserve">ays of professional experience </w:t>
      </w:r>
      <w:r w:rsidRPr="00BC6F31">
        <w:rPr>
          <w:rFonts w:cstheme="majorHAnsi"/>
        </w:rPr>
        <w:t xml:space="preserve">will </w:t>
      </w:r>
      <w:r w:rsidR="00345C3C">
        <w:rPr>
          <w:rFonts w:cstheme="majorHAnsi"/>
        </w:rPr>
        <w:t xml:space="preserve">include planning and teaching 5 sequenced lessons. </w:t>
      </w:r>
    </w:p>
    <w:p w14:paraId="67CEB0D7" w14:textId="77777777" w:rsidR="00BC1DCB" w:rsidRDefault="00BC1DCB" w:rsidP="00BC1DCB">
      <w:pPr>
        <w:spacing w:after="160" w:line="252" w:lineRule="auto"/>
        <w:ind w:left="-709"/>
        <w:contextualSpacing/>
        <w:rPr>
          <w:rFonts w:cstheme="majorHAnsi"/>
          <w:b/>
        </w:rPr>
      </w:pPr>
    </w:p>
    <w:p w14:paraId="3FD2B1DF" w14:textId="3FACEB61" w:rsidR="00BC1DCB" w:rsidRDefault="00BC1DCB" w:rsidP="00BC1DCB">
      <w:pPr>
        <w:spacing w:after="160" w:line="252" w:lineRule="auto"/>
        <w:ind w:left="-709"/>
        <w:contextualSpacing/>
        <w:rPr>
          <w:rFonts w:cstheme="majorHAnsi"/>
          <w:b/>
        </w:rPr>
      </w:pPr>
      <w:r>
        <w:rPr>
          <w:rFonts w:cstheme="majorHAnsi"/>
          <w:b/>
        </w:rPr>
        <w:t xml:space="preserve">Week 1 </w:t>
      </w:r>
    </w:p>
    <w:p w14:paraId="10FE7E4C" w14:textId="77777777" w:rsidR="00BC1DCB" w:rsidRDefault="00BC1DCB" w:rsidP="00BC1DCB">
      <w:pPr>
        <w:pStyle w:val="ListParagraph"/>
        <w:numPr>
          <w:ilvl w:val="0"/>
          <w:numId w:val="39"/>
        </w:numPr>
        <w:spacing w:after="160" w:line="252" w:lineRule="auto"/>
        <w:ind w:left="-142"/>
        <w:rPr>
          <w:rFonts w:cstheme="majorHAnsi"/>
        </w:rPr>
      </w:pPr>
      <w:r>
        <w:rPr>
          <w:rFonts w:cstheme="majorHAnsi"/>
        </w:rPr>
        <w:t xml:space="preserve">Observe and shadow mentor teacher. </w:t>
      </w:r>
    </w:p>
    <w:p w14:paraId="0E3FEBA0" w14:textId="77777777"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Establish goals and expectations of placement with mentor teacher. </w:t>
      </w:r>
    </w:p>
    <w:p w14:paraId="453F0D93" w14:textId="1C941E24"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lastRenderedPageBreak/>
        <w:t xml:space="preserve">Preservice teacher is involved in group activities from the first </w:t>
      </w:r>
      <w:r>
        <w:rPr>
          <w:rFonts w:cstheme="majorHAnsi"/>
        </w:rPr>
        <w:t xml:space="preserve">few </w:t>
      </w:r>
      <w:r w:rsidRPr="001B1E6D">
        <w:rPr>
          <w:rFonts w:cstheme="majorHAnsi"/>
        </w:rPr>
        <w:t xml:space="preserve">day of placement. This can include co - teaching with the mentor teacher, assisting with group activities and individual assistance. </w:t>
      </w:r>
    </w:p>
    <w:p w14:paraId="1EF89FF0" w14:textId="77777777"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Develop familiarity with centre procedures and policies (safety, medications, sun safe, nutrition, hygiene, sign-in and out, lock-downs and behaviour guidance). </w:t>
      </w:r>
    </w:p>
    <w:p w14:paraId="431C845E" w14:textId="5DB63D38" w:rsidR="00BC1DCB" w:rsidRPr="001B1E6D" w:rsidRDefault="00BC1DCB" w:rsidP="00BC1DCB">
      <w:pPr>
        <w:pStyle w:val="ListParagraph"/>
        <w:numPr>
          <w:ilvl w:val="0"/>
          <w:numId w:val="39"/>
        </w:numPr>
        <w:spacing w:after="160" w:line="252" w:lineRule="auto"/>
        <w:ind w:left="-142"/>
        <w:rPr>
          <w:rFonts w:cstheme="majorHAnsi"/>
        </w:rPr>
      </w:pPr>
      <w:r>
        <w:rPr>
          <w:rFonts w:cstheme="majorHAnsi"/>
        </w:rPr>
        <w:t>By day 3</w:t>
      </w:r>
      <w:r w:rsidRPr="001B1E6D">
        <w:rPr>
          <w:rFonts w:cstheme="majorHAnsi"/>
        </w:rPr>
        <w:t xml:space="preserve"> negotiate teaching responsibility load with the mentor teacher that can begin by the 3rd or 4th day of this week with lead responsibility for at least 1 </w:t>
      </w:r>
      <w:r>
        <w:rPr>
          <w:rFonts w:cstheme="majorHAnsi"/>
        </w:rPr>
        <w:t>learning experience</w:t>
      </w:r>
      <w:r w:rsidRPr="001B1E6D">
        <w:rPr>
          <w:rFonts w:cstheme="majorHAnsi"/>
        </w:rPr>
        <w:t xml:space="preserve"> per day. Experiences are to be prepared in consultation with mentor teacher. </w:t>
      </w:r>
    </w:p>
    <w:p w14:paraId="380EDD3F" w14:textId="77777777" w:rsidR="00BC1DCB"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Discuss the observation and documentation requirements with mentor teachers and strategies for collecting evidence of children’s learning and strengths. </w:t>
      </w:r>
    </w:p>
    <w:p w14:paraId="2D4A7E39" w14:textId="77777777"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t>Complete observation activities using centre’s processes and templates.</w:t>
      </w:r>
    </w:p>
    <w:p w14:paraId="1DD91D5C" w14:textId="77777777" w:rsidR="00BC1DCB" w:rsidRDefault="00BC1DCB" w:rsidP="00BC1DCB">
      <w:pPr>
        <w:spacing w:after="160" w:line="252" w:lineRule="auto"/>
        <w:ind w:left="-709"/>
        <w:contextualSpacing/>
        <w:rPr>
          <w:rFonts w:cstheme="majorHAnsi"/>
          <w:b/>
        </w:rPr>
      </w:pPr>
      <w:r>
        <w:rPr>
          <w:rFonts w:cstheme="majorHAnsi"/>
          <w:b/>
        </w:rPr>
        <w:t xml:space="preserve">Week 2 </w:t>
      </w:r>
    </w:p>
    <w:p w14:paraId="2D48254B" w14:textId="60ABA71B" w:rsidR="00BC1DCB"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Increase teaching </w:t>
      </w:r>
      <w:r>
        <w:rPr>
          <w:rFonts w:cstheme="majorHAnsi"/>
        </w:rPr>
        <w:t>to ensure 5 sequenced lessons will be taught by the end of the placement/</w:t>
      </w:r>
    </w:p>
    <w:p w14:paraId="43CB840A" w14:textId="77777777" w:rsidR="00BC1DCB"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Learning experience plans are discussed with mentor teacher, </w:t>
      </w:r>
      <w:r>
        <w:rPr>
          <w:rFonts w:cstheme="majorHAnsi"/>
        </w:rPr>
        <w:t xml:space="preserve">and </w:t>
      </w:r>
      <w:r w:rsidRPr="001B1E6D">
        <w:rPr>
          <w:rFonts w:cstheme="majorHAnsi"/>
        </w:rPr>
        <w:t xml:space="preserve">each learning activity delivery requires a written plan. </w:t>
      </w:r>
    </w:p>
    <w:p w14:paraId="71954CA5" w14:textId="77777777" w:rsidR="00BC1DCB"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Establish for which learning experiences the mentor teacher will provide feedback. </w:t>
      </w:r>
    </w:p>
    <w:p w14:paraId="07AA4E0E" w14:textId="77777777" w:rsidR="00BC1DCB"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With assistance from mentor teacher make connections between curriculum frameworks, professional practices and </w:t>
      </w:r>
      <w:r>
        <w:rPr>
          <w:rFonts w:cstheme="majorHAnsi"/>
        </w:rPr>
        <w:t>c</w:t>
      </w:r>
      <w:r w:rsidRPr="001B1E6D">
        <w:rPr>
          <w:rFonts w:cstheme="majorHAnsi"/>
        </w:rPr>
        <w:t xml:space="preserve">entre policies. </w:t>
      </w:r>
    </w:p>
    <w:p w14:paraId="2B812928" w14:textId="77777777" w:rsidR="00BC1DCB" w:rsidRPr="001B1E6D" w:rsidRDefault="00BC1DCB" w:rsidP="00BC1DCB">
      <w:pPr>
        <w:pStyle w:val="ListParagraph"/>
        <w:numPr>
          <w:ilvl w:val="0"/>
          <w:numId w:val="39"/>
        </w:numPr>
        <w:spacing w:after="160" w:line="252" w:lineRule="auto"/>
        <w:ind w:left="-142"/>
        <w:rPr>
          <w:rFonts w:cstheme="majorHAnsi"/>
        </w:rPr>
      </w:pPr>
      <w:r w:rsidRPr="001B1E6D">
        <w:rPr>
          <w:rFonts w:cstheme="majorHAnsi"/>
        </w:rPr>
        <w:t xml:space="preserve">Mentor teachers introduce preservice teachers to any specialist support staff. Ensure an efficient system for storing evidence and other relevant documentation. </w:t>
      </w:r>
    </w:p>
    <w:p w14:paraId="1514B49B" w14:textId="77777777" w:rsidR="00BC1DCB" w:rsidRDefault="00BC1DCB" w:rsidP="00BC1DCB">
      <w:pPr>
        <w:pStyle w:val="ListParagraph"/>
        <w:numPr>
          <w:ilvl w:val="0"/>
          <w:numId w:val="39"/>
        </w:numPr>
        <w:spacing w:after="160" w:line="252" w:lineRule="auto"/>
        <w:ind w:left="-142"/>
        <w:rPr>
          <w:rFonts w:cstheme="majorHAnsi"/>
        </w:rPr>
      </w:pPr>
      <w:r>
        <w:rPr>
          <w:rFonts w:cstheme="majorHAnsi"/>
        </w:rPr>
        <w:t>Interim Report completed by the end of this week by the mentor teacher. Report discussed with the preservice teacher.</w:t>
      </w:r>
    </w:p>
    <w:p w14:paraId="56616650" w14:textId="77777777" w:rsidR="00BC1DCB" w:rsidRDefault="00BC1DCB" w:rsidP="00BC1DCB">
      <w:pPr>
        <w:spacing w:after="160" w:line="252" w:lineRule="auto"/>
        <w:ind w:left="-709"/>
        <w:contextualSpacing/>
        <w:rPr>
          <w:rFonts w:cstheme="majorHAnsi"/>
        </w:rPr>
      </w:pPr>
      <w:r>
        <w:rPr>
          <w:rFonts w:cstheme="majorHAnsi"/>
          <w:b/>
        </w:rPr>
        <w:t>Week 3</w:t>
      </w:r>
      <w:r>
        <w:rPr>
          <w:rFonts w:cstheme="majorHAnsi"/>
        </w:rPr>
        <w:t xml:space="preserve"> </w:t>
      </w:r>
    </w:p>
    <w:p w14:paraId="7AF37EBB" w14:textId="77777777" w:rsidR="00BC1DCB" w:rsidRDefault="00BC1DCB" w:rsidP="00BC1DCB">
      <w:pPr>
        <w:pStyle w:val="ListParagraph"/>
        <w:numPr>
          <w:ilvl w:val="0"/>
          <w:numId w:val="39"/>
        </w:numPr>
        <w:spacing w:after="160" w:line="252" w:lineRule="auto"/>
        <w:ind w:left="-142"/>
        <w:rPr>
          <w:rFonts w:cstheme="majorHAnsi"/>
        </w:rPr>
      </w:pPr>
      <w:r>
        <w:rPr>
          <w:rFonts w:cstheme="majorHAnsi"/>
        </w:rPr>
        <w:t>Ensure lessons are planned and evaluated, pedagogical approaches are appropriate for the diverse nature of the student cohort and discussed with mentor teacher.</w:t>
      </w:r>
    </w:p>
    <w:p w14:paraId="6A51B428" w14:textId="2215D533" w:rsidR="00BC1DCB" w:rsidRDefault="00BC1DCB" w:rsidP="00BC1DCB">
      <w:pPr>
        <w:pStyle w:val="ListParagraph"/>
        <w:numPr>
          <w:ilvl w:val="0"/>
          <w:numId w:val="39"/>
        </w:numPr>
        <w:spacing w:after="160" w:line="252" w:lineRule="auto"/>
        <w:ind w:left="-142"/>
        <w:rPr>
          <w:rFonts w:cstheme="majorHAnsi"/>
        </w:rPr>
      </w:pPr>
      <w:r>
        <w:rPr>
          <w:rFonts w:cstheme="majorHAnsi"/>
        </w:rPr>
        <w:t>Formal oral feedback on lessons and written feedback provided by mentor teacher.</w:t>
      </w:r>
    </w:p>
    <w:p w14:paraId="5B7955D8" w14:textId="77777777" w:rsidR="00BC1DCB" w:rsidRDefault="00BC1DCB" w:rsidP="00BC1DCB">
      <w:pPr>
        <w:spacing w:after="160" w:line="252" w:lineRule="auto"/>
        <w:ind w:left="-709"/>
        <w:contextualSpacing/>
        <w:rPr>
          <w:rFonts w:cstheme="majorHAnsi"/>
          <w:b/>
        </w:rPr>
      </w:pPr>
      <w:r>
        <w:rPr>
          <w:rFonts w:cstheme="majorHAnsi"/>
          <w:b/>
        </w:rPr>
        <w:t xml:space="preserve">Weeks 4 </w:t>
      </w:r>
    </w:p>
    <w:p w14:paraId="58DF2E36" w14:textId="1F0FB369" w:rsidR="00BC1DCB" w:rsidRDefault="00BC1DCB" w:rsidP="00BC1DCB">
      <w:pPr>
        <w:pStyle w:val="ListParagraph"/>
        <w:numPr>
          <w:ilvl w:val="0"/>
          <w:numId w:val="39"/>
        </w:numPr>
        <w:spacing w:after="160" w:line="252" w:lineRule="auto"/>
        <w:ind w:left="-142"/>
        <w:rPr>
          <w:rFonts w:cstheme="majorHAnsi"/>
        </w:rPr>
      </w:pPr>
      <w:r>
        <w:rPr>
          <w:rFonts w:cstheme="majorHAnsi"/>
        </w:rPr>
        <w:t xml:space="preserve">Ensure 5 sequenced lessons will be taught by the end of this week. </w:t>
      </w:r>
    </w:p>
    <w:p w14:paraId="04FCB94B" w14:textId="22255804" w:rsidR="00BC1DCB" w:rsidRDefault="00BC1DCB" w:rsidP="00BC1DCB">
      <w:pPr>
        <w:pStyle w:val="ListParagraph"/>
        <w:numPr>
          <w:ilvl w:val="0"/>
          <w:numId w:val="39"/>
        </w:numPr>
        <w:spacing w:after="160" w:line="252" w:lineRule="auto"/>
        <w:ind w:left="-142"/>
        <w:rPr>
          <w:rFonts w:cstheme="majorHAnsi"/>
        </w:rPr>
      </w:pPr>
      <w:r>
        <w:rPr>
          <w:rFonts w:cstheme="majorHAnsi"/>
        </w:rPr>
        <w:t>Formal oral feedback on lessons and written feedback on lessons in this week.</w:t>
      </w:r>
    </w:p>
    <w:p w14:paraId="6E5D2665" w14:textId="77777777" w:rsidR="00BC1DCB" w:rsidRDefault="00BC1DCB" w:rsidP="00BC1DCB">
      <w:pPr>
        <w:pStyle w:val="ListParagraph"/>
        <w:numPr>
          <w:ilvl w:val="0"/>
          <w:numId w:val="39"/>
        </w:numPr>
        <w:spacing w:after="160" w:line="252" w:lineRule="auto"/>
        <w:ind w:left="-142"/>
        <w:rPr>
          <w:rFonts w:cstheme="majorHAnsi"/>
        </w:rPr>
      </w:pPr>
      <w:r>
        <w:rPr>
          <w:rFonts w:cstheme="majorHAnsi"/>
        </w:rPr>
        <w:t xml:space="preserve">Lessons planned and evaluated, pedagogical approaches are appropriate for the diverse nature of the student cohort and discussed with mentor teacher. </w:t>
      </w:r>
    </w:p>
    <w:p w14:paraId="0696DAB8" w14:textId="77777777" w:rsidR="00BC1DCB" w:rsidRDefault="00BC1DCB" w:rsidP="00BC1DCB">
      <w:pPr>
        <w:pStyle w:val="ListParagraph"/>
        <w:numPr>
          <w:ilvl w:val="0"/>
          <w:numId w:val="39"/>
        </w:numPr>
        <w:spacing w:after="160" w:line="252" w:lineRule="auto"/>
        <w:ind w:left="-142"/>
        <w:rPr>
          <w:rFonts w:cstheme="majorHAnsi"/>
        </w:rPr>
      </w:pPr>
      <w:r>
        <w:rPr>
          <w:rFonts w:cstheme="majorHAnsi"/>
        </w:rPr>
        <w:t>Final Report is prepared by mentor teacher in discussion with mentor teacher with a copy given to mentor which they upload to Learnline.</w:t>
      </w:r>
    </w:p>
    <w:p w14:paraId="2B30274C" w14:textId="02BD7618"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3B621BB1" w14:textId="6DB41009"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lastRenderedPageBreak/>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w:t>
      </w:r>
      <w:r w:rsidRPr="002303BB">
        <w:rPr>
          <w:rFonts w:ascii="Calibri Light" w:hAnsi="Calibri Light" w:cs="Calibri Light"/>
          <w:szCs w:val="22"/>
        </w:rPr>
        <w:lastRenderedPageBreak/>
        <w:t>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lastRenderedPageBreak/>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lastRenderedPageBreak/>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430606E0"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against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47E72E3A" w14:textId="2D68A1D3" w:rsidR="00D1105C" w:rsidRPr="00661DE7" w:rsidRDefault="00D1105C" w:rsidP="00D1105C">
      <w:pPr>
        <w:spacing w:before="60" w:after="60"/>
        <w:ind w:left="-567"/>
        <w:rPr>
          <w:rStyle w:val="Heading2Char"/>
        </w:rPr>
      </w:pPr>
      <w:r w:rsidRPr="00661DE7">
        <w:rPr>
          <w:rStyle w:val="Heading2Char"/>
        </w:rPr>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w:t>
            </w:r>
            <w:r w:rsidRPr="002303BB">
              <w:rPr>
                <w:rFonts w:ascii="Calibri Light" w:hAnsi="Calibri Light" w:cs="Calibri Light"/>
                <w:szCs w:val="22"/>
              </w:rPr>
              <w:lastRenderedPageBreak/>
              <w:t>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w:t>
            </w:r>
            <w:r w:rsidRPr="002303BB">
              <w:rPr>
                <w:rFonts w:ascii="Calibri Light" w:hAnsi="Calibri Light" w:cs="Calibri Light"/>
                <w:szCs w:val="22"/>
              </w:rPr>
              <w:lastRenderedPageBreak/>
              <w:t xml:space="preserve">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lastRenderedPageBreak/>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3D2F671" w14:textId="77777777" w:rsidR="00BC6F31" w:rsidRDefault="00BC6F31" w:rsidP="00BC6F31">
      <w:pPr>
        <w:spacing w:before="60" w:after="60"/>
        <w:ind w:left="-567"/>
        <w:rPr>
          <w:rStyle w:val="Heading2Char"/>
        </w:rPr>
      </w:pPr>
      <w:r w:rsidRPr="00153717">
        <w:rPr>
          <w:rStyle w:val="Heading2Char"/>
        </w:rPr>
        <w:t>The Australian Children's Education &amp; Care Quality Authorit</w:t>
      </w:r>
      <w:r>
        <w:rPr>
          <w:rStyle w:val="Heading2Char"/>
        </w:rPr>
        <w:t xml:space="preserve">y Areas </w:t>
      </w:r>
    </w:p>
    <w:p w14:paraId="6F451E58" w14:textId="77777777" w:rsidR="00BC6F31" w:rsidRPr="007F4880" w:rsidRDefault="00BC6F31" w:rsidP="00BC6F31">
      <w:pPr>
        <w:spacing w:before="60" w:after="60"/>
        <w:ind w:left="-567"/>
        <w:rPr>
          <w:rFonts w:cstheme="majorHAnsi"/>
          <w:szCs w:val="22"/>
        </w:rPr>
      </w:pPr>
      <w:r w:rsidRPr="007F4880">
        <w:rPr>
          <w:rFonts w:cstheme="majorHAnsi"/>
          <w:szCs w:val="22"/>
        </w:rPr>
        <w:t>Please note that only the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w:t>
      </w:r>
      <w:r>
        <w:rPr>
          <w:rFonts w:cstheme="majorHAnsi"/>
          <w:szCs w:val="22"/>
        </w:rPr>
        <w:t>ACECQA Quality Areas</w:t>
      </w:r>
      <w:r w:rsidRPr="007F4880">
        <w:rPr>
          <w:rFonts w:cstheme="majorHAnsi"/>
          <w:szCs w:val="22"/>
        </w:rPr>
        <w:t xml:space="preserve"> List for ongoing professional learning discussions.</w:t>
      </w:r>
    </w:p>
    <w:p w14:paraId="49AA193E" w14:textId="77777777" w:rsidR="00BC6F31" w:rsidRDefault="00BC6F31" w:rsidP="00BC6F31">
      <w:pPr>
        <w:rPr>
          <w:rFonts w:ascii="Calibri Light" w:hAnsi="Calibri Light" w:cs="Calibri Light"/>
          <w:szCs w:val="22"/>
        </w:rPr>
      </w:pPr>
    </w:p>
    <w:tbl>
      <w:tblPr>
        <w:tblStyle w:val="TableGrid"/>
        <w:tblW w:w="10635" w:type="dxa"/>
        <w:tblInd w:w="-856" w:type="dxa"/>
        <w:tblLayout w:type="fixed"/>
        <w:tblLook w:val="04A0" w:firstRow="1" w:lastRow="0" w:firstColumn="1" w:lastColumn="0" w:noHBand="0" w:noVBand="1"/>
      </w:tblPr>
      <w:tblGrid>
        <w:gridCol w:w="3403"/>
        <w:gridCol w:w="4821"/>
        <w:gridCol w:w="2411"/>
      </w:tblGrid>
      <w:tr w:rsidR="00BC6F31" w:rsidRPr="00153717" w14:paraId="3E5E9AC0" w14:textId="77777777" w:rsidTr="00A83644">
        <w:tc>
          <w:tcPr>
            <w:tcW w:w="3403"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D97425B" w14:textId="77777777" w:rsidR="00BC6F31" w:rsidRPr="00153717" w:rsidRDefault="00BC6F31" w:rsidP="00A83644">
            <w:pPr>
              <w:spacing w:before="60" w:after="60"/>
              <w:jc w:val="center"/>
              <w:rPr>
                <w:rFonts w:ascii="Calibri Light" w:hAnsi="Calibri Light" w:cs="Calibri Light"/>
                <w:b/>
                <w:color w:val="auto"/>
                <w:sz w:val="18"/>
                <w:szCs w:val="18"/>
              </w:rPr>
            </w:pPr>
            <w:bookmarkStart w:id="2" w:name="_Hlk78137976"/>
            <w:r w:rsidRPr="00153717">
              <w:rPr>
                <w:rFonts w:ascii="Calibri Light" w:hAnsi="Calibri Light" w:cs="Calibri Light"/>
                <w:b/>
                <w:color w:val="auto"/>
                <w:sz w:val="18"/>
                <w:szCs w:val="18"/>
              </w:rPr>
              <w:t>DOMAIN</w:t>
            </w:r>
          </w:p>
        </w:tc>
        <w:tc>
          <w:tcPr>
            <w:tcW w:w="482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4ED966F0" w14:textId="77777777" w:rsidR="00BC6F31" w:rsidRPr="00153717" w:rsidRDefault="00BC6F31" w:rsidP="00A83644">
            <w:pPr>
              <w:spacing w:before="60" w:after="60"/>
              <w:jc w:val="center"/>
              <w:rPr>
                <w:rFonts w:ascii="Calibri Light" w:hAnsi="Calibri Light" w:cs="Calibri Light"/>
                <w:b/>
                <w:sz w:val="18"/>
                <w:szCs w:val="18"/>
              </w:rPr>
            </w:pPr>
            <w:r w:rsidRPr="00153717">
              <w:rPr>
                <w:rFonts w:ascii="Calibri Light" w:hAnsi="Calibri Light" w:cs="Calibri Light"/>
                <w:b/>
                <w:sz w:val="18"/>
                <w:szCs w:val="18"/>
              </w:rPr>
              <w:t xml:space="preserve"> ACECQA QUALITY AREAS</w:t>
            </w:r>
          </w:p>
        </w:tc>
        <w:tc>
          <w:tcPr>
            <w:tcW w:w="241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054EE2C7" w14:textId="77777777" w:rsidR="00BC6F31" w:rsidRPr="00153717" w:rsidRDefault="00BC6F31" w:rsidP="00A83644">
            <w:pPr>
              <w:spacing w:before="60" w:after="60"/>
              <w:jc w:val="center"/>
              <w:rPr>
                <w:rFonts w:ascii="Calibri Light" w:hAnsi="Calibri Light" w:cs="Calibri Light"/>
                <w:b/>
                <w:sz w:val="18"/>
                <w:szCs w:val="18"/>
              </w:rPr>
            </w:pPr>
            <w:r>
              <w:rPr>
                <w:rFonts w:ascii="Calibri Light" w:hAnsi="Calibri Light" w:cs="Calibri Light"/>
                <w:b/>
                <w:sz w:val="18"/>
                <w:szCs w:val="18"/>
              </w:rPr>
              <w:t>Notes</w:t>
            </w:r>
          </w:p>
        </w:tc>
      </w:tr>
      <w:tr w:rsidR="00BC6F31" w:rsidRPr="00153717" w14:paraId="34E4A3CF" w14:textId="77777777" w:rsidTr="00A83644">
        <w:trPr>
          <w:trHeight w:val="328"/>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4E6382E7"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 xml:space="preserve">Education and curriculum studies </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AA1B8E0"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Early years learning framework</w:t>
            </w:r>
          </w:p>
        </w:tc>
        <w:tc>
          <w:tcPr>
            <w:tcW w:w="2411" w:type="dxa"/>
            <w:tcBorders>
              <w:top w:val="single" w:sz="4" w:space="0" w:color="auto"/>
              <w:left w:val="single" w:sz="4" w:space="0" w:color="auto"/>
              <w:bottom w:val="single" w:sz="4" w:space="0" w:color="auto"/>
              <w:right w:val="single" w:sz="4" w:space="0" w:color="auto"/>
            </w:tcBorders>
            <w:vAlign w:val="center"/>
          </w:tcPr>
          <w:p w14:paraId="093E44DE" w14:textId="77777777" w:rsidR="00BC6F31" w:rsidRPr="00153717" w:rsidRDefault="00BC6F31" w:rsidP="00A83644">
            <w:pPr>
              <w:tabs>
                <w:tab w:val="left" w:pos="35"/>
              </w:tabs>
              <w:ind w:firstLineChars="88" w:firstLine="158"/>
              <w:rPr>
                <w:rFonts w:ascii="Calibri Light" w:hAnsi="Calibri Light" w:cs="Calibri Light"/>
                <w:sz w:val="18"/>
                <w:szCs w:val="18"/>
              </w:rPr>
            </w:pPr>
          </w:p>
        </w:tc>
      </w:tr>
      <w:tr w:rsidR="00BC6F31" w:rsidRPr="00153717" w14:paraId="048852F1"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26D07A7"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BCB6822"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The Australian curriculum</w:t>
            </w:r>
          </w:p>
        </w:tc>
        <w:tc>
          <w:tcPr>
            <w:tcW w:w="2411" w:type="dxa"/>
            <w:tcBorders>
              <w:top w:val="single" w:sz="4" w:space="0" w:color="auto"/>
              <w:left w:val="single" w:sz="4" w:space="0" w:color="auto"/>
              <w:bottom w:val="single" w:sz="4" w:space="0" w:color="auto"/>
              <w:right w:val="single" w:sz="4" w:space="0" w:color="auto"/>
            </w:tcBorders>
            <w:vAlign w:val="center"/>
          </w:tcPr>
          <w:p w14:paraId="7566D1B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3DB8890"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CE2ABF5"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EEBCFFD"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Numeracy, science and technology  </w:t>
            </w:r>
          </w:p>
        </w:tc>
        <w:tc>
          <w:tcPr>
            <w:tcW w:w="2411" w:type="dxa"/>
            <w:tcBorders>
              <w:top w:val="single" w:sz="4" w:space="0" w:color="auto"/>
              <w:left w:val="single" w:sz="4" w:space="0" w:color="auto"/>
              <w:bottom w:val="single" w:sz="4" w:space="0" w:color="auto"/>
              <w:right w:val="single" w:sz="4" w:space="0" w:color="auto"/>
            </w:tcBorders>
            <w:vAlign w:val="center"/>
          </w:tcPr>
          <w:p w14:paraId="5796EBA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CB4B6AD" w14:textId="77777777" w:rsidTr="00A83644">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812D1CF"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507AF56"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Language and literacy   </w:t>
            </w:r>
          </w:p>
        </w:tc>
        <w:tc>
          <w:tcPr>
            <w:tcW w:w="2411" w:type="dxa"/>
            <w:tcBorders>
              <w:top w:val="single" w:sz="4" w:space="0" w:color="auto"/>
              <w:left w:val="single" w:sz="4" w:space="0" w:color="auto"/>
              <w:bottom w:val="single" w:sz="4" w:space="0" w:color="auto"/>
              <w:right w:val="single" w:sz="4" w:space="0" w:color="auto"/>
            </w:tcBorders>
            <w:vAlign w:val="center"/>
          </w:tcPr>
          <w:p w14:paraId="42DE7ED6"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7B52516" w14:textId="77777777" w:rsidTr="00A83644">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BD0EA01"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8AE1C94"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English as an additional language</w:t>
            </w:r>
          </w:p>
        </w:tc>
        <w:tc>
          <w:tcPr>
            <w:tcW w:w="2411" w:type="dxa"/>
            <w:tcBorders>
              <w:top w:val="single" w:sz="4" w:space="0" w:color="auto"/>
              <w:left w:val="single" w:sz="4" w:space="0" w:color="auto"/>
              <w:bottom w:val="single" w:sz="4" w:space="0" w:color="auto"/>
              <w:right w:val="single" w:sz="4" w:space="0" w:color="auto"/>
            </w:tcBorders>
            <w:vAlign w:val="center"/>
          </w:tcPr>
          <w:p w14:paraId="5A8B291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08DF899"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B5C97E1"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A3B793D"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environmental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36A70595"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D6FBCCD"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186ECC3"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035ACE3"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Creative arts and music</w:t>
            </w:r>
          </w:p>
        </w:tc>
        <w:tc>
          <w:tcPr>
            <w:tcW w:w="2411" w:type="dxa"/>
            <w:tcBorders>
              <w:top w:val="single" w:sz="4" w:space="0" w:color="auto"/>
              <w:left w:val="single" w:sz="4" w:space="0" w:color="auto"/>
              <w:bottom w:val="single" w:sz="4" w:space="0" w:color="auto"/>
              <w:right w:val="single" w:sz="4" w:space="0" w:color="auto"/>
            </w:tcBorders>
            <w:vAlign w:val="center"/>
          </w:tcPr>
          <w:p w14:paraId="36365536"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BD91193" w14:textId="77777777" w:rsidTr="00A83644">
        <w:trPr>
          <w:trHeight w:val="32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2AAE98E"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1CEA157"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Physical and health education</w:t>
            </w:r>
          </w:p>
        </w:tc>
        <w:tc>
          <w:tcPr>
            <w:tcW w:w="2411" w:type="dxa"/>
            <w:tcBorders>
              <w:top w:val="single" w:sz="4" w:space="0" w:color="auto"/>
              <w:left w:val="single" w:sz="4" w:space="0" w:color="auto"/>
              <w:bottom w:val="single" w:sz="4" w:space="0" w:color="auto"/>
              <w:right w:val="single" w:sz="4" w:space="0" w:color="auto"/>
            </w:tcBorders>
            <w:vAlign w:val="center"/>
          </w:tcPr>
          <w:p w14:paraId="3F10354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E04E1CA" w14:textId="77777777" w:rsidTr="00A83644">
        <w:trPr>
          <w:trHeight w:val="44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1842F5D"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719B91C"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Curriculum planning, programming and evaluation</w:t>
            </w:r>
          </w:p>
        </w:tc>
        <w:tc>
          <w:tcPr>
            <w:tcW w:w="2411" w:type="dxa"/>
            <w:tcBorders>
              <w:top w:val="single" w:sz="4" w:space="0" w:color="auto"/>
              <w:left w:val="single" w:sz="4" w:space="0" w:color="auto"/>
              <w:bottom w:val="single" w:sz="4" w:space="0" w:color="auto"/>
              <w:right w:val="single" w:sz="4" w:space="0" w:color="auto"/>
            </w:tcBorders>
            <w:vAlign w:val="center"/>
          </w:tcPr>
          <w:p w14:paraId="40DF351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170821D" w14:textId="77777777" w:rsidTr="00A83644">
        <w:trPr>
          <w:trHeight w:val="35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2C56D6D4"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Family and community contexts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1A7C51B1"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Developing family and community partnerships</w:t>
            </w:r>
          </w:p>
        </w:tc>
        <w:tc>
          <w:tcPr>
            <w:tcW w:w="2411" w:type="dxa"/>
            <w:tcBorders>
              <w:top w:val="single" w:sz="4" w:space="0" w:color="auto"/>
              <w:left w:val="single" w:sz="4" w:space="0" w:color="auto"/>
              <w:bottom w:val="single" w:sz="4" w:space="0" w:color="auto"/>
              <w:right w:val="single" w:sz="4" w:space="0" w:color="auto"/>
            </w:tcBorders>
            <w:vAlign w:val="center"/>
          </w:tcPr>
          <w:p w14:paraId="2E56C280"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C1D32B1" w14:textId="77777777" w:rsidTr="00A83644">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43C75AA"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E7AE082"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Aboriginal and Torres Strait Islander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4B03CEB1"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A8F4B1E" w14:textId="77777777" w:rsidTr="00A83644">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72E9AB3"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1F19C2C"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Culture, diversity and inclusion</w:t>
            </w:r>
          </w:p>
        </w:tc>
        <w:tc>
          <w:tcPr>
            <w:tcW w:w="2411" w:type="dxa"/>
            <w:tcBorders>
              <w:top w:val="single" w:sz="4" w:space="0" w:color="auto"/>
              <w:left w:val="single" w:sz="4" w:space="0" w:color="auto"/>
              <w:bottom w:val="single" w:sz="4" w:space="0" w:color="auto"/>
              <w:right w:val="single" w:sz="4" w:space="0" w:color="auto"/>
            </w:tcBorders>
            <w:vAlign w:val="center"/>
          </w:tcPr>
          <w:p w14:paraId="7D0100F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3373691"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6417EB6"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9A6EA87"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Multicultural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038011CA"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0315697" w14:textId="77777777" w:rsidTr="00A83644">
        <w:trPr>
          <w:trHeight w:val="29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8353DC1"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D8EF03B"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Socially inclusive practice</w:t>
            </w:r>
          </w:p>
        </w:tc>
        <w:tc>
          <w:tcPr>
            <w:tcW w:w="2411" w:type="dxa"/>
            <w:tcBorders>
              <w:top w:val="single" w:sz="4" w:space="0" w:color="auto"/>
              <w:left w:val="single" w:sz="4" w:space="0" w:color="auto"/>
              <w:bottom w:val="single" w:sz="4" w:space="0" w:color="auto"/>
              <w:right w:val="single" w:sz="4" w:space="0" w:color="auto"/>
            </w:tcBorders>
            <w:vAlign w:val="center"/>
          </w:tcPr>
          <w:p w14:paraId="3FA2B61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621360B3" w14:textId="77777777" w:rsidTr="00A83644">
        <w:trPr>
          <w:trHeight w:val="31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5FD3D9D0"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Child development and care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D57DD2C"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Learning, development and care</w:t>
            </w:r>
          </w:p>
        </w:tc>
        <w:tc>
          <w:tcPr>
            <w:tcW w:w="2411" w:type="dxa"/>
            <w:tcBorders>
              <w:top w:val="single" w:sz="4" w:space="0" w:color="auto"/>
              <w:left w:val="single" w:sz="4" w:space="0" w:color="auto"/>
              <w:bottom w:val="single" w:sz="4" w:space="0" w:color="auto"/>
              <w:right w:val="single" w:sz="4" w:space="0" w:color="auto"/>
            </w:tcBorders>
            <w:vAlign w:val="center"/>
          </w:tcPr>
          <w:p w14:paraId="0ECCCE4F"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005DD206" w14:textId="77777777" w:rsidTr="00A83644">
        <w:trPr>
          <w:trHeight w:val="27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C718F1E"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B8C2E71"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Language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5BDE75E6"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04B7687C" w14:textId="77777777" w:rsidTr="00A83644">
        <w:trPr>
          <w:trHeight w:val="26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A4EDF03"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ECE3DB9"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emotional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3922BCF2"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058FFEFF" w14:textId="77777777" w:rsidTr="00A83644">
        <w:trPr>
          <w:trHeight w:val="27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B3004FD"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C3C0A44"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Child health, wellbeing and safety</w:t>
            </w:r>
          </w:p>
        </w:tc>
        <w:tc>
          <w:tcPr>
            <w:tcW w:w="2411" w:type="dxa"/>
            <w:tcBorders>
              <w:top w:val="single" w:sz="4" w:space="0" w:color="auto"/>
              <w:left w:val="single" w:sz="4" w:space="0" w:color="auto"/>
              <w:bottom w:val="single" w:sz="4" w:space="0" w:color="auto"/>
              <w:right w:val="single" w:sz="4" w:space="0" w:color="auto"/>
            </w:tcBorders>
            <w:vAlign w:val="center"/>
          </w:tcPr>
          <w:p w14:paraId="3662C0EC"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B8CEAA1" w14:textId="77777777" w:rsidTr="00A83644">
        <w:trPr>
          <w:trHeight w:val="13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0362746"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88D6978"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Early intervention</w:t>
            </w:r>
          </w:p>
        </w:tc>
        <w:tc>
          <w:tcPr>
            <w:tcW w:w="2411" w:type="dxa"/>
            <w:tcBorders>
              <w:top w:val="single" w:sz="4" w:space="0" w:color="auto"/>
              <w:left w:val="single" w:sz="4" w:space="0" w:color="auto"/>
              <w:bottom w:val="single" w:sz="4" w:space="0" w:color="auto"/>
              <w:right w:val="single" w:sz="4" w:space="0" w:color="auto"/>
            </w:tcBorders>
            <w:vAlign w:val="center"/>
          </w:tcPr>
          <w:p w14:paraId="2413ED8C"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A22E4B5" w14:textId="77777777" w:rsidTr="00A83644">
        <w:trPr>
          <w:trHeight w:val="1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811E300"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13E5FE6"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Diversity, difference and inclusivity</w:t>
            </w:r>
          </w:p>
        </w:tc>
        <w:tc>
          <w:tcPr>
            <w:tcW w:w="2411" w:type="dxa"/>
            <w:tcBorders>
              <w:top w:val="single" w:sz="4" w:space="0" w:color="auto"/>
              <w:left w:val="single" w:sz="4" w:space="0" w:color="auto"/>
              <w:bottom w:val="single" w:sz="4" w:space="0" w:color="auto"/>
              <w:right w:val="single" w:sz="4" w:space="0" w:color="auto"/>
            </w:tcBorders>
            <w:vAlign w:val="center"/>
          </w:tcPr>
          <w:p w14:paraId="10F1DFC9"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3957C4A" w14:textId="77777777" w:rsidTr="00A83644">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7ACC08F"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963E864"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Learners with special needs</w:t>
            </w:r>
          </w:p>
        </w:tc>
        <w:tc>
          <w:tcPr>
            <w:tcW w:w="2411" w:type="dxa"/>
            <w:tcBorders>
              <w:top w:val="single" w:sz="4" w:space="0" w:color="auto"/>
              <w:left w:val="single" w:sz="4" w:space="0" w:color="auto"/>
              <w:bottom w:val="single" w:sz="4" w:space="0" w:color="auto"/>
              <w:right w:val="single" w:sz="4" w:space="0" w:color="auto"/>
            </w:tcBorders>
            <w:vAlign w:val="center"/>
          </w:tcPr>
          <w:p w14:paraId="68D7383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3DE76A41" w14:textId="77777777" w:rsidTr="00A83644">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8CDED96"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F207101"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 xml:space="preserve">Transitions and continuity of learning </w:t>
            </w:r>
          </w:p>
        </w:tc>
        <w:tc>
          <w:tcPr>
            <w:tcW w:w="2411" w:type="dxa"/>
            <w:tcBorders>
              <w:top w:val="single" w:sz="4" w:space="0" w:color="auto"/>
              <w:left w:val="single" w:sz="4" w:space="0" w:color="auto"/>
              <w:bottom w:val="single" w:sz="4" w:space="0" w:color="auto"/>
              <w:right w:val="single" w:sz="4" w:space="0" w:color="auto"/>
            </w:tcBorders>
            <w:vAlign w:val="center"/>
          </w:tcPr>
          <w:p w14:paraId="2A9C013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6F48D1D" w14:textId="77777777" w:rsidTr="00A83644">
        <w:trPr>
          <w:trHeight w:val="279"/>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71E42031"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Teaching pedagogies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7B3FD2C"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Alternative pedagogies and curriculum approaches</w:t>
            </w:r>
          </w:p>
        </w:tc>
        <w:tc>
          <w:tcPr>
            <w:tcW w:w="2411" w:type="dxa"/>
            <w:tcBorders>
              <w:top w:val="single" w:sz="4" w:space="0" w:color="auto"/>
              <w:left w:val="single" w:sz="4" w:space="0" w:color="auto"/>
              <w:bottom w:val="single" w:sz="4" w:space="0" w:color="auto"/>
              <w:right w:val="single" w:sz="4" w:space="0" w:color="auto"/>
            </w:tcBorders>
            <w:vAlign w:val="center"/>
          </w:tcPr>
          <w:p w14:paraId="2F04671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703DB00" w14:textId="77777777" w:rsidTr="00A83644">
        <w:trPr>
          <w:trHeight w:val="28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ED6799B"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5043AFB" w14:textId="77777777" w:rsidR="00BC6F31" w:rsidRPr="00153717" w:rsidRDefault="00BC6F31" w:rsidP="00A83644">
            <w:pPr>
              <w:tabs>
                <w:tab w:val="left" w:pos="177"/>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Play based pedagogies</w:t>
            </w:r>
          </w:p>
        </w:tc>
        <w:tc>
          <w:tcPr>
            <w:tcW w:w="2411" w:type="dxa"/>
            <w:tcBorders>
              <w:top w:val="single" w:sz="4" w:space="0" w:color="auto"/>
              <w:left w:val="single" w:sz="4" w:space="0" w:color="auto"/>
              <w:bottom w:val="single" w:sz="4" w:space="0" w:color="auto"/>
              <w:right w:val="single" w:sz="4" w:space="0" w:color="auto"/>
            </w:tcBorders>
            <w:vAlign w:val="center"/>
          </w:tcPr>
          <w:p w14:paraId="0E57527A" w14:textId="77777777" w:rsidR="00BC6F31" w:rsidRPr="00153717" w:rsidRDefault="00BC6F31" w:rsidP="00A83644">
            <w:pPr>
              <w:tabs>
                <w:tab w:val="left" w:pos="177"/>
              </w:tabs>
              <w:ind w:firstLineChars="88" w:firstLine="158"/>
              <w:rPr>
                <w:rFonts w:ascii="Calibri Light" w:hAnsi="Calibri Light" w:cs="Calibri Light"/>
                <w:sz w:val="18"/>
                <w:szCs w:val="18"/>
              </w:rPr>
            </w:pPr>
          </w:p>
        </w:tc>
      </w:tr>
      <w:tr w:rsidR="00BC6F31" w:rsidRPr="00153717" w14:paraId="324BF3AC" w14:textId="77777777" w:rsidTr="00A83644">
        <w:trPr>
          <w:trHeight w:val="37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9F5702E"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7DD851A"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Guiding behaviour / engaging young learners</w:t>
            </w:r>
          </w:p>
        </w:tc>
        <w:tc>
          <w:tcPr>
            <w:tcW w:w="2411" w:type="dxa"/>
            <w:tcBorders>
              <w:top w:val="single" w:sz="4" w:space="0" w:color="auto"/>
              <w:left w:val="single" w:sz="4" w:space="0" w:color="auto"/>
              <w:bottom w:val="single" w:sz="4" w:space="0" w:color="auto"/>
              <w:right w:val="single" w:sz="4" w:space="0" w:color="auto"/>
            </w:tcBorders>
            <w:vAlign w:val="center"/>
          </w:tcPr>
          <w:p w14:paraId="684821F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CEC5282" w14:textId="77777777" w:rsidTr="00A83644">
        <w:trPr>
          <w:trHeight w:val="28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6CFD963"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ED384E2"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Teaching methods and strategies</w:t>
            </w:r>
          </w:p>
        </w:tc>
        <w:tc>
          <w:tcPr>
            <w:tcW w:w="2411" w:type="dxa"/>
            <w:tcBorders>
              <w:top w:val="single" w:sz="4" w:space="0" w:color="auto"/>
              <w:left w:val="single" w:sz="4" w:space="0" w:color="auto"/>
              <w:bottom w:val="single" w:sz="4" w:space="0" w:color="auto"/>
              <w:right w:val="single" w:sz="4" w:space="0" w:color="auto"/>
            </w:tcBorders>
            <w:vAlign w:val="center"/>
          </w:tcPr>
          <w:p w14:paraId="639D8460"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1C7D2C05" w14:textId="77777777" w:rsidTr="00A83644">
        <w:trPr>
          <w:trHeight w:val="25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12613D5"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CD3743F"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Children with diverse needs and backgrounds</w:t>
            </w:r>
          </w:p>
        </w:tc>
        <w:tc>
          <w:tcPr>
            <w:tcW w:w="2411" w:type="dxa"/>
            <w:tcBorders>
              <w:top w:val="single" w:sz="4" w:space="0" w:color="auto"/>
              <w:left w:val="single" w:sz="4" w:space="0" w:color="auto"/>
              <w:bottom w:val="single" w:sz="4" w:space="0" w:color="auto"/>
              <w:right w:val="single" w:sz="4" w:space="0" w:color="auto"/>
            </w:tcBorders>
            <w:vAlign w:val="center"/>
          </w:tcPr>
          <w:p w14:paraId="471F72A0"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33C2A160" w14:textId="77777777" w:rsidTr="00A83644">
        <w:trPr>
          <w:trHeight w:val="33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90E8D58"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E510E10"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Working with children who speak languages other than English</w:t>
            </w:r>
          </w:p>
        </w:tc>
        <w:tc>
          <w:tcPr>
            <w:tcW w:w="2411" w:type="dxa"/>
            <w:tcBorders>
              <w:top w:val="single" w:sz="4" w:space="0" w:color="auto"/>
              <w:left w:val="single" w:sz="4" w:space="0" w:color="auto"/>
              <w:bottom w:val="single" w:sz="4" w:space="0" w:color="auto"/>
              <w:right w:val="single" w:sz="4" w:space="0" w:color="auto"/>
            </w:tcBorders>
            <w:vAlign w:val="center"/>
          </w:tcPr>
          <w:p w14:paraId="56952BEA"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88551DF" w14:textId="77777777" w:rsidTr="00A83644">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CB5B2E5"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19CDEEB"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Contemporary society and pedagogy</w:t>
            </w:r>
          </w:p>
        </w:tc>
        <w:tc>
          <w:tcPr>
            <w:tcW w:w="2411" w:type="dxa"/>
            <w:tcBorders>
              <w:top w:val="single" w:sz="4" w:space="0" w:color="auto"/>
              <w:left w:val="single" w:sz="4" w:space="0" w:color="auto"/>
              <w:bottom w:val="single" w:sz="4" w:space="0" w:color="auto"/>
              <w:right w:val="single" w:sz="4" w:space="0" w:color="auto"/>
            </w:tcBorders>
            <w:vAlign w:val="center"/>
          </w:tcPr>
          <w:p w14:paraId="2A20D482"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2571927" w14:textId="77777777" w:rsidTr="00A83644">
        <w:trPr>
          <w:trHeight w:val="20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3DA2BF43"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Early childhood professional practice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79052B8"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Leadership</w:t>
            </w:r>
          </w:p>
        </w:tc>
        <w:tc>
          <w:tcPr>
            <w:tcW w:w="2411" w:type="dxa"/>
            <w:tcBorders>
              <w:top w:val="single" w:sz="4" w:space="0" w:color="auto"/>
              <w:left w:val="single" w:sz="4" w:space="0" w:color="auto"/>
              <w:bottom w:val="single" w:sz="4" w:space="0" w:color="auto"/>
              <w:right w:val="single" w:sz="4" w:space="0" w:color="auto"/>
            </w:tcBorders>
            <w:vAlign w:val="center"/>
          </w:tcPr>
          <w:p w14:paraId="66C22D7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7020F386" w14:textId="77777777" w:rsidTr="00A83644">
        <w:trPr>
          <w:trHeight w:val="2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26CCEBA"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3437C14"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Management and administration</w:t>
            </w:r>
          </w:p>
        </w:tc>
        <w:tc>
          <w:tcPr>
            <w:tcW w:w="2411" w:type="dxa"/>
            <w:tcBorders>
              <w:top w:val="single" w:sz="4" w:space="0" w:color="auto"/>
              <w:left w:val="single" w:sz="4" w:space="0" w:color="auto"/>
              <w:bottom w:val="single" w:sz="4" w:space="0" w:color="auto"/>
              <w:right w:val="single" w:sz="4" w:space="0" w:color="auto"/>
            </w:tcBorders>
            <w:vAlign w:val="center"/>
          </w:tcPr>
          <w:p w14:paraId="0EFBE230"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2121856F" w14:textId="77777777" w:rsidTr="00A83644">
        <w:trPr>
          <w:trHeight w:val="30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B2B3C56"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4B69560"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Professional identity and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6B8D2717"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4187E4D5" w14:textId="77777777" w:rsidTr="00A83644">
        <w:trPr>
          <w:trHeight w:val="16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E08B257"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EAE843A" w14:textId="77777777" w:rsidR="00BC6F31" w:rsidRPr="00153717" w:rsidRDefault="00BC6F31" w:rsidP="00A83644">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Advocacy</w:t>
            </w:r>
          </w:p>
        </w:tc>
        <w:tc>
          <w:tcPr>
            <w:tcW w:w="2411" w:type="dxa"/>
            <w:tcBorders>
              <w:top w:val="single" w:sz="4" w:space="0" w:color="auto"/>
              <w:left w:val="single" w:sz="4" w:space="0" w:color="auto"/>
              <w:bottom w:val="single" w:sz="4" w:space="0" w:color="auto"/>
              <w:right w:val="single" w:sz="4" w:space="0" w:color="auto"/>
            </w:tcBorders>
            <w:vAlign w:val="center"/>
          </w:tcPr>
          <w:p w14:paraId="18138FFF"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5F0D2574" w14:textId="77777777" w:rsidTr="00A83644">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56285E4"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FB72C61"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Research</w:t>
            </w:r>
          </w:p>
        </w:tc>
        <w:tc>
          <w:tcPr>
            <w:tcW w:w="2411" w:type="dxa"/>
            <w:tcBorders>
              <w:top w:val="single" w:sz="4" w:space="0" w:color="auto"/>
              <w:left w:val="single" w:sz="4" w:space="0" w:color="auto"/>
              <w:bottom w:val="single" w:sz="4" w:space="0" w:color="auto"/>
              <w:right w:val="single" w:sz="4" w:space="0" w:color="auto"/>
            </w:tcBorders>
            <w:vAlign w:val="center"/>
          </w:tcPr>
          <w:p w14:paraId="312E7A0D"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7D239834" w14:textId="77777777" w:rsidTr="00A83644">
        <w:trPr>
          <w:trHeight w:val="232"/>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1662C017" w14:textId="77777777" w:rsidR="00BC6F31" w:rsidRPr="00153717" w:rsidRDefault="00BC6F31" w:rsidP="00A83644">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History &amp; philosophy of early childhood</w:t>
            </w:r>
          </w:p>
        </w:tc>
        <w:tc>
          <w:tcPr>
            <w:tcW w:w="4821" w:type="dxa"/>
            <w:tcBorders>
              <w:top w:val="single" w:sz="4" w:space="0" w:color="auto"/>
              <w:left w:val="single" w:sz="4" w:space="0" w:color="auto"/>
              <w:bottom w:val="single" w:sz="4" w:space="0" w:color="auto"/>
              <w:right w:val="single" w:sz="4" w:space="0" w:color="auto"/>
            </w:tcBorders>
            <w:vAlign w:val="center"/>
            <w:hideMark/>
          </w:tcPr>
          <w:p w14:paraId="656FE9E0"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 xml:space="preserve"> Contemporary theories and practice</w:t>
            </w:r>
          </w:p>
        </w:tc>
        <w:tc>
          <w:tcPr>
            <w:tcW w:w="2411" w:type="dxa"/>
            <w:tcBorders>
              <w:top w:val="single" w:sz="4" w:space="0" w:color="auto"/>
              <w:left w:val="single" w:sz="4" w:space="0" w:color="auto"/>
              <w:bottom w:val="single" w:sz="4" w:space="0" w:color="auto"/>
              <w:right w:val="single" w:sz="4" w:space="0" w:color="auto"/>
            </w:tcBorders>
          </w:tcPr>
          <w:p w14:paraId="116C2712" w14:textId="77777777" w:rsidR="00BC6F31" w:rsidRPr="00153717" w:rsidRDefault="00BC6F31" w:rsidP="00A83644">
            <w:pPr>
              <w:tabs>
                <w:tab w:val="left" w:pos="35"/>
              </w:tabs>
              <w:ind w:firstLineChars="100" w:firstLine="180"/>
              <w:rPr>
                <w:rFonts w:ascii="Arial" w:eastAsia="Times New Roman" w:hAnsi="Arial" w:cs="Arial"/>
                <w:b/>
                <w:bCs/>
                <w:color w:val="000000"/>
                <w:sz w:val="18"/>
                <w:szCs w:val="18"/>
                <w:lang w:eastAsia="en-AU"/>
              </w:rPr>
            </w:pPr>
          </w:p>
        </w:tc>
      </w:tr>
      <w:tr w:rsidR="00BC6F31" w:rsidRPr="00153717" w14:paraId="7513E651" w14:textId="77777777" w:rsidTr="00A83644">
        <w:trPr>
          <w:trHeight w:val="25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9930BB5"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93512AA"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Historical and comparative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041A03E4" w14:textId="77777777" w:rsidR="00BC6F31" w:rsidRPr="00153717" w:rsidRDefault="00BC6F31" w:rsidP="00A83644">
            <w:pPr>
              <w:tabs>
                <w:tab w:val="left" w:pos="35"/>
              </w:tabs>
              <w:ind w:firstLineChars="100" w:firstLine="180"/>
              <w:rPr>
                <w:rFonts w:ascii="Calibri Light" w:hAnsi="Calibri Light" w:cs="Calibri Light"/>
                <w:sz w:val="18"/>
                <w:szCs w:val="18"/>
              </w:rPr>
            </w:pPr>
          </w:p>
        </w:tc>
      </w:tr>
      <w:tr w:rsidR="00BC6F31" w:rsidRPr="00153717" w14:paraId="0CF6875D" w14:textId="77777777" w:rsidTr="00A83644">
        <w:trPr>
          <w:trHeight w:val="28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7779CE0" w14:textId="77777777" w:rsidR="00BC6F31" w:rsidRPr="00153717" w:rsidRDefault="00BC6F31" w:rsidP="00A83644">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2CA0322" w14:textId="77777777" w:rsidR="00BC6F31" w:rsidRPr="00153717" w:rsidRDefault="00BC6F31" w:rsidP="00A83644">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Ethics and professional practice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AE70D4F" w14:textId="77777777" w:rsidR="00BC6F31" w:rsidRPr="00153717" w:rsidRDefault="00BC6F31" w:rsidP="00A83644">
            <w:pPr>
              <w:tabs>
                <w:tab w:val="left" w:pos="35"/>
              </w:tabs>
              <w:ind w:firstLineChars="100" w:firstLine="180"/>
              <w:rPr>
                <w:rFonts w:ascii="Calibri Light" w:hAnsi="Calibri Light" w:cs="Calibri Light"/>
                <w:sz w:val="18"/>
                <w:szCs w:val="18"/>
              </w:rPr>
            </w:pPr>
          </w:p>
        </w:tc>
        <w:bookmarkEnd w:id="2"/>
      </w:tr>
    </w:tbl>
    <w:p w14:paraId="68B3B168" w14:textId="77777777" w:rsidR="00BC6F31" w:rsidRDefault="00BC6F31" w:rsidP="00BC6F31">
      <w:pPr>
        <w:spacing w:before="60" w:after="60"/>
        <w:ind w:left="-567"/>
        <w:rPr>
          <w:rStyle w:val="Heading2Char"/>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lastRenderedPageBreak/>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6E657E">
      <w:headerReference w:type="even" r:id="rId23"/>
      <w:headerReference w:type="default" r:id="rId24"/>
      <w:footerReference w:type="default" r:id="rId25"/>
      <w:headerReference w:type="first" r:id="rId26"/>
      <w:footerReference w:type="first" r:id="rId27"/>
      <w:pgSz w:w="11900" w:h="16840"/>
      <w:pgMar w:top="1134"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8321" w14:textId="77777777" w:rsidR="002512D0" w:rsidRDefault="002512D0" w:rsidP="00452E05">
      <w:r>
        <w:separator/>
      </w:r>
    </w:p>
  </w:endnote>
  <w:endnote w:type="continuationSeparator" w:id="0">
    <w:p w14:paraId="19D5C70C" w14:textId="77777777" w:rsidR="002512D0" w:rsidRDefault="002512D0"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65015CBE"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D629F5">
          <w:rPr>
            <w:rFonts w:cstheme="majorHAnsi"/>
            <w:b/>
            <w:bCs/>
            <w:noProof/>
            <w:color w:val="000000" w:themeColor="text1"/>
            <w:sz w:val="24"/>
            <w:lang w:val="en-GB"/>
          </w:rPr>
          <w:t>6</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D629F5">
          <w:rPr>
            <w:rFonts w:cstheme="majorHAnsi"/>
            <w:b/>
            <w:bCs/>
            <w:noProof/>
            <w:color w:val="000000" w:themeColor="text1"/>
            <w:sz w:val="24"/>
            <w:lang w:val="en-GB"/>
          </w:rPr>
          <w:t>12</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68A13D49"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D629F5">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D629F5">
      <w:rPr>
        <w:rFonts w:cstheme="majorHAnsi"/>
        <w:b/>
        <w:bCs/>
        <w:noProof/>
        <w:color w:val="000000" w:themeColor="text1"/>
        <w:szCs w:val="22"/>
        <w:lang w:val="en-GB"/>
      </w:rPr>
      <w:t>12</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3C6D" w14:textId="77777777" w:rsidR="002512D0" w:rsidRDefault="002512D0" w:rsidP="00452E05">
      <w:r>
        <w:separator/>
      </w:r>
    </w:p>
  </w:footnote>
  <w:footnote w:type="continuationSeparator" w:id="0">
    <w:p w14:paraId="40C55891" w14:textId="77777777" w:rsidR="002512D0" w:rsidRDefault="002512D0"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2512D0">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472D1395" w:rsidR="003E00A0" w:rsidRPr="00237977" w:rsidRDefault="003E00A0" w:rsidP="00BC6F31">
    <w:pPr>
      <w:pStyle w:val="Heading1"/>
      <w:spacing w:after="0"/>
      <w:ind w:right="-795"/>
      <w:jc w:val="center"/>
      <w:rPr>
        <w:sz w:val="24"/>
        <w:szCs w:val="28"/>
      </w:rPr>
    </w:pPr>
    <w:r w:rsidRPr="00237977">
      <w:rPr>
        <w:sz w:val="24"/>
        <w:szCs w:val="28"/>
      </w:rPr>
      <w:t>R</w:t>
    </w:r>
    <w:r>
      <w:rPr>
        <w:sz w:val="24"/>
        <w:szCs w:val="28"/>
      </w:rPr>
      <w:t xml:space="preserve">equirements and Guidelines: </w:t>
    </w:r>
    <w:r w:rsidR="00BC6F31">
      <w:rPr>
        <w:sz w:val="24"/>
        <w:szCs w:val="28"/>
      </w:rPr>
      <w:t>EPE111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26D3794"/>
    <w:multiLevelType w:val="hybridMultilevel"/>
    <w:tmpl w:val="6AFA974A"/>
    <w:lvl w:ilvl="0" w:tplc="5E8A5248">
      <w:start w:val="1"/>
      <w:numFmt w:val="decimal"/>
      <w:lvlText w:val="%1."/>
      <w:lvlJc w:val="left"/>
      <w:pPr>
        <w:ind w:left="284"/>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1" w:tplc="924CE2C8">
      <w:start w:val="1"/>
      <w:numFmt w:val="lowerLetter"/>
      <w:lvlText w:val="%2"/>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00D47C">
      <w:start w:val="1"/>
      <w:numFmt w:val="lowerRoman"/>
      <w:lvlText w:val="%3"/>
      <w:lvlJc w:val="left"/>
      <w:pPr>
        <w:ind w:left="1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9688A6">
      <w:start w:val="1"/>
      <w:numFmt w:val="decimal"/>
      <w:lvlText w:val="%4"/>
      <w:lvlJc w:val="left"/>
      <w:pPr>
        <w:ind w:left="2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3E05D6">
      <w:start w:val="1"/>
      <w:numFmt w:val="lowerLetter"/>
      <w:lvlText w:val="%5"/>
      <w:lvlJc w:val="left"/>
      <w:pPr>
        <w:ind w:left="3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902ECA">
      <w:start w:val="1"/>
      <w:numFmt w:val="lowerRoman"/>
      <w:lvlText w:val="%6"/>
      <w:lvlJc w:val="left"/>
      <w:pPr>
        <w:ind w:left="3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E8E602">
      <w:start w:val="1"/>
      <w:numFmt w:val="decimal"/>
      <w:lvlText w:val="%7"/>
      <w:lvlJc w:val="left"/>
      <w:pPr>
        <w:ind w:left="4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5C6780">
      <w:start w:val="1"/>
      <w:numFmt w:val="lowerLetter"/>
      <w:lvlText w:val="%8"/>
      <w:lvlJc w:val="left"/>
      <w:pPr>
        <w:ind w:left="5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F6C764">
      <w:start w:val="1"/>
      <w:numFmt w:val="lowerRoman"/>
      <w:lvlText w:val="%9"/>
      <w:lvlJc w:val="left"/>
      <w:pPr>
        <w:ind w:left="6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38190C"/>
    <w:multiLevelType w:val="hybridMultilevel"/>
    <w:tmpl w:val="3ED00D76"/>
    <w:lvl w:ilvl="0" w:tplc="0C090005">
      <w:start w:val="1"/>
      <w:numFmt w:val="bullet"/>
      <w:lvlText w:val=""/>
      <w:lvlJc w:val="left"/>
      <w:pPr>
        <w:ind w:left="11" w:hanging="360"/>
      </w:pPr>
      <w:rPr>
        <w:rFonts w:ascii="Wingdings" w:hAnsi="Wingdings"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start w:val="1"/>
      <w:numFmt w:val="bullet"/>
      <w:lvlText w:val=""/>
      <w:lvlJc w:val="left"/>
      <w:pPr>
        <w:ind w:left="2171" w:hanging="360"/>
      </w:pPr>
      <w:rPr>
        <w:rFonts w:ascii="Symbol" w:hAnsi="Symbol" w:hint="default"/>
      </w:rPr>
    </w:lvl>
    <w:lvl w:ilvl="4" w:tplc="0C090003">
      <w:start w:val="1"/>
      <w:numFmt w:val="bullet"/>
      <w:lvlText w:val="o"/>
      <w:lvlJc w:val="left"/>
      <w:pPr>
        <w:ind w:left="2891" w:hanging="360"/>
      </w:pPr>
      <w:rPr>
        <w:rFonts w:ascii="Courier New" w:hAnsi="Courier New" w:cs="Courier New" w:hint="default"/>
      </w:rPr>
    </w:lvl>
    <w:lvl w:ilvl="5" w:tplc="0C090005">
      <w:start w:val="1"/>
      <w:numFmt w:val="bullet"/>
      <w:lvlText w:val=""/>
      <w:lvlJc w:val="left"/>
      <w:pPr>
        <w:ind w:left="3611" w:hanging="360"/>
      </w:pPr>
      <w:rPr>
        <w:rFonts w:ascii="Wingdings" w:hAnsi="Wingdings" w:hint="default"/>
      </w:rPr>
    </w:lvl>
    <w:lvl w:ilvl="6" w:tplc="0C090001">
      <w:start w:val="1"/>
      <w:numFmt w:val="bullet"/>
      <w:lvlText w:val=""/>
      <w:lvlJc w:val="left"/>
      <w:pPr>
        <w:ind w:left="4331" w:hanging="360"/>
      </w:pPr>
      <w:rPr>
        <w:rFonts w:ascii="Symbol" w:hAnsi="Symbol" w:hint="default"/>
      </w:rPr>
    </w:lvl>
    <w:lvl w:ilvl="7" w:tplc="0C090003">
      <w:start w:val="1"/>
      <w:numFmt w:val="bullet"/>
      <w:lvlText w:val="o"/>
      <w:lvlJc w:val="left"/>
      <w:pPr>
        <w:ind w:left="5051" w:hanging="360"/>
      </w:pPr>
      <w:rPr>
        <w:rFonts w:ascii="Courier New" w:hAnsi="Courier New" w:cs="Courier New" w:hint="default"/>
      </w:rPr>
    </w:lvl>
    <w:lvl w:ilvl="8" w:tplc="0C090005">
      <w:start w:val="1"/>
      <w:numFmt w:val="bullet"/>
      <w:lvlText w:val=""/>
      <w:lvlJc w:val="left"/>
      <w:pPr>
        <w:ind w:left="5771" w:hanging="360"/>
      </w:pPr>
      <w:rPr>
        <w:rFonts w:ascii="Wingdings" w:hAnsi="Wingdings" w:hint="default"/>
      </w:rPr>
    </w:lvl>
  </w:abstractNum>
  <w:abstractNum w:abstractNumId="15"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6"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8"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9"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2"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4"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7"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1"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3"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5"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3"/>
  </w:num>
  <w:num w:numId="5">
    <w:abstractNumId w:val="15"/>
  </w:num>
  <w:num w:numId="6">
    <w:abstractNumId w:val="25"/>
  </w:num>
  <w:num w:numId="7">
    <w:abstractNumId w:val="34"/>
  </w:num>
  <w:num w:numId="8">
    <w:abstractNumId w:val="21"/>
  </w:num>
  <w:num w:numId="9">
    <w:abstractNumId w:val="26"/>
  </w:num>
  <w:num w:numId="10">
    <w:abstractNumId w:val="11"/>
  </w:num>
  <w:num w:numId="11">
    <w:abstractNumId w:val="9"/>
  </w:num>
  <w:num w:numId="12">
    <w:abstractNumId w:val="2"/>
  </w:num>
  <w:num w:numId="13">
    <w:abstractNumId w:val="6"/>
  </w:num>
  <w:num w:numId="14">
    <w:abstractNumId w:val="27"/>
  </w:num>
  <w:num w:numId="15">
    <w:abstractNumId w:val="29"/>
  </w:num>
  <w:num w:numId="16">
    <w:abstractNumId w:val="33"/>
  </w:num>
  <w:num w:numId="17">
    <w:abstractNumId w:val="7"/>
  </w:num>
  <w:num w:numId="18">
    <w:abstractNumId w:val="25"/>
  </w:num>
  <w:num w:numId="19">
    <w:abstractNumId w:val="25"/>
  </w:num>
  <w:num w:numId="20">
    <w:abstractNumId w:val="25"/>
  </w:num>
  <w:num w:numId="21">
    <w:abstractNumId w:val="23"/>
  </w:num>
  <w:num w:numId="22">
    <w:abstractNumId w:val="17"/>
  </w:num>
  <w:num w:numId="23">
    <w:abstractNumId w:val="16"/>
  </w:num>
  <w:num w:numId="24">
    <w:abstractNumId w:val="30"/>
  </w:num>
  <w:num w:numId="25">
    <w:abstractNumId w:val="19"/>
  </w:num>
  <w:num w:numId="26">
    <w:abstractNumId w:val="35"/>
  </w:num>
  <w:num w:numId="27">
    <w:abstractNumId w:val="12"/>
  </w:num>
  <w:num w:numId="28">
    <w:abstractNumId w:val="31"/>
  </w:num>
  <w:num w:numId="29">
    <w:abstractNumId w:val="22"/>
  </w:num>
  <w:num w:numId="30">
    <w:abstractNumId w:val="5"/>
  </w:num>
  <w:num w:numId="31">
    <w:abstractNumId w:val="4"/>
  </w:num>
  <w:num w:numId="32">
    <w:abstractNumId w:val="28"/>
  </w:num>
  <w:num w:numId="33">
    <w:abstractNumId w:val="8"/>
  </w:num>
  <w:num w:numId="34">
    <w:abstractNumId w:val="18"/>
  </w:num>
  <w:num w:numId="35">
    <w:abstractNumId w:val="32"/>
  </w:num>
  <w:num w:numId="36">
    <w:abstractNumId w:val="10"/>
  </w:num>
  <w:num w:numId="37">
    <w:abstractNumId w:val="24"/>
  </w:num>
  <w:num w:numId="38">
    <w:abstractNumId w:val="13"/>
  </w:num>
  <w:num w:numId="3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74vrsVQ4mWesmU5dw24hwqRbTMmWp89kbDL6NrCRzyS0AXMux2UnefJGO//ca1JZZVcgWl3Qi9urIXOklR8A==" w:salt="bfT6Ia+PqkCum0zzeoapp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62C73"/>
    <w:rsid w:val="001727D2"/>
    <w:rsid w:val="0019204B"/>
    <w:rsid w:val="001A3D38"/>
    <w:rsid w:val="001B5BCC"/>
    <w:rsid w:val="001C11FA"/>
    <w:rsid w:val="001C225A"/>
    <w:rsid w:val="001C4923"/>
    <w:rsid w:val="001E1067"/>
    <w:rsid w:val="001E1F33"/>
    <w:rsid w:val="001E67FB"/>
    <w:rsid w:val="00207B83"/>
    <w:rsid w:val="0021239F"/>
    <w:rsid w:val="00217C3E"/>
    <w:rsid w:val="002435DE"/>
    <w:rsid w:val="002512D0"/>
    <w:rsid w:val="002919B0"/>
    <w:rsid w:val="002925FF"/>
    <w:rsid w:val="00296482"/>
    <w:rsid w:val="0029790B"/>
    <w:rsid w:val="00297A84"/>
    <w:rsid w:val="002E2648"/>
    <w:rsid w:val="002E5767"/>
    <w:rsid w:val="002E7A80"/>
    <w:rsid w:val="00303C9B"/>
    <w:rsid w:val="0030563E"/>
    <w:rsid w:val="00317BB8"/>
    <w:rsid w:val="00332881"/>
    <w:rsid w:val="00345C3C"/>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A7048"/>
    <w:rsid w:val="006B68F4"/>
    <w:rsid w:val="006C01F0"/>
    <w:rsid w:val="006C7837"/>
    <w:rsid w:val="006D4428"/>
    <w:rsid w:val="006D7A24"/>
    <w:rsid w:val="006E2870"/>
    <w:rsid w:val="006E3039"/>
    <w:rsid w:val="006E657E"/>
    <w:rsid w:val="006F75BF"/>
    <w:rsid w:val="00710665"/>
    <w:rsid w:val="00710A29"/>
    <w:rsid w:val="0071573F"/>
    <w:rsid w:val="00715AAA"/>
    <w:rsid w:val="0072498C"/>
    <w:rsid w:val="00725256"/>
    <w:rsid w:val="00733D27"/>
    <w:rsid w:val="00745A03"/>
    <w:rsid w:val="00752E7B"/>
    <w:rsid w:val="0075539F"/>
    <w:rsid w:val="00764699"/>
    <w:rsid w:val="00777306"/>
    <w:rsid w:val="00781E42"/>
    <w:rsid w:val="0079269B"/>
    <w:rsid w:val="00797F6E"/>
    <w:rsid w:val="007B7794"/>
    <w:rsid w:val="007C0D34"/>
    <w:rsid w:val="007D066F"/>
    <w:rsid w:val="007D0B7D"/>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A19FF"/>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124AF"/>
    <w:rsid w:val="00A17539"/>
    <w:rsid w:val="00A3382D"/>
    <w:rsid w:val="00A54922"/>
    <w:rsid w:val="00A61AFC"/>
    <w:rsid w:val="00A72310"/>
    <w:rsid w:val="00A72D40"/>
    <w:rsid w:val="00A828FF"/>
    <w:rsid w:val="00A86411"/>
    <w:rsid w:val="00A87432"/>
    <w:rsid w:val="00A9721B"/>
    <w:rsid w:val="00AA10C7"/>
    <w:rsid w:val="00AB41B8"/>
    <w:rsid w:val="00AC08C2"/>
    <w:rsid w:val="00AD451C"/>
    <w:rsid w:val="00AE45D5"/>
    <w:rsid w:val="00B3349C"/>
    <w:rsid w:val="00B378BF"/>
    <w:rsid w:val="00B415C1"/>
    <w:rsid w:val="00B46D48"/>
    <w:rsid w:val="00B607DD"/>
    <w:rsid w:val="00B658DB"/>
    <w:rsid w:val="00B704A0"/>
    <w:rsid w:val="00B9245E"/>
    <w:rsid w:val="00BC1A4D"/>
    <w:rsid w:val="00BC1DCB"/>
    <w:rsid w:val="00BC614D"/>
    <w:rsid w:val="00BC6A59"/>
    <w:rsid w:val="00BC6F31"/>
    <w:rsid w:val="00BE0325"/>
    <w:rsid w:val="00BE2912"/>
    <w:rsid w:val="00C13363"/>
    <w:rsid w:val="00C3177B"/>
    <w:rsid w:val="00C56417"/>
    <w:rsid w:val="00C6177C"/>
    <w:rsid w:val="00C62BC1"/>
    <w:rsid w:val="00C709E8"/>
    <w:rsid w:val="00C75CBE"/>
    <w:rsid w:val="00C76CF5"/>
    <w:rsid w:val="00C77C04"/>
    <w:rsid w:val="00C85AC5"/>
    <w:rsid w:val="00CC748A"/>
    <w:rsid w:val="00CE511A"/>
    <w:rsid w:val="00CF0106"/>
    <w:rsid w:val="00D1105C"/>
    <w:rsid w:val="00D12FE2"/>
    <w:rsid w:val="00D20B11"/>
    <w:rsid w:val="00D26722"/>
    <w:rsid w:val="00D2717D"/>
    <w:rsid w:val="00D27DE6"/>
    <w:rsid w:val="00D4058A"/>
    <w:rsid w:val="00D46295"/>
    <w:rsid w:val="00D52CFB"/>
    <w:rsid w:val="00D629F5"/>
    <w:rsid w:val="00D64D00"/>
    <w:rsid w:val="00D75778"/>
    <w:rsid w:val="00DA5D8E"/>
    <w:rsid w:val="00DA6CF7"/>
    <w:rsid w:val="00DB34E1"/>
    <w:rsid w:val="00DB6348"/>
    <w:rsid w:val="00DF18F7"/>
    <w:rsid w:val="00DF47F4"/>
    <w:rsid w:val="00DF6B2A"/>
    <w:rsid w:val="00E043BA"/>
    <w:rsid w:val="00E10297"/>
    <w:rsid w:val="00E239DE"/>
    <w:rsid w:val="00E436A2"/>
    <w:rsid w:val="00E44A4D"/>
    <w:rsid w:val="00E4781D"/>
    <w:rsid w:val="00E47A87"/>
    <w:rsid w:val="00E50BAB"/>
    <w:rsid w:val="00E81C8A"/>
    <w:rsid w:val="00E824C9"/>
    <w:rsid w:val="00E82E56"/>
    <w:rsid w:val="00E8754B"/>
    <w:rsid w:val="00E91945"/>
    <w:rsid w:val="00E944C1"/>
    <w:rsid w:val="00E96B37"/>
    <w:rsid w:val="00EB5A10"/>
    <w:rsid w:val="00EC0C81"/>
    <w:rsid w:val="00EC2C66"/>
    <w:rsid w:val="00EC3E16"/>
    <w:rsid w:val="00EC77C7"/>
    <w:rsid w:val="00EF358F"/>
    <w:rsid w:val="00F05E37"/>
    <w:rsid w:val="00F13160"/>
    <w:rsid w:val="00F14F68"/>
    <w:rsid w:val="00F1602C"/>
    <w:rsid w:val="00F3275B"/>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331639687">
      <w:bodyDiv w:val="1"/>
      <w:marLeft w:val="0"/>
      <w:marRight w:val="0"/>
      <w:marTop w:val="0"/>
      <w:marBottom w:val="0"/>
      <w:divBdr>
        <w:top w:val="none" w:sz="0" w:space="0" w:color="auto"/>
        <w:left w:val="none" w:sz="0" w:space="0" w:color="auto"/>
        <w:bottom w:val="none" w:sz="0" w:space="0" w:color="auto"/>
        <w:right w:val="none" w:sz="0" w:space="0" w:color="auto"/>
      </w:divBdr>
      <w:divsChild>
        <w:div w:id="50349762">
          <w:marLeft w:val="0"/>
          <w:marRight w:val="0"/>
          <w:marTop w:val="0"/>
          <w:marBottom w:val="0"/>
          <w:divBdr>
            <w:top w:val="none" w:sz="0" w:space="0" w:color="auto"/>
            <w:left w:val="none" w:sz="0" w:space="0" w:color="auto"/>
            <w:bottom w:val="none" w:sz="0" w:space="0" w:color="auto"/>
            <w:right w:val="none" w:sz="0" w:space="0" w:color="auto"/>
          </w:divBdr>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EABB1-49DF-48DB-918D-07A4BC7A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64</TotalTime>
  <Pages>1</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15</cp:revision>
  <cp:lastPrinted>2023-03-06T22:18:00Z</cp:lastPrinted>
  <dcterms:created xsi:type="dcterms:W3CDTF">2023-03-07T02:25:00Z</dcterms:created>
  <dcterms:modified xsi:type="dcterms:W3CDTF">2023-04-22T04:16:00Z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