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79415DAF" w14:textId="5875C588" w:rsidR="00317BB8" w:rsidRDefault="0004402E" w:rsidP="00A72310">
      <w:pPr>
        <w:pStyle w:val="Title"/>
        <w:ind w:left="-851"/>
        <w:rPr>
          <w:szCs w:val="48"/>
          <w:lang w:bidi="en-AU"/>
        </w:rPr>
      </w:pPr>
      <w:bookmarkStart w:id="0" w:name="_Hlk78723136"/>
      <w:r>
        <w:rPr>
          <w:szCs w:val="48"/>
          <w:lang w:bidi="en-AU"/>
        </w:rPr>
        <w:t xml:space="preserve">EPE501 </w:t>
      </w:r>
      <w:bookmarkStart w:id="1" w:name="_GoBack"/>
      <w:r>
        <w:rPr>
          <w:szCs w:val="48"/>
          <w:lang w:bidi="en-AU"/>
        </w:rPr>
        <w:t xml:space="preserve">Early Childhood </w:t>
      </w:r>
    </w:p>
    <w:p w14:paraId="3927E0ED" w14:textId="7020EAF5" w:rsidR="0004402E" w:rsidRPr="0004402E" w:rsidRDefault="0004402E" w:rsidP="0004402E">
      <w:pPr>
        <w:pStyle w:val="Title"/>
        <w:ind w:left="-851"/>
        <w:rPr>
          <w:szCs w:val="48"/>
          <w:lang w:bidi="en-AU"/>
        </w:rPr>
      </w:pPr>
      <w:r w:rsidRPr="0004402E">
        <w:rPr>
          <w:szCs w:val="48"/>
          <w:lang w:bidi="en-AU"/>
        </w:rPr>
        <w:t>Professional Experience 1</w:t>
      </w:r>
    </w:p>
    <w:bookmarkEnd w:id="1"/>
    <w:p w14:paraId="206CD7DA" w14:textId="1B1A83D4" w:rsidR="00F1602C" w:rsidRDefault="001C4923" w:rsidP="0004402E">
      <w:pPr>
        <w:pStyle w:val="Title"/>
        <w:ind w:left="-851"/>
        <w:rPr>
          <w:rStyle w:val="Heading2Char"/>
        </w:rPr>
      </w:pPr>
      <w:r w:rsidRPr="00A72310">
        <w:rPr>
          <w:szCs w:val="48"/>
          <w:lang w:bidi="en-AU"/>
        </w:rPr>
        <w:t xml:space="preserve"> </w:t>
      </w:r>
      <w:bookmarkEnd w:id="0"/>
    </w:p>
    <w:p w14:paraId="3BA972E1" w14:textId="77777777" w:rsidR="00F1602C" w:rsidRDefault="00F1602C" w:rsidP="00A72310">
      <w:pPr>
        <w:spacing w:before="60" w:after="60"/>
        <w:ind w:left="-851"/>
        <w:rPr>
          <w:rStyle w:val="Heading2Char"/>
        </w:rPr>
      </w:pPr>
    </w:p>
    <w:tbl>
      <w:tblPr>
        <w:tblStyle w:val="TableGrid"/>
        <w:tblW w:w="10916" w:type="dxa"/>
        <w:tblInd w:w="-856" w:type="dxa"/>
        <w:tblLook w:val="04A0" w:firstRow="1" w:lastRow="0" w:firstColumn="1" w:lastColumn="0" w:noHBand="0" w:noVBand="1"/>
      </w:tblPr>
      <w:tblGrid>
        <w:gridCol w:w="4919"/>
        <w:gridCol w:w="5997"/>
      </w:tblGrid>
      <w:tr w:rsidR="00F1602C" w14:paraId="42457BF6" w14:textId="77777777" w:rsidTr="00F1602C">
        <w:tc>
          <w:tcPr>
            <w:tcW w:w="4919"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5997" w:type="dxa"/>
            <w:vAlign w:val="center"/>
          </w:tcPr>
          <w:p w14:paraId="040EAE68" w14:textId="33C6FCB9" w:rsidR="00F1602C" w:rsidRPr="0004402E" w:rsidRDefault="0004402E" w:rsidP="0004402E">
            <w:r w:rsidRPr="0004402E">
              <w:rPr>
                <w:rFonts w:ascii="Calibri Light" w:hAnsi="Calibri Light" w:cs="Calibri Light"/>
                <w:szCs w:val="22"/>
              </w:rPr>
              <w:t>EPE501 Early Childhood Professional Experience 1</w:t>
            </w:r>
          </w:p>
        </w:tc>
      </w:tr>
      <w:tr w:rsidR="00F1602C" w14:paraId="573C7F0B" w14:textId="77777777" w:rsidTr="00F1602C">
        <w:tc>
          <w:tcPr>
            <w:tcW w:w="4919"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5997" w:type="dxa"/>
            <w:vAlign w:val="center"/>
          </w:tcPr>
          <w:p w14:paraId="757CFE81" w14:textId="5E97D18C" w:rsidR="00F1602C" w:rsidRDefault="0004402E" w:rsidP="00317BB8">
            <w:r w:rsidRPr="0004402E">
              <w:rPr>
                <w:rFonts w:ascii="Calibri Light" w:hAnsi="Calibri Light" w:cs="Calibri Light"/>
                <w:szCs w:val="22"/>
              </w:rPr>
              <w:t>20</w:t>
            </w:r>
            <w:r w:rsidR="00F1602C" w:rsidRPr="0004402E">
              <w:rPr>
                <w:rFonts w:ascii="Calibri Light" w:hAnsi="Calibri Light" w:cs="Calibri Light"/>
                <w:szCs w:val="22"/>
              </w:rPr>
              <w:t xml:space="preserve"> days professional experience including a </w:t>
            </w:r>
            <w:r w:rsidRPr="0004402E">
              <w:rPr>
                <w:rFonts w:ascii="Calibri Light" w:hAnsi="Calibri Light" w:cs="Calibri Light"/>
                <w:szCs w:val="22"/>
              </w:rPr>
              <w:t>4</w:t>
            </w:r>
            <w:r w:rsidR="00F1602C" w:rsidRPr="0004402E">
              <w:rPr>
                <w:rFonts w:ascii="Calibri Light" w:hAnsi="Calibri Light" w:cs="Calibri Light"/>
                <w:szCs w:val="22"/>
              </w:rPr>
              <w:t>-week block</w:t>
            </w:r>
          </w:p>
        </w:tc>
      </w:tr>
      <w:tr w:rsidR="00F1602C" w14:paraId="12246ADA" w14:textId="77777777" w:rsidTr="00F1602C">
        <w:tc>
          <w:tcPr>
            <w:tcW w:w="4919"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5997" w:type="dxa"/>
            <w:vAlign w:val="center"/>
          </w:tcPr>
          <w:p w14:paraId="1B4DC8FE" w14:textId="145AB2E8" w:rsidR="00F1602C" w:rsidRPr="00C77C04" w:rsidRDefault="0004402E" w:rsidP="0004402E">
            <w:pPr>
              <w:rPr>
                <w:rFonts w:ascii="Calibri Light" w:hAnsi="Calibri Light" w:cs="Calibri Light"/>
                <w:b/>
                <w:bCs/>
                <w:szCs w:val="22"/>
                <w:highlight w:val="yellow"/>
              </w:rPr>
            </w:pPr>
            <w:r w:rsidRPr="0004402E">
              <w:rPr>
                <w:rFonts w:ascii="Calibri Light" w:hAnsi="Calibri Light" w:cs="Calibri Light"/>
                <w:szCs w:val="22"/>
              </w:rPr>
              <w:t>10 days with ages Birth to 35 month old children and 10 days with 3-5 years.</w:t>
            </w:r>
          </w:p>
        </w:tc>
      </w:tr>
      <w:tr w:rsidR="00F1602C" w14:paraId="1FE06E06" w14:textId="77777777" w:rsidTr="0004402E">
        <w:trPr>
          <w:trHeight w:val="1270"/>
        </w:trPr>
        <w:tc>
          <w:tcPr>
            <w:tcW w:w="4919"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5997" w:type="dxa"/>
            <w:vAlign w:val="center"/>
          </w:tcPr>
          <w:p w14:paraId="4CBD93EB" w14:textId="3E16D4ED" w:rsidR="00F1602C" w:rsidRPr="00C77C04" w:rsidRDefault="0004402E" w:rsidP="0004402E">
            <w:pPr>
              <w:rPr>
                <w:highlight w:val="yellow"/>
              </w:rPr>
            </w:pPr>
            <w:r w:rsidRPr="0004402E">
              <w:rPr>
                <w:rFonts w:ascii="Calibri Light" w:eastAsia="Times New Roman" w:hAnsi="Calibri Light" w:cs="Calibri Light"/>
                <w:color w:val="auto"/>
                <w:szCs w:val="22"/>
                <w:lang w:eastAsia="en-GB"/>
              </w:rPr>
              <w:t>Two academic assignments require students to submit evidence and data collected during placement. Mentor teachers assist preservice teacher to gather evidence which is annotated by the preservice teacher and assessed by the university lecturer.</w:t>
            </w:r>
          </w:p>
        </w:tc>
      </w:tr>
      <w:tr w:rsidR="00F1602C" w14:paraId="2F712928" w14:textId="77777777" w:rsidTr="0004402E">
        <w:trPr>
          <w:trHeight w:val="706"/>
        </w:trPr>
        <w:tc>
          <w:tcPr>
            <w:tcW w:w="4919"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5997" w:type="dxa"/>
            <w:vAlign w:val="center"/>
          </w:tcPr>
          <w:p w14:paraId="3EB48C24" w14:textId="4305141D" w:rsidR="00F1602C" w:rsidRDefault="0004402E" w:rsidP="0004402E">
            <w:r>
              <w:t>5 learning experience planned and delivered in each age group (total of 10 learning experiences)</w:t>
            </w:r>
          </w:p>
        </w:tc>
      </w:tr>
      <w:tr w:rsidR="00F1602C" w14:paraId="23BFADAA" w14:textId="77777777" w:rsidTr="00F1602C">
        <w:tc>
          <w:tcPr>
            <w:tcW w:w="4919"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5997" w:type="dxa"/>
          </w:tcPr>
          <w:p w14:paraId="3BD0B2B8" w14:textId="2B96CF93"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are assessed by two reports: An Interim and a Final Report.</w:t>
            </w:r>
          </w:p>
          <w:p w14:paraId="50652405" w14:textId="02725373"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04402E">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46BEE0B7" w14:textId="191604C9" w:rsidR="00F1602C" w:rsidRPr="003119AA"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based on</w:t>
            </w:r>
            <w:r w:rsidR="0004402E">
              <w:rPr>
                <w:rFonts w:ascii="Calibri Light" w:eastAsia="Times New Roman" w:hAnsi="Calibri Light" w:cs="Calibri Light"/>
                <w:color w:val="auto"/>
                <w:szCs w:val="22"/>
                <w:lang w:eastAsia="en-GB"/>
              </w:rPr>
              <w:t xml:space="preserve"> the</w:t>
            </w:r>
            <w:r w:rsidR="0004402E">
              <w:rPr>
                <w:rFonts w:asciiTheme="minorHAnsi" w:hAnsiTheme="minorHAnsi" w:cstheme="minorHAnsi"/>
                <w:szCs w:val="22"/>
              </w:rPr>
              <w:t xml:space="preserve"> </w:t>
            </w:r>
            <w:r w:rsidR="0004402E" w:rsidRPr="0004402E">
              <w:rPr>
                <w:rFonts w:ascii="Calibri Light" w:eastAsia="Times New Roman" w:hAnsi="Calibri Light" w:cs="Calibri Light"/>
                <w:color w:val="auto"/>
                <w:szCs w:val="22"/>
                <w:lang w:eastAsia="en-GB"/>
              </w:rPr>
              <w:t xml:space="preserve">ACECQA curriculum content and </w:t>
            </w:r>
            <w:r w:rsidRPr="00561440">
              <w:rPr>
                <w:rFonts w:ascii="Calibri Light" w:eastAsia="Times New Roman" w:hAnsi="Calibri Light" w:cs="Calibri Light"/>
                <w:color w:val="auto"/>
                <w:szCs w:val="22"/>
                <w:lang w:eastAsia="en-GB"/>
              </w:rPr>
              <w:t xml:space="preserve">Graduate Teaching Standards, will outline strengths the student has demonstrated during placement.  Feedback is provided in the form of comments and rankings.  </w:t>
            </w:r>
          </w:p>
        </w:tc>
      </w:tr>
    </w:tbl>
    <w:p w14:paraId="5F671731" w14:textId="2054EC2C" w:rsidR="00F1602C" w:rsidRDefault="00F1602C" w:rsidP="00F1602C">
      <w:pPr>
        <w:spacing w:before="60" w:after="60"/>
        <w:ind w:left="-709"/>
        <w:rPr>
          <w:rStyle w:val="Heading2Char"/>
        </w:rPr>
      </w:pPr>
      <w:r>
        <w:rPr>
          <w:rStyle w:val="Heading2Char"/>
        </w:rPr>
        <w:t>Unit Description</w:t>
      </w:r>
    </w:p>
    <w:p w14:paraId="2A4F6EB0" w14:textId="0F57954E" w:rsidR="00317BB8" w:rsidRDefault="0004402E" w:rsidP="00F1602C">
      <w:pPr>
        <w:spacing w:before="60" w:after="60"/>
        <w:ind w:left="-709"/>
        <w:rPr>
          <w:rStyle w:val="Heading2Char"/>
        </w:rPr>
      </w:pPr>
      <w:r w:rsidRPr="0004402E">
        <w:rPr>
          <w:rFonts w:ascii="Calibri Light" w:hAnsi="Calibri Light" w:cs="Calibri Light"/>
          <w:color w:val="auto"/>
          <w:szCs w:val="22"/>
          <w:lang w:eastAsia="en-GB"/>
        </w:rPr>
        <w:t>Preservice teachers will engage in preparatory workshops to consolidate foundational knowledge, skills, and application of advocacy, the application of legislation, ethics and professional practice, the National Quality Framework, the Early Years Learning Frameworks, as well as local policy influences on education and care. During the 20 day professional experience preservice teachers will demonstrate theory into practice and reflexive decision making for child development, care, and quality learning experiences. They will reflect on knowing the learner, positive interactions, supportive contexts for play-based pedagogy, and the planning cycle, including professional documentation that is reflective of social justice, culture, diversity, and inclusive practice. This placement includes: 10 days with children birth to 35 months, 10 days with 3-5-year olds incorporating some investigations to develop deeper understandings of contemporary theories in practice in the governance, management, administration and educational leadership with the centre leader. Specific assessable activities are undertaken during this placement. All assessment tasks must be satisfactorily completed to pass this unit.</w:t>
      </w:r>
    </w:p>
    <w:p w14:paraId="03F27B53" w14:textId="77777777" w:rsidR="00317BB8" w:rsidRDefault="00317BB8" w:rsidP="00F1602C">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lastRenderedPageBreak/>
        <w:t>Unit Learning Outcomes</w:t>
      </w:r>
    </w:p>
    <w:p w14:paraId="6F8784BE" w14:textId="5ADCF1B3" w:rsidR="0004402E" w:rsidRPr="0004402E" w:rsidRDefault="0004402E" w:rsidP="0004402E">
      <w:pPr>
        <w:numPr>
          <w:ilvl w:val="0"/>
          <w:numId w:val="3"/>
        </w:numPr>
        <w:spacing w:after="160" w:line="252" w:lineRule="auto"/>
        <w:contextualSpacing/>
        <w:rPr>
          <w:rFonts w:cstheme="majorHAnsi"/>
        </w:rPr>
      </w:pPr>
      <w:r w:rsidRPr="0004402E">
        <w:rPr>
          <w:rFonts w:cstheme="majorHAnsi"/>
        </w:rPr>
        <w:t xml:space="preserve">Analysis and reflection on early childhood policies, systems and practices supporting quality, ethics and professional practice, advocacy, policy, and legal frameworks to develop their general capabilities. </w:t>
      </w:r>
    </w:p>
    <w:p w14:paraId="3CFC5B2B" w14:textId="0D1A23A7" w:rsidR="0004402E" w:rsidRPr="0004402E" w:rsidRDefault="0004402E" w:rsidP="0004402E">
      <w:pPr>
        <w:numPr>
          <w:ilvl w:val="0"/>
          <w:numId w:val="3"/>
        </w:numPr>
        <w:spacing w:after="160" w:line="252" w:lineRule="auto"/>
        <w:contextualSpacing/>
        <w:rPr>
          <w:rFonts w:cstheme="majorHAnsi"/>
        </w:rPr>
      </w:pPr>
      <w:r w:rsidRPr="0004402E">
        <w:rPr>
          <w:rFonts w:cstheme="majorHAnsi"/>
        </w:rPr>
        <w:t xml:space="preserve">Critically analyse the early years setting context to enable child agency, culture, diversity, and inclusion to empower all learners. </w:t>
      </w:r>
    </w:p>
    <w:p w14:paraId="01098AAE" w14:textId="77777777" w:rsidR="0004402E" w:rsidRDefault="0004402E" w:rsidP="0004402E">
      <w:pPr>
        <w:numPr>
          <w:ilvl w:val="0"/>
          <w:numId w:val="3"/>
        </w:numPr>
        <w:spacing w:after="160" w:line="252" w:lineRule="auto"/>
        <w:contextualSpacing/>
        <w:rPr>
          <w:rFonts w:cstheme="majorHAnsi"/>
        </w:rPr>
      </w:pPr>
      <w:r w:rsidRPr="0004402E">
        <w:rPr>
          <w:rFonts w:cstheme="majorHAnsi"/>
        </w:rPr>
        <w:t xml:space="preserve">Demonstrate critical decision making that influence gathering evidence to enhance teaching methods and strategies by documenting observations, curriculum, planning, programming and evaluation and assessment, and pedagogical reflections including child development areas, care and diversity, difference, and inclusivity. </w:t>
      </w:r>
    </w:p>
    <w:p w14:paraId="64AC3181" w14:textId="776F1923" w:rsidR="0004402E" w:rsidRPr="0004402E" w:rsidRDefault="0004402E" w:rsidP="0004402E">
      <w:pPr>
        <w:numPr>
          <w:ilvl w:val="0"/>
          <w:numId w:val="3"/>
        </w:numPr>
        <w:spacing w:after="160" w:line="252" w:lineRule="auto"/>
        <w:contextualSpacing/>
        <w:rPr>
          <w:rFonts w:cstheme="majorHAnsi"/>
        </w:rPr>
      </w:pPr>
      <w:r w:rsidRPr="0004402E">
        <w:rPr>
          <w:rFonts w:cstheme="majorHAnsi"/>
        </w:rPr>
        <w:t>Demonstrate early childhood contemporary theories and practice, play-based pedagogies, child development and care, guiding and engaging young learners and interactions across ages birth to 35 months and 3-5-year olds in childcare.</w:t>
      </w:r>
    </w:p>
    <w:p w14:paraId="3CF400A6" w14:textId="132779A8" w:rsidR="0004402E" w:rsidRPr="0004402E" w:rsidRDefault="0004402E" w:rsidP="0004402E">
      <w:pPr>
        <w:numPr>
          <w:ilvl w:val="0"/>
          <w:numId w:val="3"/>
        </w:numPr>
        <w:spacing w:after="160" w:line="252" w:lineRule="auto"/>
        <w:contextualSpacing/>
        <w:rPr>
          <w:rFonts w:cstheme="majorHAnsi"/>
        </w:rPr>
      </w:pPr>
      <w:r w:rsidRPr="0004402E">
        <w:rPr>
          <w:rFonts w:cstheme="majorHAnsi"/>
        </w:rPr>
        <w:t>Assess and reflect on the child health, wellbeing, and safety to develop child, family and community partnerships and how this influences quality provision of programs.</w:t>
      </w:r>
    </w:p>
    <w:p w14:paraId="4ACC4C1D" w14:textId="3E95B366" w:rsidR="00317BB8" w:rsidRPr="0004402E" w:rsidRDefault="0004402E" w:rsidP="0004402E">
      <w:pPr>
        <w:numPr>
          <w:ilvl w:val="0"/>
          <w:numId w:val="3"/>
        </w:numPr>
        <w:spacing w:after="160" w:line="252" w:lineRule="auto"/>
        <w:contextualSpacing/>
        <w:rPr>
          <w:rFonts w:cstheme="majorHAnsi"/>
        </w:rPr>
      </w:pPr>
      <w:r w:rsidRPr="0004402E">
        <w:rPr>
          <w:rFonts w:cstheme="majorHAnsi"/>
        </w:rPr>
        <w:t>Demonstrate a reflective analysis of management, administration, and educational leadership systems, including ICT and effective communication skills and knowledge enabling team leadership, advocacy, sustainability, and professional knowledge.</w:t>
      </w:r>
    </w:p>
    <w:p w14:paraId="00F586C8" w14:textId="352D4393" w:rsidR="005C63D4" w:rsidRDefault="005C63D4" w:rsidP="00F1602C">
      <w:pPr>
        <w:spacing w:before="60" w:after="60"/>
        <w:ind w:left="-709"/>
        <w:rPr>
          <w:rStyle w:val="Heading2Char"/>
        </w:rPr>
      </w:pPr>
    </w:p>
    <w:p w14:paraId="04E5ABF7" w14:textId="5EFFEF16" w:rsidR="00C56417" w:rsidRPr="00390832" w:rsidRDefault="00C56417" w:rsidP="00C56417">
      <w:pPr>
        <w:spacing w:before="60" w:after="60"/>
        <w:ind w:left="-709"/>
        <w:rPr>
          <w:rFonts w:eastAsiaTheme="minorHAnsi" w:cstheme="majorHAnsi"/>
          <w:szCs w:val="22"/>
        </w:rPr>
      </w:pPr>
      <w:r w:rsidRPr="00390832">
        <w:rPr>
          <w:rStyle w:val="Heading2Char"/>
        </w:rPr>
        <w:t>Introduction</w:t>
      </w:r>
      <w:r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5FD0A3BC" w14:textId="3C7E5EE1" w:rsidR="00F1602C" w:rsidRDefault="000852BA" w:rsidP="000431FC">
      <w:pPr>
        <w:spacing w:after="240" w:line="252" w:lineRule="auto"/>
        <w:ind w:left="-709"/>
        <w:contextualSpacing/>
        <w:rPr>
          <w:rFonts w:cstheme="majorHAnsi"/>
        </w:rPr>
      </w:pPr>
      <w:r w:rsidRPr="0004402E">
        <w:rPr>
          <w:rFonts w:cstheme="majorHAnsi"/>
        </w:rPr>
        <w:t xml:space="preserve">This placement is </w:t>
      </w:r>
      <w:r w:rsidR="0004402E">
        <w:rPr>
          <w:rFonts w:cstheme="majorHAnsi"/>
        </w:rPr>
        <w:t>20</w:t>
      </w:r>
      <w:r w:rsidR="00317BB8">
        <w:rPr>
          <w:rFonts w:cstheme="majorHAnsi"/>
        </w:rPr>
        <w:t xml:space="preserve"> </w:t>
      </w:r>
      <w:r w:rsidR="00F1602C" w:rsidRPr="00F1602C">
        <w:rPr>
          <w:rFonts w:cstheme="majorHAnsi"/>
        </w:rPr>
        <w:t xml:space="preserve">days professional experience including a </w:t>
      </w:r>
      <w:r w:rsidR="0004402E">
        <w:rPr>
          <w:rFonts w:cstheme="majorHAnsi"/>
        </w:rPr>
        <w:t>4</w:t>
      </w:r>
      <w:r w:rsidR="00F1602C" w:rsidRPr="00F1602C">
        <w:rPr>
          <w:rFonts w:cstheme="majorHAnsi"/>
        </w:rPr>
        <w:t>-</w:t>
      </w:r>
      <w:r w:rsidR="00F1602C">
        <w:rPr>
          <w:rFonts w:cstheme="majorHAnsi"/>
        </w:rPr>
        <w:t>week block.</w:t>
      </w:r>
    </w:p>
    <w:p w14:paraId="646BF02B" w14:textId="77777777" w:rsidR="000431FC" w:rsidRPr="00F1602C" w:rsidRDefault="000431FC" w:rsidP="003E00A0">
      <w:pPr>
        <w:spacing w:after="240" w:line="252" w:lineRule="auto"/>
        <w:ind w:left="-709"/>
        <w:contextualSpacing/>
        <w:rPr>
          <w:rFonts w:cstheme="majorHAnsi"/>
        </w:rPr>
      </w:pPr>
    </w:p>
    <w:p w14:paraId="223674DF" w14:textId="3B9E3AA3" w:rsidR="00F1602C" w:rsidRPr="00F1602C" w:rsidRDefault="00F1602C" w:rsidP="003E00A0">
      <w:pPr>
        <w:spacing w:after="16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59F04556" w14:textId="3FA5D1ED" w:rsidR="001B1E6D" w:rsidRPr="001B1E6D" w:rsidRDefault="009227D1" w:rsidP="001B1E6D">
      <w:pPr>
        <w:spacing w:after="160" w:line="252" w:lineRule="auto"/>
        <w:ind w:left="-709"/>
        <w:contextualSpacing/>
        <w:rPr>
          <w:rFonts w:cstheme="majorHAnsi"/>
        </w:rPr>
      </w:pPr>
      <w:r>
        <w:rPr>
          <w:rFonts w:cstheme="majorHAnsi"/>
        </w:rPr>
        <w:lastRenderedPageBreak/>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1B1E6D" w:rsidRPr="001B1E6D">
        <w:rPr>
          <w:rFonts w:cstheme="majorHAnsi"/>
        </w:rPr>
        <w:t xml:space="preserve">The following is a guide to the minimal requirements of a 20-day placement, which can be adjusted based on the context and confidence of the preservice teachers. Preservice teachers are expected to observe, document and co-design learning experiences as part of the team and then take the lead on some experience planning with small groups of children. </w:t>
      </w:r>
    </w:p>
    <w:p w14:paraId="28F15328" w14:textId="77777777" w:rsidR="001B1E6D" w:rsidRDefault="001B1E6D" w:rsidP="001B1E6D">
      <w:pPr>
        <w:spacing w:after="160" w:line="252" w:lineRule="auto"/>
        <w:ind w:left="-709"/>
        <w:contextualSpacing/>
        <w:rPr>
          <w:rFonts w:cstheme="majorHAnsi"/>
        </w:rPr>
      </w:pPr>
    </w:p>
    <w:p w14:paraId="55A2C377" w14:textId="135C26E1" w:rsidR="001B1E6D" w:rsidRDefault="00380F20" w:rsidP="001B1E6D">
      <w:pPr>
        <w:spacing w:after="160" w:line="252" w:lineRule="auto"/>
        <w:ind w:left="-709"/>
        <w:contextualSpacing/>
        <w:rPr>
          <w:rFonts w:cstheme="majorHAnsi"/>
        </w:rPr>
      </w:pPr>
      <w:r>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11024F03" w14:textId="77777777" w:rsidR="001B1E6D" w:rsidRDefault="001B1E6D" w:rsidP="001B1E6D">
      <w:pPr>
        <w:spacing w:after="160" w:line="252" w:lineRule="auto"/>
        <w:ind w:left="-709"/>
        <w:contextualSpacing/>
        <w:rPr>
          <w:rFonts w:cstheme="majorHAnsi"/>
        </w:rPr>
      </w:pPr>
    </w:p>
    <w:p w14:paraId="01FDF33D" w14:textId="77777777" w:rsidR="001B1E6D" w:rsidRDefault="001B1E6D" w:rsidP="001B1E6D">
      <w:pPr>
        <w:spacing w:after="160" w:line="252" w:lineRule="auto"/>
        <w:ind w:left="-709"/>
        <w:contextualSpacing/>
        <w:rPr>
          <w:rFonts w:cstheme="majorHAnsi"/>
          <w:b/>
        </w:rPr>
      </w:pPr>
      <w:r>
        <w:rPr>
          <w:rFonts w:cstheme="majorHAnsi"/>
          <w:b/>
        </w:rPr>
        <w:t xml:space="preserve">Week 1 </w:t>
      </w:r>
    </w:p>
    <w:p w14:paraId="06691474"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 xml:space="preserve">Observe and shadow mentor teacher. </w:t>
      </w:r>
    </w:p>
    <w:p w14:paraId="2752183C"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Establish goals and expectations of placement with mentor teacher. </w:t>
      </w:r>
    </w:p>
    <w:p w14:paraId="60A96352"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Preservice teacher is involved in group activities from the first day of placement. This can include co - teaching with the mentor teacher, assisting with group activities and individual assistance. </w:t>
      </w:r>
    </w:p>
    <w:p w14:paraId="4CB75041"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Develop familiarity with centre procedures and policies (safety, medications, sun safe, nutrition, hygiene, sign-in and out, lock-downs and behaviour guidance). </w:t>
      </w:r>
    </w:p>
    <w:p w14:paraId="79D76771" w14:textId="77777777"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By day 2 negotiate teaching responsibility load with the mentor teacher that can begin by the 3rd or 4th day of this week with lead responsibility for at least 1 to 2 learning experiences per day. Experiences are to be prepared in consultation with mentor teacher. </w:t>
      </w:r>
    </w:p>
    <w:p w14:paraId="3F84DED3"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Discuss the observation and documentation requirements with mentor teachers and strategies for collecting evidence of children’s learning and strengths. </w:t>
      </w:r>
    </w:p>
    <w:p w14:paraId="7BFA1555" w14:textId="42F4AC5A"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Complete observation activities using centre’s processes and templates.</w:t>
      </w:r>
    </w:p>
    <w:p w14:paraId="43ECBEEB" w14:textId="2A57BAB4" w:rsidR="001B1E6D" w:rsidRDefault="001B1E6D" w:rsidP="001B1E6D">
      <w:pPr>
        <w:spacing w:after="160" w:line="252" w:lineRule="auto"/>
        <w:ind w:left="-709"/>
        <w:contextualSpacing/>
        <w:rPr>
          <w:rFonts w:cstheme="majorHAnsi"/>
          <w:b/>
        </w:rPr>
      </w:pPr>
      <w:r>
        <w:rPr>
          <w:rFonts w:cstheme="majorHAnsi"/>
          <w:b/>
        </w:rPr>
        <w:t xml:space="preserve">Week 2 </w:t>
      </w:r>
    </w:p>
    <w:p w14:paraId="3E0038F9"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Increase teaching to a minimum of 2 hours of teaching or leading learning experiences per day. </w:t>
      </w:r>
    </w:p>
    <w:p w14:paraId="1E274F95"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Learning experience plans are discussed with mentor teacher, </w:t>
      </w:r>
      <w:r>
        <w:rPr>
          <w:rFonts w:cstheme="majorHAnsi"/>
        </w:rPr>
        <w:t xml:space="preserve">and </w:t>
      </w:r>
      <w:r w:rsidRPr="001B1E6D">
        <w:rPr>
          <w:rFonts w:cstheme="majorHAnsi"/>
        </w:rPr>
        <w:t xml:space="preserve">each learning activity delivery requires a written plan. </w:t>
      </w:r>
    </w:p>
    <w:p w14:paraId="1A957B39"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Establish for which learning experiences the mentor teacher will provide feedback. </w:t>
      </w:r>
    </w:p>
    <w:p w14:paraId="1C57BCF0" w14:textId="77777777" w:rsid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With assistance from mentor teacher make connections between curriculum frameworks, professional practices and </w:t>
      </w:r>
      <w:r>
        <w:rPr>
          <w:rFonts w:cstheme="majorHAnsi"/>
        </w:rPr>
        <w:t>c</w:t>
      </w:r>
      <w:r w:rsidRPr="001B1E6D">
        <w:rPr>
          <w:rFonts w:cstheme="majorHAnsi"/>
        </w:rPr>
        <w:t xml:space="preserve">entre policies. </w:t>
      </w:r>
    </w:p>
    <w:p w14:paraId="26E5D321" w14:textId="334294EB" w:rsidR="001B1E6D" w:rsidRPr="001B1E6D" w:rsidRDefault="001B1E6D" w:rsidP="001B1E6D">
      <w:pPr>
        <w:pStyle w:val="ListParagraph"/>
        <w:numPr>
          <w:ilvl w:val="0"/>
          <w:numId w:val="38"/>
        </w:numPr>
        <w:spacing w:after="160" w:line="252" w:lineRule="auto"/>
        <w:ind w:left="-142"/>
        <w:rPr>
          <w:rFonts w:cstheme="majorHAnsi"/>
        </w:rPr>
      </w:pPr>
      <w:r w:rsidRPr="001B1E6D">
        <w:rPr>
          <w:rFonts w:cstheme="majorHAnsi"/>
        </w:rPr>
        <w:t xml:space="preserve">Mentor teachers introduce preservice teachers to any specialist support staff. Ensure an efficient system for storing evidence and other relevant documentation. </w:t>
      </w:r>
    </w:p>
    <w:p w14:paraId="01432C58"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Interim Report completed by the end of this week by the mentor teacher. Report discussed with the preservice teacher.</w:t>
      </w:r>
    </w:p>
    <w:p w14:paraId="356DDEB5" w14:textId="77777777" w:rsidR="001B1E6D" w:rsidRDefault="001B1E6D" w:rsidP="001B1E6D">
      <w:pPr>
        <w:spacing w:after="160" w:line="252" w:lineRule="auto"/>
        <w:ind w:left="-709"/>
        <w:contextualSpacing/>
        <w:rPr>
          <w:rFonts w:cstheme="majorHAnsi"/>
        </w:rPr>
      </w:pPr>
      <w:r>
        <w:rPr>
          <w:rFonts w:cstheme="majorHAnsi"/>
          <w:b/>
        </w:rPr>
        <w:t>Week 3</w:t>
      </w:r>
      <w:r>
        <w:rPr>
          <w:rFonts w:cstheme="majorHAnsi"/>
        </w:rPr>
        <w:t xml:space="preserve"> </w:t>
      </w:r>
    </w:p>
    <w:p w14:paraId="53059943"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Increase teaching to a minimum of 2-3 hours per day.</w:t>
      </w:r>
    </w:p>
    <w:p w14:paraId="18D576DC"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Ensure lessons are planned and evaluated, pedagogical approaches are appropriate for the diverse nature of the student cohort and discussed with mentor teacher.</w:t>
      </w:r>
    </w:p>
    <w:p w14:paraId="503D8F64"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Formal oral feedback on lessons and written feedback on one lesson per day provided by mentor teacher.</w:t>
      </w:r>
    </w:p>
    <w:p w14:paraId="3BB0D337" w14:textId="77777777" w:rsidR="001B1E6D" w:rsidRDefault="001B1E6D" w:rsidP="001B1E6D">
      <w:pPr>
        <w:spacing w:after="160" w:line="252" w:lineRule="auto"/>
        <w:ind w:left="-709"/>
        <w:contextualSpacing/>
        <w:rPr>
          <w:rFonts w:cstheme="majorHAnsi"/>
          <w:b/>
        </w:rPr>
      </w:pPr>
      <w:r>
        <w:rPr>
          <w:rFonts w:cstheme="majorHAnsi"/>
          <w:b/>
        </w:rPr>
        <w:t xml:space="preserve">Weeks 4 </w:t>
      </w:r>
    </w:p>
    <w:p w14:paraId="09A3AAD1"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 xml:space="preserve">Increase teaching to 3-4 hours per day. </w:t>
      </w:r>
    </w:p>
    <w:p w14:paraId="66DCD27D"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Formal oral feedback on lessons and written feedback on 4 lessons in this week.</w:t>
      </w:r>
    </w:p>
    <w:p w14:paraId="4083F8F3"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 xml:space="preserve">Lessons planned and evaluated, pedagogical approaches are appropriate for the diverse nature of the student cohort and discussed with mentor teacher. </w:t>
      </w:r>
    </w:p>
    <w:p w14:paraId="21F25F91" w14:textId="77777777" w:rsidR="001B1E6D" w:rsidRDefault="001B1E6D" w:rsidP="001B1E6D">
      <w:pPr>
        <w:pStyle w:val="ListParagraph"/>
        <w:numPr>
          <w:ilvl w:val="0"/>
          <w:numId w:val="38"/>
        </w:numPr>
        <w:spacing w:after="160" w:line="252" w:lineRule="auto"/>
        <w:ind w:left="-142"/>
        <w:rPr>
          <w:rFonts w:cstheme="majorHAnsi"/>
        </w:rPr>
      </w:pPr>
      <w:r>
        <w:rPr>
          <w:rFonts w:cstheme="majorHAnsi"/>
        </w:rPr>
        <w:t>Final Report is prepared by mentor teacher in discussion with mentor teacher with a copy given to mentor which they upload to Learnline.</w:t>
      </w:r>
    </w:p>
    <w:p w14:paraId="5B4AC4FA" w14:textId="7B10238B" w:rsidR="001B1E6D" w:rsidRDefault="001B1E6D" w:rsidP="001B1E6D">
      <w:pPr>
        <w:spacing w:after="160" w:line="252" w:lineRule="auto"/>
        <w:ind w:left="-709"/>
        <w:contextualSpacing/>
        <w:rPr>
          <w:rFonts w:cstheme="majorHAnsi"/>
        </w:rPr>
      </w:pPr>
    </w:p>
    <w:p w14:paraId="35308568" w14:textId="6212D2AE" w:rsidR="001B1E6D" w:rsidRDefault="001B1E6D" w:rsidP="001B1E6D">
      <w:pPr>
        <w:spacing w:after="160" w:line="252" w:lineRule="auto"/>
        <w:ind w:left="-709"/>
        <w:contextualSpacing/>
        <w:rPr>
          <w:rFonts w:cstheme="majorHAnsi"/>
        </w:rPr>
      </w:pPr>
    </w:p>
    <w:p w14:paraId="072955A0" w14:textId="3D448562" w:rsidR="001B1E6D" w:rsidRDefault="001B1E6D" w:rsidP="001B1E6D">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6DB41009"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377DED40" w:rsidR="009C0460" w:rsidRDefault="009C0460"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lastRenderedPageBreak/>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0785BCC5"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r w:rsidR="008C45E4">
        <w:rPr>
          <w:rFonts w:ascii="Calibri Light" w:hAnsi="Calibri Light" w:cs="Calibri Light"/>
          <w:szCs w:val="22"/>
        </w:rPr>
        <w:t xml:space="preserve">are outlined in the </w:t>
      </w:r>
      <w:hyperlink r:id="rId17" w:history="1">
        <w:r w:rsidR="008C45E4" w:rsidRPr="0044010E">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77777777" w:rsidR="0088576F" w:rsidRDefault="0088576F" w:rsidP="00063EBE">
      <w:pPr>
        <w:ind w:left="-709"/>
        <w:rPr>
          <w:rStyle w:val="IntenseEmphasis"/>
          <w:rFonts w:ascii="Calibri Light" w:hAnsi="Calibri Light" w:cs="Calibri Light"/>
          <w:i w:val="0"/>
          <w:iCs w:val="0"/>
          <w:szCs w:val="22"/>
        </w:rPr>
      </w:pPr>
    </w:p>
    <w:p w14:paraId="0A04167B" w14:textId="25E45BD5"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Final Report</w:t>
      </w:r>
    </w:p>
    <w:p w14:paraId="59DF15AB" w14:textId="69DFFBDF"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 xml:space="preserve">eport.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67A0F25"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1102C6" w:rsidRPr="001102C6">
        <w:rPr>
          <w:rFonts w:ascii="Calibri Light" w:hAnsi="Calibri Light" w:cs="Calibri Light"/>
          <w:b w:val="0"/>
          <w:sz w:val="22"/>
        </w:rPr>
        <w:t xml:space="preserve">assesses the interim and final 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669882B8"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w:t>
            </w:r>
            <w:r w:rsidR="001B1E6D">
              <w:rPr>
                <w:rFonts w:ascii="Calibri Light" w:hAnsi="Calibri Light" w:cs="Calibri Light"/>
              </w:rPr>
              <w:t>evidence of proficiency against</w:t>
            </w:r>
            <w:r w:rsidRPr="00C77C04">
              <w:rPr>
                <w:rFonts w:ascii="Calibri Light" w:hAnsi="Calibri Light" w:cs="Calibri Light"/>
              </w:rPr>
              <w:t xml:space="preserve">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6EA0DA33"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has been learned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tbl>
    <w:p w14:paraId="300EC6E3" w14:textId="0565B90A" w:rsidR="00584E89" w:rsidRDefault="00584E89" w:rsidP="00D1105C">
      <w:pPr>
        <w:rPr>
          <w:rFonts w:ascii="Calibri Light" w:hAnsi="Calibri Light" w:cs="Calibri Light"/>
          <w:szCs w:val="22"/>
        </w:rPr>
      </w:pPr>
    </w:p>
    <w:p w14:paraId="22D0428C" w14:textId="1134D281" w:rsidR="00153717" w:rsidRDefault="00153717" w:rsidP="00153717">
      <w:pPr>
        <w:spacing w:before="60" w:after="60"/>
        <w:ind w:left="-567"/>
        <w:rPr>
          <w:rStyle w:val="Heading2Char"/>
        </w:rPr>
      </w:pPr>
      <w:r w:rsidRPr="00153717">
        <w:rPr>
          <w:rStyle w:val="Heading2Char"/>
        </w:rPr>
        <w:t>The Australian Children's Education &amp; Care Quality Authorit</w:t>
      </w:r>
      <w:r>
        <w:rPr>
          <w:rStyle w:val="Heading2Char"/>
        </w:rPr>
        <w:t xml:space="preserve">y Areas </w:t>
      </w:r>
    </w:p>
    <w:p w14:paraId="2A95BC31" w14:textId="1931DFA4" w:rsidR="00153717" w:rsidRPr="007F4880" w:rsidRDefault="00153717" w:rsidP="00153717">
      <w:pPr>
        <w:spacing w:before="60" w:after="60"/>
        <w:ind w:left="-567"/>
        <w:rPr>
          <w:rFonts w:cstheme="majorHAnsi"/>
          <w:szCs w:val="22"/>
        </w:rPr>
      </w:pPr>
      <w:r w:rsidRPr="007F4880">
        <w:rPr>
          <w:rFonts w:cstheme="majorHAnsi"/>
          <w:szCs w:val="22"/>
        </w:rPr>
        <w:t>Please note that only the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w:t>
      </w:r>
      <w:r>
        <w:rPr>
          <w:rFonts w:cstheme="majorHAnsi"/>
          <w:szCs w:val="22"/>
        </w:rPr>
        <w:t>ACECQA Quality Areas</w:t>
      </w:r>
      <w:r w:rsidRPr="007F4880">
        <w:rPr>
          <w:rFonts w:cstheme="majorHAnsi"/>
          <w:szCs w:val="22"/>
        </w:rPr>
        <w:t xml:space="preserve"> List for ongoing professional learning discussions.</w:t>
      </w:r>
    </w:p>
    <w:p w14:paraId="22A4BA22" w14:textId="77777777" w:rsidR="00D1105C" w:rsidRDefault="00D1105C" w:rsidP="00D1105C">
      <w:pPr>
        <w:rPr>
          <w:rFonts w:ascii="Calibri Light" w:hAnsi="Calibri Light" w:cs="Calibri Light"/>
          <w:szCs w:val="22"/>
        </w:rPr>
      </w:pPr>
    </w:p>
    <w:tbl>
      <w:tblPr>
        <w:tblStyle w:val="TableGrid"/>
        <w:tblW w:w="10635" w:type="dxa"/>
        <w:tblInd w:w="-856" w:type="dxa"/>
        <w:tblLayout w:type="fixed"/>
        <w:tblLook w:val="04A0" w:firstRow="1" w:lastRow="0" w:firstColumn="1" w:lastColumn="0" w:noHBand="0" w:noVBand="1"/>
      </w:tblPr>
      <w:tblGrid>
        <w:gridCol w:w="3403"/>
        <w:gridCol w:w="4821"/>
        <w:gridCol w:w="2411"/>
      </w:tblGrid>
      <w:tr w:rsidR="00153717" w:rsidRPr="00153717" w14:paraId="26E42068" w14:textId="77777777" w:rsidTr="00153717">
        <w:tc>
          <w:tcPr>
            <w:tcW w:w="3403"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0F3ACF49" w14:textId="77777777" w:rsidR="00153717" w:rsidRPr="00153717" w:rsidRDefault="00153717" w:rsidP="00153717">
            <w:pPr>
              <w:spacing w:before="60" w:after="60"/>
              <w:jc w:val="center"/>
              <w:rPr>
                <w:rFonts w:ascii="Calibri Light" w:hAnsi="Calibri Light" w:cs="Calibri Light"/>
                <w:b/>
                <w:color w:val="auto"/>
                <w:sz w:val="18"/>
                <w:szCs w:val="18"/>
              </w:rPr>
            </w:pPr>
            <w:bookmarkStart w:id="2" w:name="_Hlk78137976"/>
            <w:r w:rsidRPr="00153717">
              <w:rPr>
                <w:rFonts w:ascii="Calibri Light" w:hAnsi="Calibri Light" w:cs="Calibri Light"/>
                <w:b/>
                <w:color w:val="auto"/>
                <w:sz w:val="18"/>
                <w:szCs w:val="18"/>
              </w:rPr>
              <w:t>DOMAIN</w:t>
            </w:r>
          </w:p>
        </w:tc>
        <w:tc>
          <w:tcPr>
            <w:tcW w:w="482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5E2EDAE4" w14:textId="77777777" w:rsidR="00153717" w:rsidRPr="00153717" w:rsidRDefault="00153717" w:rsidP="00153717">
            <w:pPr>
              <w:spacing w:before="60" w:after="60"/>
              <w:jc w:val="center"/>
              <w:rPr>
                <w:rFonts w:ascii="Calibri Light" w:hAnsi="Calibri Light" w:cs="Calibri Light"/>
                <w:b/>
                <w:sz w:val="18"/>
                <w:szCs w:val="18"/>
              </w:rPr>
            </w:pPr>
            <w:r w:rsidRPr="00153717">
              <w:rPr>
                <w:rFonts w:ascii="Calibri Light" w:hAnsi="Calibri Light" w:cs="Calibri Light"/>
                <w:b/>
                <w:sz w:val="18"/>
                <w:szCs w:val="18"/>
              </w:rPr>
              <w:t xml:space="preserve"> ACECQA QUALITY AREAS</w:t>
            </w:r>
          </w:p>
        </w:tc>
        <w:tc>
          <w:tcPr>
            <w:tcW w:w="241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46903F95" w14:textId="331FD755" w:rsidR="00153717" w:rsidRPr="00153717" w:rsidRDefault="00153717" w:rsidP="00153717">
            <w:pPr>
              <w:spacing w:before="60" w:after="60"/>
              <w:jc w:val="center"/>
              <w:rPr>
                <w:rFonts w:ascii="Calibri Light" w:hAnsi="Calibri Light" w:cs="Calibri Light"/>
                <w:b/>
                <w:sz w:val="18"/>
                <w:szCs w:val="18"/>
              </w:rPr>
            </w:pPr>
            <w:r>
              <w:rPr>
                <w:rFonts w:ascii="Calibri Light" w:hAnsi="Calibri Light" w:cs="Calibri Light"/>
                <w:b/>
                <w:sz w:val="18"/>
                <w:szCs w:val="18"/>
              </w:rPr>
              <w:t>Notes</w:t>
            </w:r>
          </w:p>
        </w:tc>
      </w:tr>
      <w:tr w:rsidR="00153717" w:rsidRPr="00153717" w14:paraId="1DF9A411" w14:textId="77777777" w:rsidTr="00153717">
        <w:trPr>
          <w:trHeight w:val="328"/>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9B3DA38"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 xml:space="preserve">Education and curriculum studies </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3C73F54"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Early years learning framework</w:t>
            </w:r>
          </w:p>
        </w:tc>
        <w:tc>
          <w:tcPr>
            <w:tcW w:w="2411" w:type="dxa"/>
            <w:tcBorders>
              <w:top w:val="single" w:sz="4" w:space="0" w:color="auto"/>
              <w:left w:val="single" w:sz="4" w:space="0" w:color="auto"/>
              <w:bottom w:val="single" w:sz="4" w:space="0" w:color="auto"/>
              <w:right w:val="single" w:sz="4" w:space="0" w:color="auto"/>
            </w:tcBorders>
            <w:vAlign w:val="center"/>
          </w:tcPr>
          <w:p w14:paraId="1DD56112" w14:textId="0CC94CA3" w:rsidR="00153717" w:rsidRPr="00153717" w:rsidRDefault="00153717" w:rsidP="00153717">
            <w:pPr>
              <w:tabs>
                <w:tab w:val="left" w:pos="35"/>
              </w:tabs>
              <w:ind w:firstLineChars="88" w:firstLine="158"/>
              <w:rPr>
                <w:rFonts w:ascii="Calibri Light" w:hAnsi="Calibri Light" w:cs="Calibri Light"/>
                <w:sz w:val="18"/>
                <w:szCs w:val="18"/>
              </w:rPr>
            </w:pPr>
          </w:p>
        </w:tc>
      </w:tr>
      <w:tr w:rsidR="00153717" w:rsidRPr="00153717" w14:paraId="2904C822"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D17E051"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05497B"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The Australian curriculum</w:t>
            </w:r>
          </w:p>
        </w:tc>
        <w:tc>
          <w:tcPr>
            <w:tcW w:w="2411" w:type="dxa"/>
            <w:tcBorders>
              <w:top w:val="single" w:sz="4" w:space="0" w:color="auto"/>
              <w:left w:val="single" w:sz="4" w:space="0" w:color="auto"/>
              <w:bottom w:val="single" w:sz="4" w:space="0" w:color="auto"/>
              <w:right w:val="single" w:sz="4" w:space="0" w:color="auto"/>
            </w:tcBorders>
            <w:vAlign w:val="center"/>
          </w:tcPr>
          <w:p w14:paraId="2DE0ED85" w14:textId="349736EB"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70E3B1C"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77E7866"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9DDB5CD"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Numeracy, science and technology  </w:t>
            </w:r>
          </w:p>
        </w:tc>
        <w:tc>
          <w:tcPr>
            <w:tcW w:w="2411" w:type="dxa"/>
            <w:tcBorders>
              <w:top w:val="single" w:sz="4" w:space="0" w:color="auto"/>
              <w:left w:val="single" w:sz="4" w:space="0" w:color="auto"/>
              <w:bottom w:val="single" w:sz="4" w:space="0" w:color="auto"/>
              <w:right w:val="single" w:sz="4" w:space="0" w:color="auto"/>
            </w:tcBorders>
            <w:vAlign w:val="center"/>
          </w:tcPr>
          <w:p w14:paraId="19943DA9" w14:textId="16F67D8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DCA4E1B" w14:textId="77777777" w:rsidTr="00153717">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7FE7C49"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F2D190"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Language and literacy   </w:t>
            </w:r>
          </w:p>
        </w:tc>
        <w:tc>
          <w:tcPr>
            <w:tcW w:w="2411" w:type="dxa"/>
            <w:tcBorders>
              <w:top w:val="single" w:sz="4" w:space="0" w:color="auto"/>
              <w:left w:val="single" w:sz="4" w:space="0" w:color="auto"/>
              <w:bottom w:val="single" w:sz="4" w:space="0" w:color="auto"/>
              <w:right w:val="single" w:sz="4" w:space="0" w:color="auto"/>
            </w:tcBorders>
            <w:vAlign w:val="center"/>
          </w:tcPr>
          <w:p w14:paraId="465E615F" w14:textId="436FFE9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250AD7F" w14:textId="77777777" w:rsidTr="00153717">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5233E6C"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41E7C30"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English as an additional language</w:t>
            </w:r>
          </w:p>
        </w:tc>
        <w:tc>
          <w:tcPr>
            <w:tcW w:w="2411" w:type="dxa"/>
            <w:tcBorders>
              <w:top w:val="single" w:sz="4" w:space="0" w:color="auto"/>
              <w:left w:val="single" w:sz="4" w:space="0" w:color="auto"/>
              <w:bottom w:val="single" w:sz="4" w:space="0" w:color="auto"/>
              <w:right w:val="single" w:sz="4" w:space="0" w:color="auto"/>
            </w:tcBorders>
            <w:vAlign w:val="center"/>
          </w:tcPr>
          <w:p w14:paraId="508F3E2A" w14:textId="393043F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4C1F8EB"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C1CAB9E"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2F09501"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environmental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22912194" w14:textId="5160FF41"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17130AE"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0771429"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34D12A1"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Creative arts and music</w:t>
            </w:r>
          </w:p>
        </w:tc>
        <w:tc>
          <w:tcPr>
            <w:tcW w:w="2411" w:type="dxa"/>
            <w:tcBorders>
              <w:top w:val="single" w:sz="4" w:space="0" w:color="auto"/>
              <w:left w:val="single" w:sz="4" w:space="0" w:color="auto"/>
              <w:bottom w:val="single" w:sz="4" w:space="0" w:color="auto"/>
              <w:right w:val="single" w:sz="4" w:space="0" w:color="auto"/>
            </w:tcBorders>
            <w:vAlign w:val="center"/>
          </w:tcPr>
          <w:p w14:paraId="7ED08AFE" w14:textId="693BA9AA"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985B9A5" w14:textId="77777777" w:rsidTr="00153717">
        <w:trPr>
          <w:trHeight w:val="32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E65472D"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E683328"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Physical and health education</w:t>
            </w:r>
          </w:p>
        </w:tc>
        <w:tc>
          <w:tcPr>
            <w:tcW w:w="2411" w:type="dxa"/>
            <w:tcBorders>
              <w:top w:val="single" w:sz="4" w:space="0" w:color="auto"/>
              <w:left w:val="single" w:sz="4" w:space="0" w:color="auto"/>
              <w:bottom w:val="single" w:sz="4" w:space="0" w:color="auto"/>
              <w:right w:val="single" w:sz="4" w:space="0" w:color="auto"/>
            </w:tcBorders>
            <w:vAlign w:val="center"/>
          </w:tcPr>
          <w:p w14:paraId="5E7F6D01" w14:textId="00A6A77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D9C54AB" w14:textId="77777777" w:rsidTr="00153717">
        <w:trPr>
          <w:trHeight w:val="44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7A2FD990"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8BA555D"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Curriculum planning, programming and evaluation</w:t>
            </w:r>
          </w:p>
        </w:tc>
        <w:tc>
          <w:tcPr>
            <w:tcW w:w="2411" w:type="dxa"/>
            <w:tcBorders>
              <w:top w:val="single" w:sz="4" w:space="0" w:color="auto"/>
              <w:left w:val="single" w:sz="4" w:space="0" w:color="auto"/>
              <w:bottom w:val="single" w:sz="4" w:space="0" w:color="auto"/>
              <w:right w:val="single" w:sz="4" w:space="0" w:color="auto"/>
            </w:tcBorders>
            <w:vAlign w:val="center"/>
          </w:tcPr>
          <w:p w14:paraId="3F698190" w14:textId="0DED82C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9553DE7" w14:textId="77777777" w:rsidTr="00153717">
        <w:trPr>
          <w:trHeight w:val="35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168F86B"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Family and community contexts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30EE19C"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Developing family and community partnerships</w:t>
            </w:r>
          </w:p>
        </w:tc>
        <w:tc>
          <w:tcPr>
            <w:tcW w:w="2411" w:type="dxa"/>
            <w:tcBorders>
              <w:top w:val="single" w:sz="4" w:space="0" w:color="auto"/>
              <w:left w:val="single" w:sz="4" w:space="0" w:color="auto"/>
              <w:bottom w:val="single" w:sz="4" w:space="0" w:color="auto"/>
              <w:right w:val="single" w:sz="4" w:space="0" w:color="auto"/>
            </w:tcBorders>
            <w:vAlign w:val="center"/>
          </w:tcPr>
          <w:p w14:paraId="5CF1F51D" w14:textId="14E56E0E"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42EEB51" w14:textId="77777777" w:rsidTr="00153717">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6349956"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AEB70F5"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Aboriginal and Torres Strait Islander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05590C06" w14:textId="62C1CAF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5CD5BEE" w14:textId="77777777" w:rsidTr="00153717">
        <w:trPr>
          <w:trHeight w:val="35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706518D"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87360DF"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Culture, diversity and inclusion</w:t>
            </w:r>
          </w:p>
        </w:tc>
        <w:tc>
          <w:tcPr>
            <w:tcW w:w="2411" w:type="dxa"/>
            <w:tcBorders>
              <w:top w:val="single" w:sz="4" w:space="0" w:color="auto"/>
              <w:left w:val="single" w:sz="4" w:space="0" w:color="auto"/>
              <w:bottom w:val="single" w:sz="4" w:space="0" w:color="auto"/>
              <w:right w:val="single" w:sz="4" w:space="0" w:color="auto"/>
            </w:tcBorders>
            <w:vAlign w:val="center"/>
          </w:tcPr>
          <w:p w14:paraId="6D580BE6" w14:textId="1EB9E2CB"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F797330"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24CB086"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31CD036"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Multicultural education</w:t>
            </w:r>
          </w:p>
        </w:tc>
        <w:tc>
          <w:tcPr>
            <w:tcW w:w="2411" w:type="dxa"/>
            <w:tcBorders>
              <w:top w:val="single" w:sz="4" w:space="0" w:color="auto"/>
              <w:left w:val="single" w:sz="4" w:space="0" w:color="auto"/>
              <w:bottom w:val="single" w:sz="4" w:space="0" w:color="auto"/>
              <w:right w:val="single" w:sz="4" w:space="0" w:color="auto"/>
            </w:tcBorders>
            <w:vAlign w:val="center"/>
          </w:tcPr>
          <w:p w14:paraId="236C5EB1" w14:textId="3625DD8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10E75BC" w14:textId="77777777" w:rsidTr="00153717">
        <w:trPr>
          <w:trHeight w:val="29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144A578"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18CCCCE"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Socially inclusive practice</w:t>
            </w:r>
          </w:p>
        </w:tc>
        <w:tc>
          <w:tcPr>
            <w:tcW w:w="2411" w:type="dxa"/>
            <w:tcBorders>
              <w:top w:val="single" w:sz="4" w:space="0" w:color="auto"/>
              <w:left w:val="single" w:sz="4" w:space="0" w:color="auto"/>
              <w:bottom w:val="single" w:sz="4" w:space="0" w:color="auto"/>
              <w:right w:val="single" w:sz="4" w:space="0" w:color="auto"/>
            </w:tcBorders>
            <w:vAlign w:val="center"/>
          </w:tcPr>
          <w:p w14:paraId="1199B702" w14:textId="0163F5B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EC0B24A" w14:textId="77777777" w:rsidTr="00153717">
        <w:trPr>
          <w:trHeight w:val="317"/>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32C78082"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Child development and care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A99B6DF"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Learning, development and care</w:t>
            </w:r>
          </w:p>
        </w:tc>
        <w:tc>
          <w:tcPr>
            <w:tcW w:w="2411" w:type="dxa"/>
            <w:tcBorders>
              <w:top w:val="single" w:sz="4" w:space="0" w:color="auto"/>
              <w:left w:val="single" w:sz="4" w:space="0" w:color="auto"/>
              <w:bottom w:val="single" w:sz="4" w:space="0" w:color="auto"/>
              <w:right w:val="single" w:sz="4" w:space="0" w:color="auto"/>
            </w:tcBorders>
            <w:vAlign w:val="center"/>
          </w:tcPr>
          <w:p w14:paraId="660952F7" w14:textId="328896EE"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E2128A9" w14:textId="77777777" w:rsidTr="00153717">
        <w:trPr>
          <w:trHeight w:val="27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1846B38"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0120EE0"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Language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6FD15E72" w14:textId="486A358E"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4D654BD" w14:textId="77777777" w:rsidTr="00153717">
        <w:trPr>
          <w:trHeight w:val="26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921AEF0"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C411B55"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Social and emotional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78C2662A" w14:textId="0F848E97"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797CD1C9" w14:textId="77777777" w:rsidTr="00153717">
        <w:trPr>
          <w:trHeight w:val="27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D7DBDB0"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BE2D96A"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Child health, wellbeing and safety</w:t>
            </w:r>
          </w:p>
        </w:tc>
        <w:tc>
          <w:tcPr>
            <w:tcW w:w="2411" w:type="dxa"/>
            <w:tcBorders>
              <w:top w:val="single" w:sz="4" w:space="0" w:color="auto"/>
              <w:left w:val="single" w:sz="4" w:space="0" w:color="auto"/>
              <w:bottom w:val="single" w:sz="4" w:space="0" w:color="auto"/>
              <w:right w:val="single" w:sz="4" w:space="0" w:color="auto"/>
            </w:tcBorders>
            <w:vAlign w:val="center"/>
          </w:tcPr>
          <w:p w14:paraId="68BB6E21" w14:textId="4E59AB44"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77C47442" w14:textId="77777777" w:rsidTr="00153717">
        <w:trPr>
          <w:trHeight w:val="13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488F82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5A45B1D"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Early intervention</w:t>
            </w:r>
          </w:p>
        </w:tc>
        <w:tc>
          <w:tcPr>
            <w:tcW w:w="2411" w:type="dxa"/>
            <w:tcBorders>
              <w:top w:val="single" w:sz="4" w:space="0" w:color="auto"/>
              <w:left w:val="single" w:sz="4" w:space="0" w:color="auto"/>
              <w:bottom w:val="single" w:sz="4" w:space="0" w:color="auto"/>
              <w:right w:val="single" w:sz="4" w:space="0" w:color="auto"/>
            </w:tcBorders>
            <w:vAlign w:val="center"/>
          </w:tcPr>
          <w:p w14:paraId="1D483FCE" w14:textId="039507B0"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81F7DFE" w14:textId="77777777" w:rsidTr="00153717">
        <w:trPr>
          <w:trHeight w:val="1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6AD118B"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7886EE37"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Diversity, difference and inclusivity</w:t>
            </w:r>
          </w:p>
        </w:tc>
        <w:tc>
          <w:tcPr>
            <w:tcW w:w="2411" w:type="dxa"/>
            <w:tcBorders>
              <w:top w:val="single" w:sz="4" w:space="0" w:color="auto"/>
              <w:left w:val="single" w:sz="4" w:space="0" w:color="auto"/>
              <w:bottom w:val="single" w:sz="4" w:space="0" w:color="auto"/>
              <w:right w:val="single" w:sz="4" w:space="0" w:color="auto"/>
            </w:tcBorders>
            <w:vAlign w:val="center"/>
          </w:tcPr>
          <w:p w14:paraId="6B6DA352" w14:textId="04CD4769"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7DD7982" w14:textId="77777777" w:rsidTr="00153717">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B316732"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150AE8C"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Learners with special needs</w:t>
            </w:r>
          </w:p>
        </w:tc>
        <w:tc>
          <w:tcPr>
            <w:tcW w:w="2411" w:type="dxa"/>
            <w:tcBorders>
              <w:top w:val="single" w:sz="4" w:space="0" w:color="auto"/>
              <w:left w:val="single" w:sz="4" w:space="0" w:color="auto"/>
              <w:bottom w:val="single" w:sz="4" w:space="0" w:color="auto"/>
              <w:right w:val="single" w:sz="4" w:space="0" w:color="auto"/>
            </w:tcBorders>
            <w:vAlign w:val="center"/>
          </w:tcPr>
          <w:p w14:paraId="1F451258" w14:textId="4927DE3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158AF92E" w14:textId="77777777" w:rsidTr="00153717">
        <w:trPr>
          <w:trHeight w:val="387"/>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68B4B4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68D33DC7"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 xml:space="preserve">Transitions and continuity of learning </w:t>
            </w:r>
          </w:p>
        </w:tc>
        <w:tc>
          <w:tcPr>
            <w:tcW w:w="2411" w:type="dxa"/>
            <w:tcBorders>
              <w:top w:val="single" w:sz="4" w:space="0" w:color="auto"/>
              <w:left w:val="single" w:sz="4" w:space="0" w:color="auto"/>
              <w:bottom w:val="single" w:sz="4" w:space="0" w:color="auto"/>
              <w:right w:val="single" w:sz="4" w:space="0" w:color="auto"/>
            </w:tcBorders>
            <w:vAlign w:val="center"/>
          </w:tcPr>
          <w:p w14:paraId="0AF5DF7A" w14:textId="6284FD2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11B34E93" w14:textId="77777777" w:rsidTr="00153717">
        <w:trPr>
          <w:trHeight w:val="279"/>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0F86137C"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Teaching pedagogies</w:t>
            </w:r>
          </w:p>
        </w:tc>
        <w:tc>
          <w:tcPr>
            <w:tcW w:w="4821" w:type="dxa"/>
            <w:tcBorders>
              <w:top w:val="single" w:sz="4" w:space="0" w:color="auto"/>
              <w:left w:val="single" w:sz="4" w:space="0" w:color="auto"/>
              <w:bottom w:val="single" w:sz="4" w:space="0" w:color="auto"/>
              <w:right w:val="single" w:sz="4" w:space="0" w:color="auto"/>
            </w:tcBorders>
            <w:vAlign w:val="center"/>
            <w:hideMark/>
          </w:tcPr>
          <w:p w14:paraId="25A6313F"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Alternative pedagogies and curriculum approaches</w:t>
            </w:r>
          </w:p>
        </w:tc>
        <w:tc>
          <w:tcPr>
            <w:tcW w:w="2411" w:type="dxa"/>
            <w:tcBorders>
              <w:top w:val="single" w:sz="4" w:space="0" w:color="auto"/>
              <w:left w:val="single" w:sz="4" w:space="0" w:color="auto"/>
              <w:bottom w:val="single" w:sz="4" w:space="0" w:color="auto"/>
              <w:right w:val="single" w:sz="4" w:space="0" w:color="auto"/>
            </w:tcBorders>
            <w:vAlign w:val="center"/>
          </w:tcPr>
          <w:p w14:paraId="73BC1660" w14:textId="35E60411"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725CFE2" w14:textId="77777777" w:rsidTr="00153717">
        <w:trPr>
          <w:trHeight w:val="28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6DA0DE2"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6535E96" w14:textId="77777777" w:rsidR="00153717" w:rsidRPr="00153717" w:rsidRDefault="00153717" w:rsidP="00153717">
            <w:pPr>
              <w:tabs>
                <w:tab w:val="left" w:pos="177"/>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Play based pedagogies</w:t>
            </w:r>
          </w:p>
        </w:tc>
        <w:tc>
          <w:tcPr>
            <w:tcW w:w="2411" w:type="dxa"/>
            <w:tcBorders>
              <w:top w:val="single" w:sz="4" w:space="0" w:color="auto"/>
              <w:left w:val="single" w:sz="4" w:space="0" w:color="auto"/>
              <w:bottom w:val="single" w:sz="4" w:space="0" w:color="auto"/>
              <w:right w:val="single" w:sz="4" w:space="0" w:color="auto"/>
            </w:tcBorders>
            <w:vAlign w:val="center"/>
          </w:tcPr>
          <w:p w14:paraId="17605EE9" w14:textId="28FCE38C" w:rsidR="00153717" w:rsidRPr="00153717" w:rsidRDefault="00153717" w:rsidP="00153717">
            <w:pPr>
              <w:tabs>
                <w:tab w:val="left" w:pos="177"/>
              </w:tabs>
              <w:ind w:firstLineChars="88" w:firstLine="158"/>
              <w:rPr>
                <w:rFonts w:ascii="Calibri Light" w:hAnsi="Calibri Light" w:cs="Calibri Light"/>
                <w:sz w:val="18"/>
                <w:szCs w:val="18"/>
              </w:rPr>
            </w:pPr>
          </w:p>
        </w:tc>
      </w:tr>
      <w:tr w:rsidR="00153717" w:rsidRPr="00153717" w14:paraId="1415F9F1" w14:textId="77777777" w:rsidTr="00153717">
        <w:trPr>
          <w:trHeight w:val="37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0A4F6A1"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43965D0C"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Guiding behaviour / engaging young learners</w:t>
            </w:r>
          </w:p>
        </w:tc>
        <w:tc>
          <w:tcPr>
            <w:tcW w:w="2411" w:type="dxa"/>
            <w:tcBorders>
              <w:top w:val="single" w:sz="4" w:space="0" w:color="auto"/>
              <w:left w:val="single" w:sz="4" w:space="0" w:color="auto"/>
              <w:bottom w:val="single" w:sz="4" w:space="0" w:color="auto"/>
              <w:right w:val="single" w:sz="4" w:space="0" w:color="auto"/>
            </w:tcBorders>
            <w:vAlign w:val="center"/>
          </w:tcPr>
          <w:p w14:paraId="7A7C7809" w14:textId="595F1204"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B05322F" w14:textId="77777777" w:rsidTr="00153717">
        <w:trPr>
          <w:trHeight w:val="280"/>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2A22520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1B13787"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Teaching methods and strategies</w:t>
            </w:r>
          </w:p>
        </w:tc>
        <w:tc>
          <w:tcPr>
            <w:tcW w:w="2411" w:type="dxa"/>
            <w:tcBorders>
              <w:top w:val="single" w:sz="4" w:space="0" w:color="auto"/>
              <w:left w:val="single" w:sz="4" w:space="0" w:color="auto"/>
              <w:bottom w:val="single" w:sz="4" w:space="0" w:color="auto"/>
              <w:right w:val="single" w:sz="4" w:space="0" w:color="auto"/>
            </w:tcBorders>
            <w:vAlign w:val="center"/>
          </w:tcPr>
          <w:p w14:paraId="06ABE1E1" w14:textId="1ECCAFC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12C328E3" w14:textId="77777777" w:rsidTr="00153717">
        <w:trPr>
          <w:trHeight w:val="25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162FD72"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DA1DAD5"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Children with diverse needs and backgrounds</w:t>
            </w:r>
          </w:p>
        </w:tc>
        <w:tc>
          <w:tcPr>
            <w:tcW w:w="2411" w:type="dxa"/>
            <w:tcBorders>
              <w:top w:val="single" w:sz="4" w:space="0" w:color="auto"/>
              <w:left w:val="single" w:sz="4" w:space="0" w:color="auto"/>
              <w:bottom w:val="single" w:sz="4" w:space="0" w:color="auto"/>
              <w:right w:val="single" w:sz="4" w:space="0" w:color="auto"/>
            </w:tcBorders>
            <w:vAlign w:val="center"/>
          </w:tcPr>
          <w:p w14:paraId="3554D6DA" w14:textId="6AA06F7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6110C44" w14:textId="77777777" w:rsidTr="00153717">
        <w:trPr>
          <w:trHeight w:val="33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64044F13"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45A781A"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Working with children who speak languages other than English</w:t>
            </w:r>
          </w:p>
        </w:tc>
        <w:tc>
          <w:tcPr>
            <w:tcW w:w="2411" w:type="dxa"/>
            <w:tcBorders>
              <w:top w:val="single" w:sz="4" w:space="0" w:color="auto"/>
              <w:left w:val="single" w:sz="4" w:space="0" w:color="auto"/>
              <w:bottom w:val="single" w:sz="4" w:space="0" w:color="auto"/>
              <w:right w:val="single" w:sz="4" w:space="0" w:color="auto"/>
            </w:tcBorders>
            <w:vAlign w:val="center"/>
          </w:tcPr>
          <w:p w14:paraId="6DBE3C02" w14:textId="2DDC24D6"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07BDE0D" w14:textId="77777777" w:rsidTr="00153717">
        <w:trPr>
          <w:trHeight w:val="402"/>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7106A23"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5BC4ADF5"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Contemporary society and pedagogy</w:t>
            </w:r>
          </w:p>
        </w:tc>
        <w:tc>
          <w:tcPr>
            <w:tcW w:w="2411" w:type="dxa"/>
            <w:tcBorders>
              <w:top w:val="single" w:sz="4" w:space="0" w:color="auto"/>
              <w:left w:val="single" w:sz="4" w:space="0" w:color="auto"/>
              <w:bottom w:val="single" w:sz="4" w:space="0" w:color="auto"/>
              <w:right w:val="single" w:sz="4" w:space="0" w:color="auto"/>
            </w:tcBorders>
            <w:vAlign w:val="center"/>
          </w:tcPr>
          <w:p w14:paraId="235289C4" w14:textId="7AD8A17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595DE81E" w14:textId="77777777" w:rsidTr="00153717">
        <w:trPr>
          <w:trHeight w:val="20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1B0254E5"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Early childhood professional practice</w:t>
            </w:r>
          </w:p>
        </w:tc>
        <w:tc>
          <w:tcPr>
            <w:tcW w:w="4821" w:type="dxa"/>
            <w:tcBorders>
              <w:top w:val="single" w:sz="4" w:space="0" w:color="auto"/>
              <w:left w:val="single" w:sz="4" w:space="0" w:color="auto"/>
              <w:bottom w:val="single" w:sz="4" w:space="0" w:color="auto"/>
              <w:right w:val="single" w:sz="4" w:space="0" w:color="auto"/>
            </w:tcBorders>
            <w:vAlign w:val="center"/>
            <w:hideMark/>
          </w:tcPr>
          <w:p w14:paraId="437F8333"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Leadership</w:t>
            </w:r>
          </w:p>
        </w:tc>
        <w:tc>
          <w:tcPr>
            <w:tcW w:w="2411" w:type="dxa"/>
            <w:tcBorders>
              <w:top w:val="single" w:sz="4" w:space="0" w:color="auto"/>
              <w:left w:val="single" w:sz="4" w:space="0" w:color="auto"/>
              <w:bottom w:val="single" w:sz="4" w:space="0" w:color="auto"/>
              <w:right w:val="single" w:sz="4" w:space="0" w:color="auto"/>
            </w:tcBorders>
            <w:vAlign w:val="center"/>
          </w:tcPr>
          <w:p w14:paraId="0DD9033D" w14:textId="35D6B9A1"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0E3E9CAD" w14:textId="77777777" w:rsidTr="00153717">
        <w:trPr>
          <w:trHeight w:val="239"/>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29EA02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1A72455F"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Management and administration</w:t>
            </w:r>
          </w:p>
        </w:tc>
        <w:tc>
          <w:tcPr>
            <w:tcW w:w="2411" w:type="dxa"/>
            <w:tcBorders>
              <w:top w:val="single" w:sz="4" w:space="0" w:color="auto"/>
              <w:left w:val="single" w:sz="4" w:space="0" w:color="auto"/>
              <w:bottom w:val="single" w:sz="4" w:space="0" w:color="auto"/>
              <w:right w:val="single" w:sz="4" w:space="0" w:color="auto"/>
            </w:tcBorders>
            <w:vAlign w:val="center"/>
          </w:tcPr>
          <w:p w14:paraId="2CDBFB26" w14:textId="1C38EF5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42728ECF" w14:textId="77777777" w:rsidTr="00153717">
        <w:trPr>
          <w:trHeight w:val="30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30D5159"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0F6752A"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Professional identity and development</w:t>
            </w:r>
          </w:p>
        </w:tc>
        <w:tc>
          <w:tcPr>
            <w:tcW w:w="2411" w:type="dxa"/>
            <w:tcBorders>
              <w:top w:val="single" w:sz="4" w:space="0" w:color="auto"/>
              <w:left w:val="single" w:sz="4" w:space="0" w:color="auto"/>
              <w:bottom w:val="single" w:sz="4" w:space="0" w:color="auto"/>
              <w:right w:val="single" w:sz="4" w:space="0" w:color="auto"/>
            </w:tcBorders>
            <w:vAlign w:val="center"/>
          </w:tcPr>
          <w:p w14:paraId="09F977B8" w14:textId="7F35CD14"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214E313E" w14:textId="77777777" w:rsidTr="00153717">
        <w:trPr>
          <w:trHeight w:val="16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3FDD6CAF"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C9F50B0" w14:textId="77777777" w:rsidR="00153717" w:rsidRPr="00153717" w:rsidRDefault="00153717" w:rsidP="00153717">
            <w:pPr>
              <w:tabs>
                <w:tab w:val="left" w:pos="35"/>
              </w:tabs>
              <w:rPr>
                <w:rFonts w:eastAsia="Times New Roman" w:cstheme="majorHAnsi"/>
                <w:color w:val="000000"/>
                <w:sz w:val="18"/>
                <w:szCs w:val="18"/>
                <w:lang w:eastAsia="en-AU"/>
              </w:rPr>
            </w:pPr>
            <w:r w:rsidRPr="00153717">
              <w:rPr>
                <w:rFonts w:eastAsia="Times New Roman" w:cstheme="majorHAnsi"/>
                <w:color w:val="000000"/>
                <w:sz w:val="18"/>
                <w:szCs w:val="18"/>
                <w:lang w:eastAsia="en-AU"/>
              </w:rPr>
              <w:t>Advocacy</w:t>
            </w:r>
          </w:p>
        </w:tc>
        <w:tc>
          <w:tcPr>
            <w:tcW w:w="2411" w:type="dxa"/>
            <w:tcBorders>
              <w:top w:val="single" w:sz="4" w:space="0" w:color="auto"/>
              <w:left w:val="single" w:sz="4" w:space="0" w:color="auto"/>
              <w:bottom w:val="single" w:sz="4" w:space="0" w:color="auto"/>
              <w:right w:val="single" w:sz="4" w:space="0" w:color="auto"/>
            </w:tcBorders>
            <w:vAlign w:val="center"/>
          </w:tcPr>
          <w:p w14:paraId="76E744FA" w14:textId="0C55B6F5"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64F34CA0" w14:textId="77777777" w:rsidTr="00153717">
        <w:trPr>
          <w:trHeight w:val="328"/>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FC3EC44"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A4BD741"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Research</w:t>
            </w:r>
          </w:p>
        </w:tc>
        <w:tc>
          <w:tcPr>
            <w:tcW w:w="2411" w:type="dxa"/>
            <w:tcBorders>
              <w:top w:val="single" w:sz="4" w:space="0" w:color="auto"/>
              <w:left w:val="single" w:sz="4" w:space="0" w:color="auto"/>
              <w:bottom w:val="single" w:sz="4" w:space="0" w:color="auto"/>
              <w:right w:val="single" w:sz="4" w:space="0" w:color="auto"/>
            </w:tcBorders>
            <w:vAlign w:val="center"/>
          </w:tcPr>
          <w:p w14:paraId="3A8D9754" w14:textId="0A868B6C"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7FD4BE43" w14:textId="77777777" w:rsidTr="00153717">
        <w:trPr>
          <w:trHeight w:val="232"/>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14:paraId="64CF9188" w14:textId="77777777" w:rsidR="00153717" w:rsidRPr="00153717" w:rsidRDefault="00153717" w:rsidP="00153717">
            <w:pPr>
              <w:rPr>
                <w:rFonts w:ascii="Calibri" w:eastAsia="Times New Roman" w:hAnsi="Calibri" w:cs="Calibri"/>
                <w:b/>
                <w:bCs/>
                <w:color w:val="000000"/>
                <w:sz w:val="18"/>
                <w:szCs w:val="18"/>
                <w:lang w:eastAsia="en-AU"/>
              </w:rPr>
            </w:pPr>
            <w:r w:rsidRPr="00153717">
              <w:rPr>
                <w:rFonts w:ascii="Calibri" w:eastAsia="Times New Roman" w:hAnsi="Calibri" w:cs="Calibri"/>
                <w:b/>
                <w:bCs/>
                <w:color w:val="000000"/>
                <w:sz w:val="18"/>
                <w:szCs w:val="18"/>
                <w:lang w:eastAsia="en-AU"/>
              </w:rPr>
              <w:t>History &amp; philosophy of early childhood</w:t>
            </w:r>
          </w:p>
        </w:tc>
        <w:tc>
          <w:tcPr>
            <w:tcW w:w="4821" w:type="dxa"/>
            <w:tcBorders>
              <w:top w:val="single" w:sz="4" w:space="0" w:color="auto"/>
              <w:left w:val="single" w:sz="4" w:space="0" w:color="auto"/>
              <w:bottom w:val="single" w:sz="4" w:space="0" w:color="auto"/>
              <w:right w:val="single" w:sz="4" w:space="0" w:color="auto"/>
            </w:tcBorders>
            <w:vAlign w:val="center"/>
            <w:hideMark/>
          </w:tcPr>
          <w:p w14:paraId="0A0EEE78"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 xml:space="preserve"> Contemporary theories and practice</w:t>
            </w:r>
          </w:p>
        </w:tc>
        <w:tc>
          <w:tcPr>
            <w:tcW w:w="2411" w:type="dxa"/>
            <w:tcBorders>
              <w:top w:val="single" w:sz="4" w:space="0" w:color="auto"/>
              <w:left w:val="single" w:sz="4" w:space="0" w:color="auto"/>
              <w:bottom w:val="single" w:sz="4" w:space="0" w:color="auto"/>
              <w:right w:val="single" w:sz="4" w:space="0" w:color="auto"/>
            </w:tcBorders>
          </w:tcPr>
          <w:p w14:paraId="79DF1FD2" w14:textId="77777777" w:rsidR="00153717" w:rsidRPr="00153717" w:rsidRDefault="00153717" w:rsidP="00153717">
            <w:pPr>
              <w:tabs>
                <w:tab w:val="left" w:pos="35"/>
              </w:tabs>
              <w:ind w:firstLineChars="100" w:firstLine="180"/>
              <w:rPr>
                <w:rFonts w:ascii="Arial" w:eastAsia="Times New Roman" w:hAnsi="Arial" w:cs="Arial"/>
                <w:b/>
                <w:bCs/>
                <w:color w:val="000000"/>
                <w:sz w:val="18"/>
                <w:szCs w:val="18"/>
                <w:lang w:eastAsia="en-AU"/>
              </w:rPr>
            </w:pPr>
          </w:p>
        </w:tc>
      </w:tr>
      <w:tr w:rsidR="00153717" w:rsidRPr="00153717" w14:paraId="76B69D1B" w14:textId="77777777" w:rsidTr="00153717">
        <w:trPr>
          <w:trHeight w:val="25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F93FDAA"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0B7716D6"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Historical and comparative perspectives</w:t>
            </w:r>
          </w:p>
        </w:tc>
        <w:tc>
          <w:tcPr>
            <w:tcW w:w="2411" w:type="dxa"/>
            <w:tcBorders>
              <w:top w:val="single" w:sz="4" w:space="0" w:color="auto"/>
              <w:left w:val="single" w:sz="4" w:space="0" w:color="auto"/>
              <w:bottom w:val="single" w:sz="4" w:space="0" w:color="auto"/>
              <w:right w:val="single" w:sz="4" w:space="0" w:color="auto"/>
            </w:tcBorders>
            <w:vAlign w:val="center"/>
          </w:tcPr>
          <w:p w14:paraId="72B3CC6E" w14:textId="5786A892" w:rsidR="00153717" w:rsidRPr="00153717" w:rsidRDefault="00153717" w:rsidP="00153717">
            <w:pPr>
              <w:tabs>
                <w:tab w:val="left" w:pos="35"/>
              </w:tabs>
              <w:ind w:firstLineChars="100" w:firstLine="180"/>
              <w:rPr>
                <w:rFonts w:ascii="Calibri Light" w:hAnsi="Calibri Light" w:cs="Calibri Light"/>
                <w:sz w:val="18"/>
                <w:szCs w:val="18"/>
              </w:rPr>
            </w:pPr>
          </w:p>
        </w:tc>
      </w:tr>
      <w:tr w:rsidR="00153717" w:rsidRPr="00153717" w14:paraId="33E9AF6F" w14:textId="77777777" w:rsidTr="00153717">
        <w:trPr>
          <w:trHeight w:val="281"/>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56B60C78" w14:textId="77777777" w:rsidR="00153717" w:rsidRPr="00153717" w:rsidRDefault="00153717" w:rsidP="00153717">
            <w:pPr>
              <w:rPr>
                <w:rFonts w:ascii="Calibri" w:eastAsia="Times New Roman" w:hAnsi="Calibri" w:cs="Calibri"/>
                <w:b/>
                <w:bCs/>
                <w:color w:val="000000"/>
                <w:sz w:val="18"/>
                <w:szCs w:val="18"/>
                <w:lang w:eastAsia="en-AU"/>
              </w:rPr>
            </w:pPr>
          </w:p>
        </w:tc>
        <w:tc>
          <w:tcPr>
            <w:tcW w:w="4821" w:type="dxa"/>
            <w:tcBorders>
              <w:top w:val="single" w:sz="4" w:space="0" w:color="auto"/>
              <w:left w:val="single" w:sz="4" w:space="0" w:color="auto"/>
              <w:bottom w:val="single" w:sz="4" w:space="0" w:color="auto"/>
              <w:right w:val="single" w:sz="4" w:space="0" w:color="auto"/>
            </w:tcBorders>
            <w:vAlign w:val="center"/>
            <w:hideMark/>
          </w:tcPr>
          <w:p w14:paraId="21093495" w14:textId="77777777" w:rsidR="00153717" w:rsidRPr="00153717" w:rsidRDefault="00153717" w:rsidP="00153717">
            <w:pPr>
              <w:tabs>
                <w:tab w:val="left" w:pos="35"/>
              </w:tabs>
              <w:rPr>
                <w:rFonts w:eastAsia="Times New Roman" w:cstheme="majorHAnsi"/>
                <w:bCs/>
                <w:color w:val="000000"/>
                <w:sz w:val="18"/>
                <w:szCs w:val="18"/>
                <w:lang w:eastAsia="en-AU"/>
              </w:rPr>
            </w:pPr>
            <w:r w:rsidRPr="00153717">
              <w:rPr>
                <w:rFonts w:eastAsia="Times New Roman" w:cstheme="majorHAnsi"/>
                <w:bCs/>
                <w:color w:val="000000"/>
                <w:sz w:val="18"/>
                <w:szCs w:val="18"/>
                <w:lang w:eastAsia="en-AU"/>
              </w:rPr>
              <w:t>Ethics and professional practice</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932FB90" w14:textId="7F8323E4" w:rsidR="00153717" w:rsidRPr="00153717" w:rsidRDefault="00153717" w:rsidP="00153717">
            <w:pPr>
              <w:tabs>
                <w:tab w:val="left" w:pos="35"/>
              </w:tabs>
              <w:ind w:firstLineChars="100" w:firstLine="180"/>
              <w:rPr>
                <w:rFonts w:ascii="Calibri Light" w:hAnsi="Calibri Light" w:cs="Calibri Light"/>
                <w:sz w:val="18"/>
                <w:szCs w:val="18"/>
              </w:rPr>
            </w:pPr>
          </w:p>
        </w:tc>
        <w:bookmarkEnd w:id="2"/>
      </w:tr>
    </w:tbl>
    <w:p w14:paraId="52B2E71D" w14:textId="77777777" w:rsidR="00153717" w:rsidRDefault="00153717" w:rsidP="007F4880">
      <w:pPr>
        <w:spacing w:before="60" w:after="60"/>
        <w:ind w:left="-567"/>
        <w:rPr>
          <w:rStyle w:val="Heading2Char"/>
        </w:rPr>
      </w:pPr>
    </w:p>
    <w:p w14:paraId="36463000" w14:textId="77777777" w:rsidR="00153717" w:rsidRDefault="00153717" w:rsidP="007F4880">
      <w:pPr>
        <w:spacing w:before="60" w:after="60"/>
        <w:ind w:left="-567"/>
        <w:rPr>
          <w:rStyle w:val="Heading2Char"/>
        </w:rPr>
      </w:pPr>
    </w:p>
    <w:p w14:paraId="3CA9519E" w14:textId="4EDAADB1"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5DC8B7DE" w:rsidR="007F4880" w:rsidRPr="007F4880" w:rsidRDefault="007F4880" w:rsidP="009D51F8">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009D51F8">
              <w:rPr>
                <w:rFonts w:eastAsia="Times New Roman" w:cstheme="majorHAnsi"/>
                <w:color w:val="auto"/>
                <w:sz w:val="18"/>
                <w:szCs w:val="18"/>
                <w:lang w:val="en-AU" w:eastAsia="en-GB"/>
              </w:rPr>
              <w:t>Plan for and implement effective teaching and learning</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B279" w14:textId="77777777" w:rsidR="000E16A8" w:rsidRDefault="000E16A8" w:rsidP="00452E05">
      <w:r>
        <w:separator/>
      </w:r>
    </w:p>
  </w:endnote>
  <w:endnote w:type="continuationSeparator" w:id="0">
    <w:p w14:paraId="45BCD945" w14:textId="77777777" w:rsidR="000E16A8" w:rsidRDefault="000E16A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332E402E"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9708C6">
          <w:rPr>
            <w:rFonts w:cstheme="majorHAnsi"/>
            <w:b/>
            <w:bCs/>
            <w:noProof/>
            <w:color w:val="000000" w:themeColor="text1"/>
            <w:sz w:val="24"/>
            <w:lang w:val="en-GB"/>
          </w:rPr>
          <w:t>9</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9708C6">
          <w:rPr>
            <w:rFonts w:cstheme="majorHAnsi"/>
            <w:b/>
            <w:bCs/>
            <w:noProof/>
            <w:color w:val="000000" w:themeColor="text1"/>
            <w:sz w:val="24"/>
            <w:lang w:val="en-GB"/>
          </w:rPr>
          <w:t>14</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672B37CE"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9708C6">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9708C6">
      <w:rPr>
        <w:rFonts w:cstheme="majorHAnsi"/>
        <w:b/>
        <w:bCs/>
        <w:noProof/>
        <w:color w:val="000000" w:themeColor="text1"/>
        <w:szCs w:val="22"/>
        <w:lang w:val="en-GB"/>
      </w:rPr>
      <w:t>14</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0005424D">
      <w:rPr>
        <w:rFonts w:cstheme="majorHAnsi"/>
        <w:i/>
        <w:color w:val="auto"/>
        <w:szCs w:val="22"/>
      </w:rPr>
      <w:t>v1</w:t>
    </w:r>
    <w:r w:rsidR="00D46295" w:rsidRPr="00D46295">
      <w:rPr>
        <w:rFonts w:cstheme="majorHAnsi"/>
        <w:i/>
        <w:color w:val="auto"/>
        <w:szCs w:val="22"/>
      </w:rPr>
      <w:t>.</w:t>
    </w:r>
    <w:r w:rsidR="0005424D">
      <w:rPr>
        <w:rFonts w:cstheme="majorHAnsi"/>
        <w:i/>
        <w:color w:val="auto"/>
        <w:szCs w:val="22"/>
      </w:rPr>
      <w:t>17.04</w:t>
    </w:r>
    <w:r w:rsidR="00D46295" w:rsidRPr="00D46295">
      <w:rPr>
        <w:rFonts w:cstheme="majorHAnsi"/>
        <w:i/>
        <w:color w:val="auto"/>
        <w:szCs w:val="22"/>
      </w:rPr>
      <w:t>.2023</w:t>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AC822" w14:textId="77777777" w:rsidR="000E16A8" w:rsidRDefault="000E16A8" w:rsidP="00452E05">
      <w:r>
        <w:separator/>
      </w:r>
    </w:p>
  </w:footnote>
  <w:footnote w:type="continuationSeparator" w:id="0">
    <w:p w14:paraId="74372B1A" w14:textId="77777777" w:rsidR="000E16A8" w:rsidRDefault="000E16A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0E16A8">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7A86CCFE" w:rsidR="003E00A0" w:rsidRPr="00237977" w:rsidRDefault="003E00A0" w:rsidP="0004402E">
    <w:pPr>
      <w:pStyle w:val="Heading1"/>
      <w:spacing w:after="0"/>
      <w:ind w:right="-795"/>
      <w:jc w:val="center"/>
      <w:rPr>
        <w:sz w:val="24"/>
        <w:szCs w:val="28"/>
      </w:rPr>
    </w:pPr>
    <w:r w:rsidRPr="00237977">
      <w:rPr>
        <w:sz w:val="24"/>
        <w:szCs w:val="28"/>
      </w:rPr>
      <w:t>R</w:t>
    </w:r>
    <w:r>
      <w:rPr>
        <w:sz w:val="24"/>
        <w:szCs w:val="28"/>
      </w:rPr>
      <w:t xml:space="preserve">equirements and Guidelines: </w:t>
    </w:r>
    <w:r w:rsidR="0004402E">
      <w:rPr>
        <w:sz w:val="24"/>
        <w:szCs w:val="28"/>
      </w:rPr>
      <w:t>EPE501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438190C"/>
    <w:multiLevelType w:val="hybridMultilevel"/>
    <w:tmpl w:val="3ED00D76"/>
    <w:lvl w:ilvl="0" w:tplc="0C090005">
      <w:start w:val="1"/>
      <w:numFmt w:val="bullet"/>
      <w:lvlText w:val=""/>
      <w:lvlJc w:val="left"/>
      <w:pPr>
        <w:ind w:left="11" w:hanging="360"/>
      </w:pPr>
      <w:rPr>
        <w:rFonts w:ascii="Wingdings" w:hAnsi="Wingdings"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start w:val="1"/>
      <w:numFmt w:val="bullet"/>
      <w:lvlText w:val=""/>
      <w:lvlJc w:val="left"/>
      <w:pPr>
        <w:ind w:left="2171" w:hanging="360"/>
      </w:pPr>
      <w:rPr>
        <w:rFonts w:ascii="Symbol" w:hAnsi="Symbol" w:hint="default"/>
      </w:rPr>
    </w:lvl>
    <w:lvl w:ilvl="4" w:tplc="0C090003">
      <w:start w:val="1"/>
      <w:numFmt w:val="bullet"/>
      <w:lvlText w:val="o"/>
      <w:lvlJc w:val="left"/>
      <w:pPr>
        <w:ind w:left="2891" w:hanging="360"/>
      </w:pPr>
      <w:rPr>
        <w:rFonts w:ascii="Courier New" w:hAnsi="Courier New" w:cs="Courier New" w:hint="default"/>
      </w:rPr>
    </w:lvl>
    <w:lvl w:ilvl="5" w:tplc="0C090005">
      <w:start w:val="1"/>
      <w:numFmt w:val="bullet"/>
      <w:lvlText w:val=""/>
      <w:lvlJc w:val="left"/>
      <w:pPr>
        <w:ind w:left="3611" w:hanging="360"/>
      </w:pPr>
      <w:rPr>
        <w:rFonts w:ascii="Wingdings" w:hAnsi="Wingdings" w:hint="default"/>
      </w:rPr>
    </w:lvl>
    <w:lvl w:ilvl="6" w:tplc="0C090001">
      <w:start w:val="1"/>
      <w:numFmt w:val="bullet"/>
      <w:lvlText w:val=""/>
      <w:lvlJc w:val="left"/>
      <w:pPr>
        <w:ind w:left="4331" w:hanging="360"/>
      </w:pPr>
      <w:rPr>
        <w:rFonts w:ascii="Symbol" w:hAnsi="Symbol" w:hint="default"/>
      </w:rPr>
    </w:lvl>
    <w:lvl w:ilvl="7" w:tplc="0C090003">
      <w:start w:val="1"/>
      <w:numFmt w:val="bullet"/>
      <w:lvlText w:val="o"/>
      <w:lvlJc w:val="left"/>
      <w:pPr>
        <w:ind w:left="5051" w:hanging="360"/>
      </w:pPr>
      <w:rPr>
        <w:rFonts w:ascii="Courier New" w:hAnsi="Courier New" w:cs="Courier New" w:hint="default"/>
      </w:rPr>
    </w:lvl>
    <w:lvl w:ilvl="8" w:tplc="0C090005">
      <w:start w:val="1"/>
      <w:numFmt w:val="bullet"/>
      <w:lvlText w:val=""/>
      <w:lvlJc w:val="left"/>
      <w:pPr>
        <w:ind w:left="5771" w:hanging="360"/>
      </w:pPr>
      <w:rPr>
        <w:rFonts w:ascii="Wingdings" w:hAnsi="Wingdings" w:hint="default"/>
      </w:rPr>
    </w:lvl>
  </w:abstractNum>
  <w:abstractNum w:abstractNumId="14"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5"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8"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0"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1"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3"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6"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0"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1"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2"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4"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3"/>
  </w:num>
  <w:num w:numId="5">
    <w:abstractNumId w:val="14"/>
  </w:num>
  <w:num w:numId="6">
    <w:abstractNumId w:val="24"/>
  </w:num>
  <w:num w:numId="7">
    <w:abstractNumId w:val="33"/>
  </w:num>
  <w:num w:numId="8">
    <w:abstractNumId w:val="20"/>
  </w:num>
  <w:num w:numId="9">
    <w:abstractNumId w:val="25"/>
  </w:num>
  <w:num w:numId="10">
    <w:abstractNumId w:val="11"/>
  </w:num>
  <w:num w:numId="11">
    <w:abstractNumId w:val="9"/>
  </w:num>
  <w:num w:numId="12">
    <w:abstractNumId w:val="2"/>
  </w:num>
  <w:num w:numId="13">
    <w:abstractNumId w:val="6"/>
  </w:num>
  <w:num w:numId="14">
    <w:abstractNumId w:val="26"/>
  </w:num>
  <w:num w:numId="15">
    <w:abstractNumId w:val="28"/>
  </w:num>
  <w:num w:numId="16">
    <w:abstractNumId w:val="32"/>
  </w:num>
  <w:num w:numId="17">
    <w:abstractNumId w:val="7"/>
  </w:num>
  <w:num w:numId="18">
    <w:abstractNumId w:val="24"/>
  </w:num>
  <w:num w:numId="19">
    <w:abstractNumId w:val="24"/>
  </w:num>
  <w:num w:numId="20">
    <w:abstractNumId w:val="24"/>
  </w:num>
  <w:num w:numId="21">
    <w:abstractNumId w:val="22"/>
  </w:num>
  <w:num w:numId="22">
    <w:abstractNumId w:val="16"/>
  </w:num>
  <w:num w:numId="23">
    <w:abstractNumId w:val="15"/>
  </w:num>
  <w:num w:numId="24">
    <w:abstractNumId w:val="29"/>
  </w:num>
  <w:num w:numId="25">
    <w:abstractNumId w:val="18"/>
  </w:num>
  <w:num w:numId="26">
    <w:abstractNumId w:val="34"/>
  </w:num>
  <w:num w:numId="27">
    <w:abstractNumId w:val="12"/>
  </w:num>
  <w:num w:numId="28">
    <w:abstractNumId w:val="30"/>
  </w:num>
  <w:num w:numId="29">
    <w:abstractNumId w:val="21"/>
  </w:num>
  <w:num w:numId="30">
    <w:abstractNumId w:val="5"/>
  </w:num>
  <w:num w:numId="31">
    <w:abstractNumId w:val="4"/>
  </w:num>
  <w:num w:numId="32">
    <w:abstractNumId w:val="27"/>
  </w:num>
  <w:num w:numId="33">
    <w:abstractNumId w:val="8"/>
  </w:num>
  <w:num w:numId="34">
    <w:abstractNumId w:val="17"/>
  </w:num>
  <w:num w:numId="35">
    <w:abstractNumId w:val="31"/>
  </w:num>
  <w:num w:numId="36">
    <w:abstractNumId w:val="10"/>
  </w:num>
  <w:num w:numId="37">
    <w:abstractNumId w:val="23"/>
  </w:num>
  <w:num w:numId="3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Ts2EQfyyuNEHMxSqZ5BC48+i1ZyV5AEg1cMfF45cyNSSW5U2FP02uzmDtiijui+taZ2Kt5cJ2iYLwmgCRytMw==" w:salt="c1a7taOr4PEApSc+NZqfC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332D9"/>
    <w:rsid w:val="000431FC"/>
    <w:rsid w:val="00043A94"/>
    <w:rsid w:val="0004402E"/>
    <w:rsid w:val="00047135"/>
    <w:rsid w:val="0005050D"/>
    <w:rsid w:val="0005424D"/>
    <w:rsid w:val="000554F1"/>
    <w:rsid w:val="00062FA4"/>
    <w:rsid w:val="00063EBE"/>
    <w:rsid w:val="000814F3"/>
    <w:rsid w:val="000852BA"/>
    <w:rsid w:val="00090E68"/>
    <w:rsid w:val="000930A7"/>
    <w:rsid w:val="0009532B"/>
    <w:rsid w:val="000A0EE2"/>
    <w:rsid w:val="000B6BA2"/>
    <w:rsid w:val="000C1213"/>
    <w:rsid w:val="000D6105"/>
    <w:rsid w:val="000E16A8"/>
    <w:rsid w:val="000E1CB3"/>
    <w:rsid w:val="000E6E8F"/>
    <w:rsid w:val="00103DE1"/>
    <w:rsid w:val="001102C6"/>
    <w:rsid w:val="00126ED8"/>
    <w:rsid w:val="00127477"/>
    <w:rsid w:val="001440EE"/>
    <w:rsid w:val="00153717"/>
    <w:rsid w:val="00162C73"/>
    <w:rsid w:val="001727D2"/>
    <w:rsid w:val="0019204B"/>
    <w:rsid w:val="001A3D38"/>
    <w:rsid w:val="001B1E6D"/>
    <w:rsid w:val="001B5BCC"/>
    <w:rsid w:val="001C11FA"/>
    <w:rsid w:val="001C225A"/>
    <w:rsid w:val="001C4923"/>
    <w:rsid w:val="001E1067"/>
    <w:rsid w:val="001E1F33"/>
    <w:rsid w:val="001E67FB"/>
    <w:rsid w:val="00207B83"/>
    <w:rsid w:val="0021239F"/>
    <w:rsid w:val="00217C3E"/>
    <w:rsid w:val="002435DE"/>
    <w:rsid w:val="002919B0"/>
    <w:rsid w:val="002925FF"/>
    <w:rsid w:val="00296482"/>
    <w:rsid w:val="0029790B"/>
    <w:rsid w:val="00297A84"/>
    <w:rsid w:val="002E25C7"/>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135F6"/>
    <w:rsid w:val="0044010E"/>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C382A"/>
    <w:rsid w:val="008C45E4"/>
    <w:rsid w:val="008D1B22"/>
    <w:rsid w:val="008D37BB"/>
    <w:rsid w:val="008E2D20"/>
    <w:rsid w:val="00905A2B"/>
    <w:rsid w:val="00907C6A"/>
    <w:rsid w:val="00910E72"/>
    <w:rsid w:val="009227D1"/>
    <w:rsid w:val="00924A6A"/>
    <w:rsid w:val="00924BEC"/>
    <w:rsid w:val="009519EF"/>
    <w:rsid w:val="0095302A"/>
    <w:rsid w:val="00962727"/>
    <w:rsid w:val="00965437"/>
    <w:rsid w:val="009708C6"/>
    <w:rsid w:val="009711CE"/>
    <w:rsid w:val="00971DA3"/>
    <w:rsid w:val="00972A44"/>
    <w:rsid w:val="00977641"/>
    <w:rsid w:val="00981A74"/>
    <w:rsid w:val="009A1C85"/>
    <w:rsid w:val="009A72D0"/>
    <w:rsid w:val="009B29F1"/>
    <w:rsid w:val="009B2DDA"/>
    <w:rsid w:val="009C0460"/>
    <w:rsid w:val="009C5AFD"/>
    <w:rsid w:val="009D3E50"/>
    <w:rsid w:val="009D51F8"/>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3349C"/>
    <w:rsid w:val="00B378BF"/>
    <w:rsid w:val="00B415C1"/>
    <w:rsid w:val="00B46D48"/>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953D4"/>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0DFE"/>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17"/>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aliases w:val="Bullet point,Content descriptions,DDM Gen Text,FooterText,L,List Paragraph - bullets,List Paragraph Number,List Paragraph1,List Paragraph11,NFP GP Bulleted List,Recommendation,Report subheading,bullet point list,numbered,列出段落,列出段落1,列"/>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aliases w:val="Bullet point Char,Content descriptions Char,DDM Gen Text Char,FooterText Char,L Char,List Paragraph - bullets Char,List Paragraph Number Char,List Paragraph1 Char,List Paragraph11 Char,NFP GP Bulleted List Char,Recommendation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229">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83735547">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964047980">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345866559">
      <w:bodyDiv w:val="1"/>
      <w:marLeft w:val="0"/>
      <w:marRight w:val="0"/>
      <w:marTop w:val="0"/>
      <w:marBottom w:val="0"/>
      <w:divBdr>
        <w:top w:val="none" w:sz="0" w:space="0" w:color="auto"/>
        <w:left w:val="none" w:sz="0" w:space="0" w:color="auto"/>
        <w:bottom w:val="none" w:sz="0" w:space="0" w:color="auto"/>
        <w:right w:val="none" w:sz="0" w:space="0" w:color="auto"/>
      </w:divBdr>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736539371">
      <w:bodyDiv w:val="1"/>
      <w:marLeft w:val="0"/>
      <w:marRight w:val="0"/>
      <w:marTop w:val="0"/>
      <w:marBottom w:val="0"/>
      <w:divBdr>
        <w:top w:val="none" w:sz="0" w:space="0" w:color="auto"/>
        <w:left w:val="none" w:sz="0" w:space="0" w:color="auto"/>
        <w:bottom w:val="none" w:sz="0" w:space="0" w:color="auto"/>
        <w:right w:val="none" w:sz="0" w:space="0" w:color="auto"/>
      </w:divBdr>
    </w:div>
    <w:div w:id="1760322823">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8301F908-AC8C-4736-972D-84A838D8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75</TotalTime>
  <Pages>1</Pages>
  <Words>6130</Words>
  <Characters>34943</Characters>
  <Application>Microsoft Office Word</Application>
  <DocSecurity>8</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14</cp:revision>
  <cp:lastPrinted>2023-03-06T22:18:00Z</cp:lastPrinted>
  <dcterms:created xsi:type="dcterms:W3CDTF">2023-03-07T02:25:00Z</dcterms:created>
  <dcterms:modified xsi:type="dcterms:W3CDTF">2023-09-16T02:02:00Z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