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19"/>
        <w:gridCol w:w="1275"/>
        <w:gridCol w:w="2977"/>
      </w:tblGrid>
      <w:tr w:rsidR="00CC7FF0" w:rsidRPr="00B10CFE" w14:paraId="7574F45E" w14:textId="77777777" w:rsidTr="003A55F4">
        <w:tc>
          <w:tcPr>
            <w:tcW w:w="1271" w:type="dxa"/>
          </w:tcPr>
          <w:p w14:paraId="7BEA13C5" w14:textId="77777777" w:rsidR="00CC7FF0" w:rsidRPr="00692AED" w:rsidRDefault="00CC7FF0" w:rsidP="003A55F4">
            <w:pPr>
              <w:ind w:hanging="105"/>
              <w:rPr>
                <w:b/>
              </w:rPr>
            </w:pPr>
            <w:r w:rsidRPr="00692AED">
              <w:rPr>
                <w:b/>
              </w:rPr>
              <w:t>To:</w:t>
            </w:r>
          </w:p>
        </w:tc>
        <w:tc>
          <w:tcPr>
            <w:tcW w:w="3119" w:type="dxa"/>
          </w:tcPr>
          <w:p w14:paraId="5A6B3F32" w14:textId="50427EE4" w:rsidR="006A5E27" w:rsidRPr="00CD7470" w:rsidRDefault="00C072ED" w:rsidP="006A5E27">
            <w:pPr>
              <w:rPr>
                <w:rFonts w:eastAsia="Calibri" w:cs="Arial"/>
                <w:noProof/>
                <w:color w:val="404040" w:themeColor="text1" w:themeTint="BF"/>
                <w:lang w:eastAsia="en-AU"/>
              </w:rPr>
            </w:pPr>
            <w:r>
              <w:rPr>
                <w:rFonts w:eastAsia="Calibri" w:cs="Arial"/>
                <w:noProof/>
                <w:color w:val="404040" w:themeColor="text1" w:themeTint="BF"/>
                <w:lang w:eastAsia="en-AU"/>
              </w:rPr>
              <w:t>HDR Coordinator; Faculty PVC</w:t>
            </w:r>
          </w:p>
          <w:p w14:paraId="5E0565CD" w14:textId="3C9BF96F" w:rsidR="00CC7FF0" w:rsidRPr="00B10CFE" w:rsidRDefault="00CC7FF0" w:rsidP="00AE3A7D"/>
        </w:tc>
        <w:tc>
          <w:tcPr>
            <w:tcW w:w="1275" w:type="dxa"/>
          </w:tcPr>
          <w:p w14:paraId="101F3F6B" w14:textId="77777777" w:rsidR="00CC7FF0" w:rsidRPr="00692AED" w:rsidRDefault="00CC7FF0" w:rsidP="003A55F4">
            <w:pPr>
              <w:rPr>
                <w:b/>
              </w:rPr>
            </w:pPr>
            <w:r w:rsidRPr="00692AED">
              <w:rPr>
                <w:b/>
              </w:rPr>
              <w:t>From:</w:t>
            </w:r>
          </w:p>
        </w:tc>
        <w:tc>
          <w:tcPr>
            <w:tcW w:w="2977" w:type="dxa"/>
          </w:tcPr>
          <w:p w14:paraId="19D0AC76" w14:textId="1D72F64C" w:rsidR="00CC7FF0" w:rsidRPr="00B10CFE" w:rsidRDefault="00CC7FF0" w:rsidP="003A55F4"/>
        </w:tc>
      </w:tr>
      <w:tr w:rsidR="00CC7FF0" w:rsidRPr="00B10CFE" w14:paraId="0B1742F8" w14:textId="77777777" w:rsidTr="003A55F4">
        <w:tc>
          <w:tcPr>
            <w:tcW w:w="1271" w:type="dxa"/>
          </w:tcPr>
          <w:p w14:paraId="22CFC19F" w14:textId="77777777" w:rsidR="00CC7FF0" w:rsidRPr="00692AED" w:rsidRDefault="00CC7FF0" w:rsidP="003A55F4">
            <w:pPr>
              <w:ind w:hanging="105"/>
              <w:rPr>
                <w:b/>
              </w:rPr>
            </w:pPr>
            <w:r w:rsidRPr="00692AED">
              <w:rPr>
                <w:b/>
              </w:rPr>
              <w:t>Subject:</w:t>
            </w:r>
          </w:p>
        </w:tc>
        <w:tc>
          <w:tcPr>
            <w:tcW w:w="3119" w:type="dxa"/>
          </w:tcPr>
          <w:p w14:paraId="1743B3D3" w14:textId="16EC13EB" w:rsidR="00CC7FF0" w:rsidRPr="00B10CFE" w:rsidRDefault="00507482" w:rsidP="003A55F4">
            <w:r>
              <w:t xml:space="preserve">HDR </w:t>
            </w:r>
            <w:r w:rsidR="009B5896">
              <w:t xml:space="preserve">Student </w:t>
            </w:r>
            <w:r w:rsidR="00931E40">
              <w:t>Details</w:t>
            </w:r>
            <w:r w:rsidR="00B65271">
              <w:t xml:space="preserve"> for </w:t>
            </w:r>
            <w:r w:rsidR="006A5E27">
              <w:t xml:space="preserve">International </w:t>
            </w:r>
            <w:r w:rsidR="00B65271">
              <w:t>T</w:t>
            </w:r>
            <w:r w:rsidR="006A5E27">
              <w:t xml:space="preserve">ravel </w:t>
            </w:r>
          </w:p>
        </w:tc>
        <w:tc>
          <w:tcPr>
            <w:tcW w:w="1275" w:type="dxa"/>
          </w:tcPr>
          <w:p w14:paraId="1B566EEF" w14:textId="77777777" w:rsidR="00CC7FF0" w:rsidRPr="00692AED" w:rsidRDefault="00CC7FF0" w:rsidP="003A55F4">
            <w:pPr>
              <w:rPr>
                <w:b/>
              </w:rPr>
            </w:pPr>
            <w:r w:rsidRPr="00692AED">
              <w:rPr>
                <w:b/>
              </w:rPr>
              <w:t>Date:</w:t>
            </w:r>
          </w:p>
        </w:tc>
        <w:tc>
          <w:tcPr>
            <w:tcW w:w="2977" w:type="dxa"/>
          </w:tcPr>
          <w:p w14:paraId="5DEA9306" w14:textId="5E5F75FC" w:rsidR="00CC7FF0" w:rsidRPr="00B10CFE" w:rsidRDefault="00CC7FF0" w:rsidP="003A55F4"/>
        </w:tc>
      </w:tr>
    </w:tbl>
    <w:p w14:paraId="1AC18117" w14:textId="410A623F" w:rsidR="008326DE" w:rsidRPr="008326DE" w:rsidRDefault="008326DE" w:rsidP="00ED2CDE">
      <w:pPr>
        <w:rPr>
          <w:rFonts w:cs="Arial"/>
          <w:szCs w:val="20"/>
        </w:rPr>
      </w:pPr>
    </w:p>
    <w:p w14:paraId="0C820156" w14:textId="4CDFEA40" w:rsidR="008326DE" w:rsidRPr="008326DE" w:rsidRDefault="008326DE" w:rsidP="00ED2CDE">
      <w:pPr>
        <w:rPr>
          <w:rFonts w:cs="Arial"/>
          <w:szCs w:val="20"/>
        </w:rPr>
      </w:pPr>
    </w:p>
    <w:p w14:paraId="211F9463" w14:textId="7213B6B5" w:rsidR="00CC7FF0" w:rsidRDefault="00CC7FF0" w:rsidP="00ED2CDE">
      <w:pPr>
        <w:rPr>
          <w:rFonts w:cs="Arial"/>
          <w:szCs w:val="20"/>
        </w:rPr>
      </w:pPr>
    </w:p>
    <w:p w14:paraId="7B0FA542" w14:textId="0F08B015" w:rsidR="00AB0DBF" w:rsidRDefault="00AB0DBF" w:rsidP="00ED2CDE">
      <w:pPr>
        <w:rPr>
          <w:rFonts w:cs="Arial"/>
          <w:szCs w:val="20"/>
        </w:rPr>
      </w:pPr>
    </w:p>
    <w:p w14:paraId="1C53BA1F" w14:textId="77777777" w:rsidR="00AB0DBF" w:rsidRDefault="00AB0DBF" w:rsidP="00ED2CDE">
      <w:pPr>
        <w:rPr>
          <w:rFonts w:cs="Arial"/>
          <w:szCs w:val="20"/>
        </w:rPr>
      </w:pPr>
    </w:p>
    <w:p w14:paraId="7B4F9945" w14:textId="3834B05F" w:rsidR="00AB51DA" w:rsidRDefault="00603BE7"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r>
        <w:rPr>
          <w:rFonts w:ascii="Calibri Light" w:hAnsi="Calibri Light" w:cs="Calibri Light"/>
          <w:noProof w:val="0"/>
          <w:sz w:val="22"/>
          <w:szCs w:val="22"/>
          <w:lang w:val="en-US"/>
        </w:rPr>
        <w:t>PTA#</w:t>
      </w:r>
      <w:r w:rsidR="005E66E8">
        <w:rPr>
          <w:rFonts w:ascii="Calibri Light" w:hAnsi="Calibri Light" w:cs="Calibri Light"/>
          <w:noProof w:val="0"/>
          <w:sz w:val="22"/>
          <w:szCs w:val="22"/>
          <w:lang w:val="en-US"/>
        </w:rPr>
        <w:t>....... for</w:t>
      </w:r>
      <w:r w:rsidR="00AB51DA">
        <w:rPr>
          <w:rFonts w:ascii="Calibri Light" w:hAnsi="Calibri Light" w:cs="Calibri Light"/>
          <w:noProof w:val="0"/>
          <w:sz w:val="22"/>
          <w:szCs w:val="22"/>
          <w:lang w:val="en-US"/>
        </w:rPr>
        <w:t xml:space="preserve"> international</w:t>
      </w:r>
      <w:r w:rsidR="005E66E8">
        <w:rPr>
          <w:rFonts w:ascii="Calibri Light" w:hAnsi="Calibri Light" w:cs="Calibri Light"/>
          <w:noProof w:val="0"/>
          <w:sz w:val="22"/>
          <w:szCs w:val="22"/>
          <w:lang w:val="en-US"/>
        </w:rPr>
        <w:t xml:space="preserve"> travel to </w:t>
      </w:r>
      <w:r w:rsidR="000A3C7F">
        <w:rPr>
          <w:rFonts w:ascii="Calibri Light" w:hAnsi="Calibri Light" w:cs="Calibri Light"/>
          <w:noProof w:val="0"/>
          <w:sz w:val="22"/>
          <w:szCs w:val="22"/>
          <w:lang w:val="en-US"/>
        </w:rPr>
        <w:t>[country] in [month, year]</w:t>
      </w:r>
      <w:r w:rsidR="00AB51DA">
        <w:rPr>
          <w:rFonts w:ascii="Calibri Light" w:hAnsi="Calibri Light" w:cs="Calibri Light"/>
          <w:noProof w:val="0"/>
          <w:sz w:val="22"/>
          <w:szCs w:val="22"/>
          <w:lang w:val="en-US"/>
        </w:rPr>
        <w:t xml:space="preserve"> for the purpose of [fieldwork/conference</w:t>
      </w:r>
      <w:r w:rsidR="009E7AC4">
        <w:rPr>
          <w:rFonts w:ascii="Calibri Light" w:hAnsi="Calibri Light" w:cs="Calibri Light"/>
          <w:noProof w:val="0"/>
          <w:sz w:val="22"/>
          <w:szCs w:val="22"/>
          <w:lang w:val="en-US"/>
        </w:rPr>
        <w:t>, include conference name].</w:t>
      </w:r>
    </w:p>
    <w:p w14:paraId="585EEEF9" w14:textId="77777777" w:rsidR="009B5896" w:rsidRDefault="009B58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p w14:paraId="4F272305" w14:textId="2B7764BD" w:rsidR="009E7AC4" w:rsidRDefault="009E7AC4"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p w14:paraId="0729003A" w14:textId="07687007" w:rsidR="0018303B" w:rsidRPr="00507482" w:rsidRDefault="00205491" w:rsidP="006A5E27">
      <w:pPr>
        <w:pStyle w:val="BodyText"/>
        <w:tabs>
          <w:tab w:val="clear" w:pos="284"/>
          <w:tab w:val="clear" w:pos="567"/>
          <w:tab w:val="left" w:pos="900"/>
        </w:tabs>
        <w:spacing w:after="0" w:line="240" w:lineRule="auto"/>
        <w:rPr>
          <w:rFonts w:ascii="Calibri Light" w:hAnsi="Calibri Light" w:cs="Calibri Light"/>
          <w:b/>
          <w:bCs/>
          <w:noProof w:val="0"/>
          <w:sz w:val="22"/>
          <w:szCs w:val="22"/>
          <w:lang w:val="en-US"/>
        </w:rPr>
      </w:pPr>
      <w:r w:rsidRPr="00507482">
        <w:rPr>
          <w:rFonts w:ascii="Calibri Light" w:hAnsi="Calibri Light" w:cs="Calibri Light"/>
          <w:b/>
          <w:bCs/>
          <w:noProof w:val="0"/>
          <w:sz w:val="22"/>
          <w:szCs w:val="22"/>
          <w:lang w:val="en-US"/>
        </w:rPr>
        <w:t xml:space="preserve">Travel will </w:t>
      </w:r>
      <w:r w:rsidR="00D84882" w:rsidRPr="00507482">
        <w:rPr>
          <w:rFonts w:ascii="Calibri Light" w:hAnsi="Calibri Light" w:cs="Calibri Light"/>
          <w:b/>
          <w:bCs/>
          <w:noProof w:val="0"/>
          <w:sz w:val="22"/>
          <w:szCs w:val="22"/>
          <w:lang w:val="en-US"/>
        </w:rPr>
        <w:t xml:space="preserve">adhere to </w:t>
      </w:r>
      <w:r w:rsidR="00931E40" w:rsidRPr="00507482">
        <w:rPr>
          <w:rFonts w:ascii="Calibri Light" w:hAnsi="Calibri Light" w:cs="Calibri Light"/>
          <w:b/>
          <w:bCs/>
          <w:noProof w:val="0"/>
          <w:sz w:val="22"/>
          <w:szCs w:val="22"/>
          <w:lang w:val="en-US"/>
        </w:rPr>
        <w:t xml:space="preserve">the </w:t>
      </w:r>
      <w:r w:rsidR="00B01AEF" w:rsidRPr="00507482">
        <w:rPr>
          <w:rFonts w:ascii="Calibri Light" w:hAnsi="Calibri Light" w:cs="Calibri Light"/>
          <w:b/>
          <w:bCs/>
          <w:noProof w:val="0"/>
          <w:sz w:val="22"/>
          <w:szCs w:val="22"/>
          <w:lang w:val="en-US"/>
        </w:rPr>
        <w:t xml:space="preserve">CDU </w:t>
      </w:r>
      <w:r w:rsidR="00D84882" w:rsidRPr="00507482">
        <w:rPr>
          <w:rFonts w:ascii="Calibri Light" w:hAnsi="Calibri Light" w:cs="Calibri Light"/>
          <w:b/>
          <w:bCs/>
          <w:noProof w:val="0"/>
          <w:sz w:val="22"/>
          <w:szCs w:val="22"/>
          <w:lang w:val="en-US"/>
        </w:rPr>
        <w:t>Travel Policy</w:t>
      </w:r>
      <w:r w:rsidR="00A5436B" w:rsidRPr="00507482">
        <w:rPr>
          <w:rFonts w:ascii="Calibri Light" w:hAnsi="Calibri Light" w:cs="Calibri Light"/>
          <w:b/>
          <w:bCs/>
          <w:noProof w:val="0"/>
          <w:sz w:val="22"/>
          <w:szCs w:val="22"/>
          <w:lang w:val="en-US"/>
        </w:rPr>
        <w:t>, information below.</w:t>
      </w:r>
    </w:p>
    <w:tbl>
      <w:tblPr>
        <w:tblStyle w:val="TableGrid"/>
        <w:tblW w:w="0" w:type="auto"/>
        <w:tblLook w:val="04A0" w:firstRow="1" w:lastRow="0" w:firstColumn="1" w:lastColumn="0" w:noHBand="0" w:noVBand="1"/>
      </w:tblPr>
      <w:tblGrid>
        <w:gridCol w:w="1516"/>
        <w:gridCol w:w="1510"/>
        <w:gridCol w:w="1510"/>
        <w:gridCol w:w="1673"/>
        <w:gridCol w:w="1528"/>
        <w:gridCol w:w="1523"/>
      </w:tblGrid>
      <w:tr w:rsidR="00DC0796" w14:paraId="3BF0E224" w14:textId="77777777" w:rsidTr="005346BF">
        <w:tc>
          <w:tcPr>
            <w:tcW w:w="1516" w:type="dxa"/>
          </w:tcPr>
          <w:p w14:paraId="27872304" w14:textId="7D9FC446"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r>
              <w:rPr>
                <w:rFonts w:ascii="Calibri Light" w:hAnsi="Calibri Light" w:cs="Calibri Light"/>
                <w:noProof w:val="0"/>
                <w:sz w:val="22"/>
                <w:szCs w:val="22"/>
                <w:lang w:val="en-US"/>
              </w:rPr>
              <w:t>Travel Details</w:t>
            </w:r>
            <w:r w:rsidR="00507482">
              <w:rPr>
                <w:rFonts w:ascii="Calibri Light" w:hAnsi="Calibri Light" w:cs="Calibri Light"/>
                <w:noProof w:val="0"/>
                <w:sz w:val="22"/>
                <w:szCs w:val="22"/>
                <w:lang w:val="en-US"/>
              </w:rPr>
              <w:t xml:space="preserve"> (location)</w:t>
            </w:r>
          </w:p>
        </w:tc>
        <w:tc>
          <w:tcPr>
            <w:tcW w:w="1510" w:type="dxa"/>
          </w:tcPr>
          <w:p w14:paraId="06572354" w14:textId="206DE74F"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r>
              <w:rPr>
                <w:rFonts w:ascii="Calibri Light" w:hAnsi="Calibri Light" w:cs="Calibri Light"/>
                <w:noProof w:val="0"/>
                <w:sz w:val="22"/>
                <w:szCs w:val="22"/>
                <w:lang w:val="en-US"/>
              </w:rPr>
              <w:t>Start Date</w:t>
            </w:r>
          </w:p>
        </w:tc>
        <w:tc>
          <w:tcPr>
            <w:tcW w:w="1510" w:type="dxa"/>
          </w:tcPr>
          <w:p w14:paraId="57F2FCF2" w14:textId="5B386D1B"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r>
              <w:rPr>
                <w:rFonts w:ascii="Calibri Light" w:hAnsi="Calibri Light" w:cs="Calibri Light"/>
                <w:noProof w:val="0"/>
                <w:sz w:val="22"/>
                <w:szCs w:val="22"/>
                <w:lang w:val="en-US"/>
              </w:rPr>
              <w:t>End Date</w:t>
            </w:r>
          </w:p>
        </w:tc>
        <w:tc>
          <w:tcPr>
            <w:tcW w:w="1673" w:type="dxa"/>
          </w:tcPr>
          <w:p w14:paraId="1FDEA8EE" w14:textId="3AC6BB55"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r>
              <w:rPr>
                <w:rFonts w:ascii="Calibri Light" w:hAnsi="Calibri Light" w:cs="Calibri Light"/>
                <w:noProof w:val="0"/>
                <w:sz w:val="22"/>
                <w:szCs w:val="22"/>
                <w:lang w:val="en-US"/>
              </w:rPr>
              <w:t>Accommodation</w:t>
            </w:r>
          </w:p>
        </w:tc>
        <w:tc>
          <w:tcPr>
            <w:tcW w:w="1528" w:type="dxa"/>
          </w:tcPr>
          <w:p w14:paraId="3C038435" w14:textId="7539ADBC"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r>
              <w:rPr>
                <w:rFonts w:ascii="Calibri Light" w:hAnsi="Calibri Light" w:cs="Calibri Light"/>
                <w:noProof w:val="0"/>
                <w:sz w:val="22"/>
                <w:szCs w:val="22"/>
                <w:lang w:val="en-US"/>
              </w:rPr>
              <w:t>University Business (</w:t>
            </w:r>
            <w:r w:rsidR="00507482">
              <w:rPr>
                <w:rFonts w:ascii="Calibri Light" w:hAnsi="Calibri Light" w:cs="Calibri Light"/>
                <w:noProof w:val="0"/>
                <w:sz w:val="22"/>
                <w:szCs w:val="22"/>
                <w:lang w:val="en-US"/>
              </w:rPr>
              <w:t>#</w:t>
            </w:r>
            <w:r>
              <w:rPr>
                <w:rFonts w:ascii="Calibri Light" w:hAnsi="Calibri Light" w:cs="Calibri Light"/>
                <w:noProof w:val="0"/>
                <w:sz w:val="22"/>
                <w:szCs w:val="22"/>
                <w:lang w:val="en-US"/>
              </w:rPr>
              <w:t>days)</w:t>
            </w:r>
          </w:p>
        </w:tc>
        <w:tc>
          <w:tcPr>
            <w:tcW w:w="1523" w:type="dxa"/>
          </w:tcPr>
          <w:p w14:paraId="6DF3C59C" w14:textId="40CAEC53"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r>
              <w:rPr>
                <w:rFonts w:ascii="Calibri Light" w:hAnsi="Calibri Light" w:cs="Calibri Light"/>
                <w:noProof w:val="0"/>
                <w:sz w:val="22"/>
                <w:szCs w:val="22"/>
                <w:lang w:val="en-US"/>
              </w:rPr>
              <w:t>Personal Travel (</w:t>
            </w:r>
            <w:r w:rsidR="00507482">
              <w:rPr>
                <w:rFonts w:ascii="Calibri Light" w:hAnsi="Calibri Light" w:cs="Calibri Light"/>
                <w:noProof w:val="0"/>
                <w:sz w:val="22"/>
                <w:szCs w:val="22"/>
                <w:lang w:val="en-US"/>
              </w:rPr>
              <w:t>#</w:t>
            </w:r>
            <w:r>
              <w:rPr>
                <w:rFonts w:ascii="Calibri Light" w:hAnsi="Calibri Light" w:cs="Calibri Light"/>
                <w:noProof w:val="0"/>
                <w:sz w:val="22"/>
                <w:szCs w:val="22"/>
                <w:lang w:val="en-US"/>
              </w:rPr>
              <w:t>days)</w:t>
            </w:r>
          </w:p>
        </w:tc>
      </w:tr>
      <w:tr w:rsidR="00DC0796" w14:paraId="57910B15" w14:textId="77777777" w:rsidTr="005346BF">
        <w:tc>
          <w:tcPr>
            <w:tcW w:w="1516" w:type="dxa"/>
          </w:tcPr>
          <w:p w14:paraId="23204B48"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10" w:type="dxa"/>
          </w:tcPr>
          <w:p w14:paraId="28F4D895"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10" w:type="dxa"/>
          </w:tcPr>
          <w:p w14:paraId="54259449"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673" w:type="dxa"/>
          </w:tcPr>
          <w:p w14:paraId="40B68B49"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28" w:type="dxa"/>
          </w:tcPr>
          <w:p w14:paraId="360A5666"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23" w:type="dxa"/>
          </w:tcPr>
          <w:p w14:paraId="45A14997"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r>
      <w:tr w:rsidR="00DC0796" w14:paraId="3AAC98B0" w14:textId="77777777" w:rsidTr="005346BF">
        <w:tc>
          <w:tcPr>
            <w:tcW w:w="1516" w:type="dxa"/>
          </w:tcPr>
          <w:p w14:paraId="72630DAD"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10" w:type="dxa"/>
          </w:tcPr>
          <w:p w14:paraId="5D109903"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10" w:type="dxa"/>
          </w:tcPr>
          <w:p w14:paraId="60CAE8F8"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673" w:type="dxa"/>
          </w:tcPr>
          <w:p w14:paraId="63586CF9"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28" w:type="dxa"/>
          </w:tcPr>
          <w:p w14:paraId="52598876"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23" w:type="dxa"/>
          </w:tcPr>
          <w:p w14:paraId="4FD5084F"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r>
      <w:tr w:rsidR="00DC0796" w14:paraId="624AA092" w14:textId="77777777" w:rsidTr="005346BF">
        <w:tc>
          <w:tcPr>
            <w:tcW w:w="1516" w:type="dxa"/>
          </w:tcPr>
          <w:p w14:paraId="0A6A778D"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10" w:type="dxa"/>
          </w:tcPr>
          <w:p w14:paraId="31790702"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10" w:type="dxa"/>
          </w:tcPr>
          <w:p w14:paraId="0B0EA6B4"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673" w:type="dxa"/>
          </w:tcPr>
          <w:p w14:paraId="4C1E0C19"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28" w:type="dxa"/>
          </w:tcPr>
          <w:p w14:paraId="37C30A93"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23" w:type="dxa"/>
          </w:tcPr>
          <w:p w14:paraId="50798E08"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r>
      <w:tr w:rsidR="00DC0796" w14:paraId="6801E14D" w14:textId="77777777" w:rsidTr="005346BF">
        <w:tc>
          <w:tcPr>
            <w:tcW w:w="1516" w:type="dxa"/>
          </w:tcPr>
          <w:p w14:paraId="63FEEECF"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10" w:type="dxa"/>
          </w:tcPr>
          <w:p w14:paraId="461C5902"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10" w:type="dxa"/>
          </w:tcPr>
          <w:p w14:paraId="488F8B73"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673" w:type="dxa"/>
          </w:tcPr>
          <w:p w14:paraId="45E59FEE"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28" w:type="dxa"/>
          </w:tcPr>
          <w:p w14:paraId="15354F8C"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23" w:type="dxa"/>
          </w:tcPr>
          <w:p w14:paraId="3939586B"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r>
      <w:tr w:rsidR="00DC0796" w14:paraId="0169B602" w14:textId="77777777" w:rsidTr="005346BF">
        <w:tc>
          <w:tcPr>
            <w:tcW w:w="1516" w:type="dxa"/>
          </w:tcPr>
          <w:p w14:paraId="2B2D3E69"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10" w:type="dxa"/>
          </w:tcPr>
          <w:p w14:paraId="01C00A28"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10" w:type="dxa"/>
          </w:tcPr>
          <w:p w14:paraId="3F524300"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673" w:type="dxa"/>
          </w:tcPr>
          <w:p w14:paraId="51E11FC2"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28" w:type="dxa"/>
          </w:tcPr>
          <w:p w14:paraId="448C2E44"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23" w:type="dxa"/>
          </w:tcPr>
          <w:p w14:paraId="50D7C9E8" w14:textId="77777777"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r>
      <w:tr w:rsidR="005346BF" w14:paraId="71001006" w14:textId="77777777" w:rsidTr="005346BF">
        <w:tc>
          <w:tcPr>
            <w:tcW w:w="6209" w:type="dxa"/>
            <w:gridSpan w:val="4"/>
          </w:tcPr>
          <w:p w14:paraId="2B9FC135" w14:textId="2657C1A5" w:rsidR="005346BF" w:rsidRDefault="005346BF" w:rsidP="005346BF">
            <w:pPr>
              <w:pStyle w:val="BodyText"/>
              <w:tabs>
                <w:tab w:val="clear" w:pos="284"/>
                <w:tab w:val="clear" w:pos="567"/>
                <w:tab w:val="left" w:pos="900"/>
              </w:tabs>
              <w:spacing w:after="0" w:line="240" w:lineRule="auto"/>
              <w:jc w:val="right"/>
              <w:rPr>
                <w:rFonts w:ascii="Calibri Light" w:hAnsi="Calibri Light" w:cs="Calibri Light"/>
                <w:noProof w:val="0"/>
                <w:sz w:val="22"/>
                <w:szCs w:val="22"/>
                <w:lang w:val="en-US"/>
              </w:rPr>
            </w:pPr>
            <w:r>
              <w:rPr>
                <w:rFonts w:ascii="Calibri Light" w:hAnsi="Calibri Light" w:cs="Calibri Light"/>
                <w:noProof w:val="0"/>
                <w:sz w:val="22"/>
                <w:szCs w:val="22"/>
                <w:lang w:val="en-US"/>
              </w:rPr>
              <w:t>Total Days</w:t>
            </w:r>
          </w:p>
        </w:tc>
        <w:tc>
          <w:tcPr>
            <w:tcW w:w="1528" w:type="dxa"/>
          </w:tcPr>
          <w:p w14:paraId="2AC3E266" w14:textId="77777777" w:rsidR="005346BF" w:rsidRDefault="005346BF"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23" w:type="dxa"/>
          </w:tcPr>
          <w:p w14:paraId="37D13C38" w14:textId="77777777" w:rsidR="005346BF" w:rsidRDefault="005346BF"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r>
    </w:tbl>
    <w:p w14:paraId="2BFAB32F" w14:textId="77777777" w:rsidR="005C4EA2" w:rsidRPr="00507482" w:rsidRDefault="005C4EA2" w:rsidP="005C4EA2">
      <w:pPr>
        <w:spacing w:after="100" w:afterAutospacing="1"/>
        <w:outlineLvl w:val="2"/>
        <w:rPr>
          <w:rFonts w:eastAsia="Times New Roman" w:cstheme="majorHAnsi"/>
          <w:i/>
          <w:iCs/>
          <w:color w:val="auto"/>
          <w:szCs w:val="22"/>
          <w:lang w:val="en-AU" w:eastAsia="en-AU"/>
        </w:rPr>
      </w:pPr>
      <w:r w:rsidRPr="00507482">
        <w:rPr>
          <w:rFonts w:eastAsia="Times New Roman" w:cstheme="majorHAnsi"/>
          <w:i/>
          <w:iCs/>
          <w:color w:val="auto"/>
          <w:szCs w:val="22"/>
          <w:lang w:val="en-AU" w:eastAsia="en-AU"/>
        </w:rPr>
        <w:t>Formula: Total # of days / 100 x 70 = 70%</w:t>
      </w:r>
    </w:p>
    <w:p w14:paraId="55A733D3" w14:textId="2D51AB58" w:rsidR="00E826D5" w:rsidRDefault="00E826D5" w:rsidP="00E826D5">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r>
        <w:rPr>
          <w:rFonts w:ascii="Calibri Light" w:hAnsi="Calibri Light" w:cs="Calibri Light"/>
          <w:noProof w:val="0"/>
          <w:sz w:val="22"/>
          <w:szCs w:val="22"/>
          <w:lang w:val="en-US"/>
        </w:rPr>
        <w:t>Funding for the international trip is being covered by [RIEL/Project/Student Allocation/Personal Funds].</w:t>
      </w:r>
    </w:p>
    <w:p w14:paraId="31271B66" w14:textId="4CC5F863" w:rsidR="00E826D5" w:rsidRDefault="00E826D5" w:rsidP="00E826D5">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p w14:paraId="61D6D8D0" w14:textId="75C5677A" w:rsidR="00E826D5" w:rsidRDefault="00E826D5" w:rsidP="00E826D5">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r>
        <w:rPr>
          <w:rFonts w:ascii="Calibri Light" w:hAnsi="Calibri Light" w:cs="Calibri Light"/>
          <w:noProof w:val="0"/>
          <w:sz w:val="22"/>
          <w:szCs w:val="22"/>
          <w:lang w:val="en-US"/>
        </w:rPr>
        <w:t>*Personal travel days do not cover you under CDU insurance, please arrange private travel insurance for these days.</w:t>
      </w:r>
    </w:p>
    <w:p w14:paraId="311FA729" w14:textId="77777777" w:rsidR="00E826D5" w:rsidRDefault="00E826D5" w:rsidP="00E826D5">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p w14:paraId="38E95FF9" w14:textId="77777777" w:rsidR="00E826D5" w:rsidRDefault="00E826D5" w:rsidP="00E826D5">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p w14:paraId="1DC8D50C" w14:textId="77777777" w:rsidR="00E826D5" w:rsidRPr="008B116E" w:rsidRDefault="00E826D5" w:rsidP="00E826D5">
      <w:pPr>
        <w:rPr>
          <w:b/>
          <w:bCs/>
        </w:rPr>
      </w:pPr>
      <w:bookmarkStart w:id="0" w:name="_Hlk119420058"/>
      <w:r w:rsidRPr="008B116E">
        <w:rPr>
          <w:b/>
          <w:bCs/>
        </w:rPr>
        <w:t>Student Name:</w:t>
      </w:r>
      <w:r w:rsidRPr="008B116E">
        <w:rPr>
          <w:b/>
          <w:bCs/>
        </w:rPr>
        <w:tab/>
      </w:r>
      <w:r w:rsidRPr="008B116E">
        <w:rPr>
          <w:b/>
          <w:bCs/>
        </w:rPr>
        <w:tab/>
      </w:r>
      <w:r w:rsidRPr="008B116E">
        <w:rPr>
          <w:b/>
          <w:bCs/>
        </w:rPr>
        <w:tab/>
      </w:r>
      <w:r w:rsidRPr="008B116E">
        <w:rPr>
          <w:b/>
          <w:bCs/>
        </w:rPr>
        <w:tab/>
      </w:r>
      <w:r w:rsidRPr="008B116E">
        <w:rPr>
          <w:b/>
          <w:bCs/>
        </w:rPr>
        <w:tab/>
        <w:t>Signature:</w:t>
      </w:r>
      <w:r w:rsidRPr="008B116E">
        <w:rPr>
          <w:b/>
          <w:bCs/>
        </w:rPr>
        <w:tab/>
      </w:r>
      <w:r w:rsidRPr="008B116E">
        <w:rPr>
          <w:b/>
          <w:bCs/>
        </w:rPr>
        <w:tab/>
      </w:r>
      <w:r w:rsidRPr="008B116E">
        <w:rPr>
          <w:b/>
          <w:bCs/>
        </w:rPr>
        <w:tab/>
      </w:r>
      <w:r w:rsidRPr="008B116E">
        <w:rPr>
          <w:b/>
          <w:bCs/>
        </w:rPr>
        <w:tab/>
        <w:t>Date:</w:t>
      </w:r>
    </w:p>
    <w:p w14:paraId="3CA1FC1D" w14:textId="77777777" w:rsidR="00E826D5" w:rsidRPr="008B116E" w:rsidRDefault="00E826D5" w:rsidP="00E826D5">
      <w:pPr>
        <w:rPr>
          <w:b/>
          <w:bCs/>
        </w:rPr>
      </w:pPr>
      <w:bookmarkStart w:id="1" w:name="_Hlk145414593"/>
      <w:bookmarkEnd w:id="0"/>
      <w:r w:rsidRPr="008B116E">
        <w:rPr>
          <w:b/>
          <w:bCs/>
        </w:rPr>
        <w:t>Supervisor Name:</w:t>
      </w:r>
      <w:r w:rsidRPr="008B116E">
        <w:rPr>
          <w:b/>
          <w:bCs/>
        </w:rPr>
        <w:tab/>
      </w:r>
      <w:r w:rsidRPr="008B116E">
        <w:rPr>
          <w:b/>
          <w:bCs/>
        </w:rPr>
        <w:tab/>
      </w:r>
      <w:r w:rsidRPr="008B116E">
        <w:rPr>
          <w:b/>
          <w:bCs/>
        </w:rPr>
        <w:tab/>
      </w:r>
      <w:r w:rsidRPr="008B116E">
        <w:rPr>
          <w:b/>
          <w:bCs/>
        </w:rPr>
        <w:tab/>
        <w:t>Signature:</w:t>
      </w:r>
      <w:r w:rsidRPr="008B116E">
        <w:rPr>
          <w:b/>
          <w:bCs/>
        </w:rPr>
        <w:tab/>
      </w:r>
      <w:r w:rsidRPr="008B116E">
        <w:rPr>
          <w:b/>
          <w:bCs/>
        </w:rPr>
        <w:tab/>
      </w:r>
      <w:r w:rsidRPr="008B116E">
        <w:rPr>
          <w:b/>
          <w:bCs/>
        </w:rPr>
        <w:tab/>
      </w:r>
      <w:r w:rsidRPr="008B116E">
        <w:rPr>
          <w:b/>
          <w:bCs/>
        </w:rPr>
        <w:tab/>
        <w:t>Date:</w:t>
      </w:r>
    </w:p>
    <w:bookmarkEnd w:id="1"/>
    <w:p w14:paraId="5709A575" w14:textId="298E29C4" w:rsidR="00E645DE" w:rsidRPr="008B116E" w:rsidRDefault="00E645DE" w:rsidP="00E645DE">
      <w:pPr>
        <w:rPr>
          <w:b/>
          <w:bCs/>
        </w:rPr>
      </w:pPr>
      <w:r>
        <w:rPr>
          <w:b/>
          <w:bCs/>
        </w:rPr>
        <w:t>Faculty PVC</w:t>
      </w:r>
      <w:bookmarkStart w:id="2" w:name="_GoBack"/>
      <w:bookmarkEnd w:id="2"/>
      <w:r w:rsidRPr="008B116E">
        <w:rPr>
          <w:b/>
          <w:bCs/>
        </w:rPr>
        <w:t xml:space="preserve"> Name:</w:t>
      </w:r>
      <w:r w:rsidRPr="008B116E">
        <w:rPr>
          <w:b/>
          <w:bCs/>
        </w:rPr>
        <w:tab/>
      </w:r>
      <w:r w:rsidRPr="008B116E">
        <w:rPr>
          <w:b/>
          <w:bCs/>
        </w:rPr>
        <w:tab/>
      </w:r>
      <w:r w:rsidRPr="008B116E">
        <w:rPr>
          <w:b/>
          <w:bCs/>
        </w:rPr>
        <w:tab/>
      </w:r>
      <w:r w:rsidRPr="008B116E">
        <w:rPr>
          <w:b/>
          <w:bCs/>
        </w:rPr>
        <w:tab/>
        <w:t>Signature:</w:t>
      </w:r>
      <w:r w:rsidRPr="008B116E">
        <w:rPr>
          <w:b/>
          <w:bCs/>
        </w:rPr>
        <w:tab/>
      </w:r>
      <w:r w:rsidRPr="008B116E">
        <w:rPr>
          <w:b/>
          <w:bCs/>
        </w:rPr>
        <w:tab/>
      </w:r>
      <w:r w:rsidRPr="008B116E">
        <w:rPr>
          <w:b/>
          <w:bCs/>
        </w:rPr>
        <w:tab/>
      </w:r>
      <w:r w:rsidRPr="008B116E">
        <w:rPr>
          <w:b/>
          <w:bCs/>
        </w:rPr>
        <w:tab/>
        <w:t>Date:</w:t>
      </w:r>
    </w:p>
    <w:p w14:paraId="50AF45D6" w14:textId="3191F31A" w:rsidR="00E826D5" w:rsidRDefault="00E826D5" w:rsidP="00E826D5">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p w14:paraId="4ADFEEDE" w14:textId="77777777" w:rsidR="00E826D5" w:rsidRDefault="00E826D5" w:rsidP="00E826D5">
      <w:pPr>
        <w:pStyle w:val="BodyText"/>
        <w:pBdr>
          <w:bottom w:val="single" w:sz="4" w:space="1" w:color="auto"/>
        </w:pBdr>
        <w:tabs>
          <w:tab w:val="clear" w:pos="284"/>
          <w:tab w:val="clear" w:pos="567"/>
          <w:tab w:val="left" w:pos="900"/>
        </w:tabs>
        <w:spacing w:after="0" w:line="240" w:lineRule="auto"/>
        <w:rPr>
          <w:rFonts w:ascii="Calibri Light" w:hAnsi="Calibri Light" w:cs="Calibri Light"/>
          <w:noProof w:val="0"/>
          <w:sz w:val="22"/>
          <w:szCs w:val="22"/>
          <w:lang w:val="en-US"/>
        </w:rPr>
      </w:pPr>
    </w:p>
    <w:p w14:paraId="54CF36E0" w14:textId="75ED8B4F" w:rsidR="00D76DBC" w:rsidRPr="00D76DBC" w:rsidRDefault="00507482" w:rsidP="00D76DBC">
      <w:pPr>
        <w:spacing w:before="100" w:beforeAutospacing="1" w:after="100" w:afterAutospacing="1"/>
        <w:outlineLvl w:val="2"/>
        <w:rPr>
          <w:rFonts w:eastAsia="Times New Roman" w:cstheme="majorHAnsi"/>
          <w:b/>
          <w:bCs/>
          <w:color w:val="auto"/>
          <w:szCs w:val="22"/>
          <w:lang w:val="en-AU" w:eastAsia="en-AU"/>
        </w:rPr>
      </w:pPr>
      <w:r>
        <w:rPr>
          <w:rFonts w:eastAsia="Times New Roman" w:cstheme="majorHAnsi"/>
          <w:b/>
          <w:bCs/>
          <w:color w:val="auto"/>
          <w:szCs w:val="22"/>
          <w:lang w:val="en-AU" w:eastAsia="en-AU"/>
        </w:rPr>
        <w:t xml:space="preserve">CDU TRAVEL POLICY - </w:t>
      </w:r>
      <w:r w:rsidR="00D76DBC" w:rsidRPr="00D76DBC">
        <w:rPr>
          <w:rFonts w:eastAsia="Times New Roman" w:cstheme="majorHAnsi"/>
          <w:b/>
          <w:bCs/>
          <w:color w:val="auto"/>
          <w:szCs w:val="22"/>
          <w:lang w:val="en-AU" w:eastAsia="en-AU"/>
        </w:rPr>
        <w:t>Private travel</w:t>
      </w:r>
      <w:r w:rsidR="00E826D5">
        <w:rPr>
          <w:rFonts w:eastAsia="Times New Roman" w:cstheme="majorHAnsi"/>
          <w:b/>
          <w:bCs/>
          <w:color w:val="auto"/>
          <w:szCs w:val="22"/>
          <w:lang w:val="en-AU" w:eastAsia="en-AU"/>
        </w:rPr>
        <w:t xml:space="preserve"> information</w:t>
      </w:r>
    </w:p>
    <w:p w14:paraId="2C790C4A" w14:textId="77777777" w:rsidR="00D76DBC" w:rsidRPr="00D76DBC" w:rsidRDefault="00D76DBC" w:rsidP="00D76DBC">
      <w:p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(19) The practice of combining private travel with official travel is not encouraged. Where private travel is requested in conjunction with official university travel, the reason for travel is determined based on the numbers of days between private and official travel:</w:t>
      </w:r>
    </w:p>
    <w:p w14:paraId="3AD92F5A" w14:textId="77777777" w:rsidR="00D76DBC" w:rsidRPr="00D76DBC" w:rsidRDefault="00D76DBC" w:rsidP="00D76DBC">
      <w:pPr>
        <w:numPr>
          <w:ilvl w:val="0"/>
          <w:numId w:val="6"/>
        </w:num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Incidental private travel: Private travel is considered incidental to official travel where the private  component is less than 30 per cent of the total travel period. The traveller will not be required to make a co-payment towards the cost of airfares or travel insurance as long as the private component does not result in increased cost to the university.</w:t>
      </w:r>
    </w:p>
    <w:p w14:paraId="38FA5993" w14:textId="77777777" w:rsidR="00D76DBC" w:rsidRPr="00D76DBC" w:rsidRDefault="00D76DBC" w:rsidP="00D76DBC">
      <w:pPr>
        <w:numPr>
          <w:ilvl w:val="0"/>
          <w:numId w:val="6"/>
        </w:num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Dual purpose travel: The travel is considered to be dual purpose where the number of private days is more than 30% and less than 50% of the total travel period.  Where travel is dual purpose, the costs between official and private will be apportioned and the traveller will be required to pay the private component calculated as follows: </w:t>
      </w:r>
    </w:p>
    <w:p w14:paraId="774B39FC" w14:textId="77777777" w:rsidR="00D76DBC" w:rsidRPr="00D76DBC" w:rsidRDefault="00D76DBC" w:rsidP="00D76DBC">
      <w:pPr>
        <w:numPr>
          <w:ilvl w:val="0"/>
          <w:numId w:val="6"/>
        </w:num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lastRenderedPageBreak/>
        <w:t xml:space="preserve">Co-contribution on Dual purpose travel:  </w:t>
      </w:r>
    </w:p>
    <w:p w14:paraId="1BFC73BB" w14:textId="77777777" w:rsidR="00D76DBC" w:rsidRPr="00D76DBC" w:rsidRDefault="00D76DBC" w:rsidP="00D76DBC">
      <w:pPr>
        <w:numPr>
          <w:ilvl w:val="1"/>
          <w:numId w:val="6"/>
        </w:num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Airfares - the traveller will be required to pay 50% of the cost of return airfares between place of residence and destination of the last day of official travel </w:t>
      </w:r>
    </w:p>
    <w:p w14:paraId="3EF09816" w14:textId="77777777" w:rsidR="00D76DBC" w:rsidRPr="00D76DBC" w:rsidRDefault="00D76DBC" w:rsidP="00D76DBC">
      <w:pPr>
        <w:numPr>
          <w:ilvl w:val="1"/>
          <w:numId w:val="6"/>
        </w:num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Accommodation and other incidental costs relating to private days is the responsibility of the traveller. </w:t>
      </w:r>
    </w:p>
    <w:p w14:paraId="2F0764F3" w14:textId="77777777" w:rsidR="00D76DBC" w:rsidRPr="00D76DBC" w:rsidRDefault="00D76DBC" w:rsidP="00D76DBC">
      <w:pPr>
        <w:numPr>
          <w:ilvl w:val="0"/>
          <w:numId w:val="6"/>
        </w:num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Where the number of private travel days exceeds 50% of the trip, the reason for travel will be regarded as private and the traveller will be required to pay 100% of the costs associated with the travel. </w:t>
      </w:r>
    </w:p>
    <w:p w14:paraId="49B899C4" w14:textId="77777777" w:rsidR="00D76DBC" w:rsidRPr="00D76DBC" w:rsidRDefault="00D76DBC" w:rsidP="00D76DBC">
      <w:p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(20) Travellers must ensure, before their travel is booked, that any leave for private travel has been requested and approved.</w:t>
      </w:r>
    </w:p>
    <w:p w14:paraId="49EFC5BA" w14:textId="77777777" w:rsidR="00D76DBC" w:rsidRPr="00D76DBC" w:rsidRDefault="00D76DBC" w:rsidP="00D76DBC">
      <w:p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(21) In approving dual purpose travel, travel approvers should ensure that private days do not interfere with the University's official business requirements of the trip, including returning to report outcomes, and should be incidental to the business requirement.</w:t>
      </w:r>
    </w:p>
    <w:p w14:paraId="0E813C07" w14:textId="77777777" w:rsidR="00D76DBC" w:rsidRPr="00D76DBC" w:rsidRDefault="00D76DBC" w:rsidP="00D76DBC">
      <w:p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(22) Travellers approved for dual purpose travel must ensure that travel insurance is obtained to cover the private component of the trip as the University’s travel insurance policy does not extend to cover private travel.</w:t>
      </w:r>
    </w:p>
    <w:p w14:paraId="77F2AFC0" w14:textId="77777777" w:rsidR="008B116E" w:rsidRPr="00603BE7" w:rsidRDefault="008B116E"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p w14:paraId="177B6EDD" w14:textId="70886BAD" w:rsidR="006A5E27" w:rsidRDefault="006A5E27" w:rsidP="006A5E27">
      <w:pPr>
        <w:pStyle w:val="Heading1"/>
      </w:pPr>
    </w:p>
    <w:p w14:paraId="3C97B0C7" w14:textId="77777777" w:rsidR="00D13472" w:rsidRPr="00D13472" w:rsidRDefault="00D13472" w:rsidP="00D13472"/>
    <w:p w14:paraId="4A3BA97C" w14:textId="5EACAA43" w:rsidR="007F6E48" w:rsidRPr="006B0206" w:rsidRDefault="007F6E48" w:rsidP="006A5E27">
      <w:pPr>
        <w:pStyle w:val="ListBullet"/>
        <w:numPr>
          <w:ilvl w:val="0"/>
          <w:numId w:val="0"/>
        </w:numPr>
        <w:ind w:left="720"/>
      </w:pPr>
    </w:p>
    <w:sectPr w:rsidR="007F6E48" w:rsidRPr="006B0206" w:rsidSect="007077B1">
      <w:headerReference w:type="even" r:id="rId11"/>
      <w:headerReference w:type="default" r:id="rId12"/>
      <w:footerReference w:type="default" r:id="rId13"/>
      <w:headerReference w:type="first" r:id="rId14"/>
      <w:footerReference w:type="first" r:id="rId15"/>
      <w:pgSz w:w="11900" w:h="16840"/>
      <w:pgMar w:top="2070" w:right="1315" w:bottom="1871" w:left="1315"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9653C" w14:textId="77777777" w:rsidR="00FA30D9" w:rsidRDefault="00FA30D9" w:rsidP="00452E05">
      <w:r>
        <w:separator/>
      </w:r>
    </w:p>
  </w:endnote>
  <w:endnote w:type="continuationSeparator" w:id="0">
    <w:p w14:paraId="3D707E9D" w14:textId="77777777" w:rsidR="00FA30D9" w:rsidRDefault="00FA30D9"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Headings CS)">
    <w:altName w:val="Times New Roman"/>
    <w:charset w:val="00"/>
    <w:family w:val="roman"/>
    <w:pitch w:val="default"/>
  </w:font>
  <w:font w:name="Times">
    <w:altName w:val="Sylfae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DDD5" w14:textId="7B74212A" w:rsidR="001B5BCC" w:rsidRPr="00136EDE" w:rsidRDefault="0038108E" w:rsidP="0038108E">
    <w:pPr>
      <w:rPr>
        <w:rFonts w:cstheme="majorHAnsi"/>
        <w:sz w:val="20"/>
        <w:szCs w:val="20"/>
      </w:rPr>
    </w:pPr>
    <w:r w:rsidRPr="00136EDE">
      <w:rPr>
        <w:rFonts w:cstheme="majorHAnsi"/>
        <w:sz w:val="20"/>
        <w:szCs w:val="20"/>
        <w:lang w:val="en-GB"/>
      </w:rPr>
      <w:t xml:space="preserve">Page </w:t>
    </w:r>
    <w:r w:rsidRPr="00136EDE">
      <w:rPr>
        <w:rFonts w:cstheme="majorHAnsi"/>
        <w:sz w:val="20"/>
        <w:szCs w:val="20"/>
        <w:lang w:val="en-GB"/>
      </w:rPr>
      <w:fldChar w:fldCharType="begin"/>
    </w:r>
    <w:r w:rsidRPr="00136EDE">
      <w:rPr>
        <w:rFonts w:cstheme="majorHAnsi"/>
        <w:sz w:val="20"/>
        <w:szCs w:val="20"/>
        <w:lang w:val="en-GB"/>
      </w:rPr>
      <w:instrText xml:space="preserve"> PAGE </w:instrText>
    </w:r>
    <w:r w:rsidRPr="00136EDE">
      <w:rPr>
        <w:rFonts w:cstheme="majorHAnsi"/>
        <w:sz w:val="20"/>
        <w:szCs w:val="20"/>
        <w:lang w:val="en-GB"/>
      </w:rPr>
      <w:fldChar w:fldCharType="separate"/>
    </w:r>
    <w:r w:rsidRPr="00136EDE">
      <w:rPr>
        <w:rFonts w:cstheme="majorHAnsi"/>
        <w:sz w:val="20"/>
        <w:szCs w:val="20"/>
        <w:lang w:val="en-GB"/>
      </w:rPr>
      <w:t>1</w:t>
    </w:r>
    <w:r w:rsidRPr="00136EDE">
      <w:rPr>
        <w:rFonts w:cstheme="majorHAnsi"/>
        <w:sz w:val="20"/>
        <w:szCs w:val="20"/>
        <w:lang w:val="en-GB"/>
      </w:rPr>
      <w:fldChar w:fldCharType="end"/>
    </w:r>
    <w:r w:rsidRPr="00136EDE">
      <w:rPr>
        <w:rFonts w:cstheme="majorHAnsi"/>
        <w:sz w:val="20"/>
        <w:szCs w:val="20"/>
        <w:lang w:val="en-GB"/>
      </w:rPr>
      <w:t xml:space="preserve"> of </w:t>
    </w:r>
    <w:r w:rsidRPr="00136EDE">
      <w:rPr>
        <w:rFonts w:cstheme="majorHAnsi"/>
        <w:sz w:val="20"/>
        <w:szCs w:val="20"/>
        <w:lang w:val="en-GB"/>
      </w:rPr>
      <w:fldChar w:fldCharType="begin"/>
    </w:r>
    <w:r w:rsidRPr="00136EDE">
      <w:rPr>
        <w:rFonts w:cstheme="majorHAnsi"/>
        <w:sz w:val="20"/>
        <w:szCs w:val="20"/>
        <w:lang w:val="en-GB"/>
      </w:rPr>
      <w:instrText xml:space="preserve"> NUMPAGES </w:instrText>
    </w:r>
    <w:r w:rsidRPr="00136EDE">
      <w:rPr>
        <w:rFonts w:cstheme="majorHAnsi"/>
        <w:sz w:val="20"/>
        <w:szCs w:val="20"/>
        <w:lang w:val="en-GB"/>
      </w:rPr>
      <w:fldChar w:fldCharType="separate"/>
    </w:r>
    <w:r w:rsidRPr="00136EDE">
      <w:rPr>
        <w:rFonts w:cstheme="majorHAnsi"/>
        <w:sz w:val="20"/>
        <w:szCs w:val="20"/>
        <w:lang w:val="en-GB"/>
      </w:rPr>
      <w:t>1</w:t>
    </w:r>
    <w:r w:rsidRPr="00136EDE">
      <w:rPr>
        <w:rFonts w:cstheme="majorHAnsi"/>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5200" w14:textId="5EAB5314" w:rsidR="00C54589" w:rsidRPr="00C54589" w:rsidRDefault="00C54589" w:rsidP="00C54589">
    <w:pPr>
      <w:rPr>
        <w:rFonts w:cstheme="majorHAnsi"/>
        <w:sz w:val="20"/>
        <w:szCs w:val="20"/>
      </w:rPr>
    </w:pPr>
    <w:r w:rsidRPr="00136EDE">
      <w:rPr>
        <w:rFonts w:cstheme="majorHAnsi"/>
        <w:sz w:val="20"/>
        <w:szCs w:val="20"/>
        <w:lang w:val="en-GB"/>
      </w:rPr>
      <w:t xml:space="preserve">Page </w:t>
    </w:r>
    <w:r w:rsidRPr="00136EDE">
      <w:rPr>
        <w:rFonts w:cstheme="majorHAnsi"/>
        <w:sz w:val="20"/>
        <w:szCs w:val="20"/>
        <w:lang w:val="en-GB"/>
      </w:rPr>
      <w:fldChar w:fldCharType="begin"/>
    </w:r>
    <w:r w:rsidRPr="00136EDE">
      <w:rPr>
        <w:rFonts w:cstheme="majorHAnsi"/>
        <w:sz w:val="20"/>
        <w:szCs w:val="20"/>
        <w:lang w:val="en-GB"/>
      </w:rPr>
      <w:instrText xml:space="preserve"> PAGE </w:instrText>
    </w:r>
    <w:r w:rsidRPr="00136EDE">
      <w:rPr>
        <w:rFonts w:cstheme="majorHAnsi"/>
        <w:sz w:val="20"/>
        <w:szCs w:val="20"/>
        <w:lang w:val="en-GB"/>
      </w:rPr>
      <w:fldChar w:fldCharType="separate"/>
    </w:r>
    <w:r>
      <w:rPr>
        <w:rFonts w:cstheme="majorHAnsi"/>
        <w:sz w:val="20"/>
        <w:szCs w:val="20"/>
        <w:lang w:val="en-GB"/>
      </w:rPr>
      <w:t>1</w:t>
    </w:r>
    <w:r w:rsidRPr="00136EDE">
      <w:rPr>
        <w:rFonts w:cstheme="majorHAnsi"/>
        <w:sz w:val="20"/>
        <w:szCs w:val="20"/>
        <w:lang w:val="en-GB"/>
      </w:rPr>
      <w:fldChar w:fldCharType="end"/>
    </w:r>
    <w:r w:rsidRPr="00136EDE">
      <w:rPr>
        <w:rFonts w:cstheme="majorHAnsi"/>
        <w:sz w:val="20"/>
        <w:szCs w:val="20"/>
        <w:lang w:val="en-GB"/>
      </w:rPr>
      <w:t xml:space="preserve"> of </w:t>
    </w:r>
    <w:r w:rsidRPr="00136EDE">
      <w:rPr>
        <w:rFonts w:cstheme="majorHAnsi"/>
        <w:sz w:val="20"/>
        <w:szCs w:val="20"/>
        <w:lang w:val="en-GB"/>
      </w:rPr>
      <w:fldChar w:fldCharType="begin"/>
    </w:r>
    <w:r w:rsidRPr="00136EDE">
      <w:rPr>
        <w:rFonts w:cstheme="majorHAnsi"/>
        <w:sz w:val="20"/>
        <w:szCs w:val="20"/>
        <w:lang w:val="en-GB"/>
      </w:rPr>
      <w:instrText xml:space="preserve"> NUMPAGES </w:instrText>
    </w:r>
    <w:r w:rsidRPr="00136EDE">
      <w:rPr>
        <w:rFonts w:cstheme="majorHAnsi"/>
        <w:sz w:val="20"/>
        <w:szCs w:val="20"/>
        <w:lang w:val="en-GB"/>
      </w:rPr>
      <w:fldChar w:fldCharType="separate"/>
    </w:r>
    <w:r>
      <w:rPr>
        <w:rFonts w:cstheme="majorHAnsi"/>
        <w:sz w:val="20"/>
        <w:szCs w:val="20"/>
        <w:lang w:val="en-GB"/>
      </w:rPr>
      <w:t>1</w:t>
    </w:r>
    <w:r w:rsidRPr="00136EDE">
      <w:rPr>
        <w:rFonts w:cstheme="majorHAnsi"/>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49E1C" w14:textId="77777777" w:rsidR="00FA30D9" w:rsidRDefault="00FA30D9" w:rsidP="00452E05">
      <w:r>
        <w:separator/>
      </w:r>
    </w:p>
  </w:footnote>
  <w:footnote w:type="continuationSeparator" w:id="0">
    <w:p w14:paraId="7EAAB2D7" w14:textId="77777777" w:rsidR="00FA30D9" w:rsidRDefault="00FA30D9"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0293" w14:textId="2481B5D2" w:rsidR="0059451E" w:rsidRDefault="00E645DE">
    <w:pPr>
      <w:pStyle w:val="Header"/>
    </w:pPr>
    <w:r>
      <w:rPr>
        <w:noProof/>
      </w:rPr>
      <w:pict w14:anchorId="1F290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407" o:spid="_x0000_s2057" type="#_x0000_t75" style="position:absolute;margin-left:0;margin-top:0;width:595.5pt;height:842pt;z-index:-251657216;mso-position-horizontal:center;mso-position-horizontal-relative:margin;mso-position-vertical:center;mso-position-vertical-relative:margin" o:allowincell="f">
          <v:imagedata r:id="rId1" o:title="Artboard 2 copy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B05A" w14:textId="03A7C37F" w:rsidR="006B591B" w:rsidRDefault="00E645DE" w:rsidP="006B591B">
    <w:pPr>
      <w:pStyle w:val="Header"/>
      <w:pBdr>
        <w:bottom w:val="single" w:sz="6" w:space="1" w:color="auto"/>
      </w:pBdr>
      <w:rPr>
        <w:bCs/>
        <w:szCs w:val="20"/>
      </w:rPr>
    </w:pPr>
    <w:r>
      <w:rPr>
        <w:bCs/>
        <w:noProof/>
        <w:szCs w:val="20"/>
      </w:rPr>
      <w:pict w14:anchorId="56038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408" o:spid="_x0000_s2058" type="#_x0000_t75" style="position:absolute;margin-left:-66pt;margin-top:-103.15pt;width:595.5pt;height:842pt;z-index:-251656192;mso-position-horizontal-relative:margin;mso-position-vertical-relative:margin" o:allowincell="f">
          <v:imagedata r:id="rId1" o:title="Artboard 2 copy 22"/>
          <w10:wrap anchorx="margin" anchory="margin"/>
        </v:shape>
      </w:pict>
    </w:r>
    <w:sdt>
      <w:sdtPr>
        <w:rPr>
          <w:bCs/>
          <w:szCs w:val="20"/>
        </w:rPr>
        <w:id w:val="178399346"/>
        <w:docPartObj>
          <w:docPartGallery w:val="Watermarks"/>
          <w:docPartUnique/>
        </w:docPartObj>
      </w:sdtPr>
      <w:sdtEndPr/>
      <w:sdtContent/>
    </w:sdt>
    <w:r w:rsidR="006B591B">
      <w:rPr>
        <w:bCs/>
        <w:szCs w:val="20"/>
      </w:rPr>
      <w:t>Charles Darwin University</w:t>
    </w:r>
  </w:p>
  <w:p w14:paraId="60104A21" w14:textId="77777777" w:rsidR="006B591B" w:rsidRDefault="006B591B" w:rsidP="006B591B">
    <w:pPr>
      <w:pStyle w:val="Header"/>
      <w:pBdr>
        <w:bottom w:val="single" w:sz="6" w:space="1" w:color="auto"/>
      </w:pBdr>
      <w:rPr>
        <w:bCs/>
        <w:szCs w:val="20"/>
      </w:rPr>
    </w:pPr>
    <w:r>
      <w:rPr>
        <w:bCs/>
        <w:szCs w:val="20"/>
      </w:rPr>
      <w:t>Ellengowan Drive, Darwin, Northern Territory, 0909</w:t>
    </w:r>
  </w:p>
  <w:p w14:paraId="098BF19D" w14:textId="29ECC3EA" w:rsidR="00397830" w:rsidRPr="006B591B" w:rsidRDefault="006B591B" w:rsidP="006B591B">
    <w:pPr>
      <w:pStyle w:val="Header"/>
      <w:pBdr>
        <w:bottom w:val="single" w:sz="6" w:space="1" w:color="auto"/>
      </w:pBdr>
      <w:spacing w:line="276" w:lineRule="auto"/>
      <w:rPr>
        <w:b/>
        <w:bCs/>
        <w:noProof/>
        <w:sz w:val="10"/>
        <w:szCs w:val="10"/>
      </w:rPr>
    </w:pPr>
    <w:r w:rsidRPr="00047135">
      <w:rPr>
        <w:bCs/>
        <w:noProof/>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9B601" w14:textId="11C8004C" w:rsidR="00C54589" w:rsidRDefault="00E645DE" w:rsidP="00C54589">
    <w:pPr>
      <w:pStyle w:val="Header"/>
      <w:pBdr>
        <w:bottom w:val="single" w:sz="6" w:space="1" w:color="auto"/>
      </w:pBdr>
      <w:rPr>
        <w:bCs/>
        <w:szCs w:val="20"/>
      </w:rPr>
    </w:pPr>
    <w:r>
      <w:rPr>
        <w:bCs/>
        <w:noProof/>
        <w:szCs w:val="20"/>
      </w:rPr>
      <w:pict w14:anchorId="40C01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406" o:spid="_x0000_s2056" type="#_x0000_t75" style="position:absolute;margin-left:0;margin-top:0;width:595.5pt;height:842pt;z-index:-251658240;mso-position-horizontal:center;mso-position-horizontal-relative:margin;mso-position-vertical:center;mso-position-vertical-relative:margin" o:allowincell="f">
          <v:imagedata r:id="rId1" o:title="Artboard 2 copy 22"/>
          <w10:wrap anchorx="margin" anchory="margin"/>
        </v:shape>
      </w:pict>
    </w:r>
    <w:r w:rsidR="00C54589">
      <w:rPr>
        <w:bCs/>
        <w:szCs w:val="20"/>
      </w:rPr>
      <w:t>Charles Darwin University</w:t>
    </w:r>
  </w:p>
  <w:p w14:paraId="7F783D4B" w14:textId="77777777" w:rsidR="00C54589" w:rsidRDefault="00C54589" w:rsidP="00C54589">
    <w:pPr>
      <w:pStyle w:val="Header"/>
      <w:pBdr>
        <w:bottom w:val="single" w:sz="6" w:space="1" w:color="auto"/>
      </w:pBdr>
      <w:rPr>
        <w:bCs/>
        <w:szCs w:val="20"/>
      </w:rPr>
    </w:pPr>
    <w:r>
      <w:rPr>
        <w:bCs/>
        <w:szCs w:val="20"/>
      </w:rPr>
      <w:t>Ellengowan Drive, Darwin, Northern Territory, 0909</w:t>
    </w:r>
  </w:p>
  <w:p w14:paraId="42D46D0B" w14:textId="77777777" w:rsidR="00C54589" w:rsidRPr="00586392" w:rsidRDefault="00C54589" w:rsidP="00C54589">
    <w:pPr>
      <w:pStyle w:val="Header"/>
      <w:pBdr>
        <w:bottom w:val="single" w:sz="6" w:space="1" w:color="auto"/>
      </w:pBdr>
      <w:spacing w:line="276" w:lineRule="auto"/>
      <w:rPr>
        <w:b/>
        <w:bCs/>
        <w:noProof/>
        <w:sz w:val="10"/>
        <w:szCs w:val="10"/>
      </w:rPr>
    </w:pPr>
    <w:r w:rsidRPr="00047135">
      <w:rPr>
        <w:bCs/>
        <w:noProof/>
        <w:szCs w:val="20"/>
      </w:rPr>
      <w:t xml:space="preserve"> </w:t>
    </w:r>
  </w:p>
  <w:p w14:paraId="72C1BDCB" w14:textId="4C7E6096" w:rsidR="00F74AB4" w:rsidRDefault="00F74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2EE75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C7793D"/>
    <w:multiLevelType w:val="hybridMultilevel"/>
    <w:tmpl w:val="852A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890437"/>
    <w:multiLevelType w:val="multilevel"/>
    <w:tmpl w:val="C47E8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8659E6"/>
    <w:multiLevelType w:val="hybridMultilevel"/>
    <w:tmpl w:val="433011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5"/>
    <w:rsid w:val="00032F30"/>
    <w:rsid w:val="000332D9"/>
    <w:rsid w:val="00047135"/>
    <w:rsid w:val="000820D1"/>
    <w:rsid w:val="000A3C7F"/>
    <w:rsid w:val="00136EDE"/>
    <w:rsid w:val="00141DFD"/>
    <w:rsid w:val="0014746A"/>
    <w:rsid w:val="0018303B"/>
    <w:rsid w:val="001B5BCC"/>
    <w:rsid w:val="00205491"/>
    <w:rsid w:val="00206256"/>
    <w:rsid w:val="00282BBB"/>
    <w:rsid w:val="002E6C2C"/>
    <w:rsid w:val="00301D76"/>
    <w:rsid w:val="00374737"/>
    <w:rsid w:val="00374FFB"/>
    <w:rsid w:val="0038108E"/>
    <w:rsid w:val="00397830"/>
    <w:rsid w:val="00403B46"/>
    <w:rsid w:val="004073D9"/>
    <w:rsid w:val="00427EFD"/>
    <w:rsid w:val="00447309"/>
    <w:rsid w:val="00452E05"/>
    <w:rsid w:val="005021EC"/>
    <w:rsid w:val="00507482"/>
    <w:rsid w:val="005346BF"/>
    <w:rsid w:val="00534F37"/>
    <w:rsid w:val="0059451E"/>
    <w:rsid w:val="005C0733"/>
    <w:rsid w:val="005C40D2"/>
    <w:rsid w:val="005C4EA2"/>
    <w:rsid w:val="005E4E07"/>
    <w:rsid w:val="005E66E8"/>
    <w:rsid w:val="00603BE7"/>
    <w:rsid w:val="00612D02"/>
    <w:rsid w:val="00632272"/>
    <w:rsid w:val="00692AED"/>
    <w:rsid w:val="006A2402"/>
    <w:rsid w:val="006A5E27"/>
    <w:rsid w:val="006B0206"/>
    <w:rsid w:val="006B591B"/>
    <w:rsid w:val="007077B1"/>
    <w:rsid w:val="00712DBE"/>
    <w:rsid w:val="0071464C"/>
    <w:rsid w:val="0072621A"/>
    <w:rsid w:val="00734BDC"/>
    <w:rsid w:val="00740FDB"/>
    <w:rsid w:val="0075220E"/>
    <w:rsid w:val="007904F5"/>
    <w:rsid w:val="007C1FCF"/>
    <w:rsid w:val="007C78B5"/>
    <w:rsid w:val="007D0B7D"/>
    <w:rsid w:val="007E32FD"/>
    <w:rsid w:val="007F6E48"/>
    <w:rsid w:val="00802D3E"/>
    <w:rsid w:val="0080702D"/>
    <w:rsid w:val="00825BA1"/>
    <w:rsid w:val="008326DE"/>
    <w:rsid w:val="00863D6B"/>
    <w:rsid w:val="00890721"/>
    <w:rsid w:val="008B116E"/>
    <w:rsid w:val="008C382A"/>
    <w:rsid w:val="00924A6A"/>
    <w:rsid w:val="00931E40"/>
    <w:rsid w:val="00933481"/>
    <w:rsid w:val="009B5896"/>
    <w:rsid w:val="009E7AC4"/>
    <w:rsid w:val="00A538CC"/>
    <w:rsid w:val="00A5436B"/>
    <w:rsid w:val="00AB0DBF"/>
    <w:rsid w:val="00AB51DA"/>
    <w:rsid w:val="00AD07A6"/>
    <w:rsid w:val="00AE3A7D"/>
    <w:rsid w:val="00B01AEF"/>
    <w:rsid w:val="00B302B5"/>
    <w:rsid w:val="00B65271"/>
    <w:rsid w:val="00B658DB"/>
    <w:rsid w:val="00BF2E0F"/>
    <w:rsid w:val="00C072ED"/>
    <w:rsid w:val="00C54589"/>
    <w:rsid w:val="00CB2778"/>
    <w:rsid w:val="00CB6E6D"/>
    <w:rsid w:val="00CC7FF0"/>
    <w:rsid w:val="00D13472"/>
    <w:rsid w:val="00D16CB5"/>
    <w:rsid w:val="00D72B13"/>
    <w:rsid w:val="00D76DBC"/>
    <w:rsid w:val="00D84882"/>
    <w:rsid w:val="00D84920"/>
    <w:rsid w:val="00DA6CF7"/>
    <w:rsid w:val="00DC0796"/>
    <w:rsid w:val="00DC4922"/>
    <w:rsid w:val="00DD1773"/>
    <w:rsid w:val="00DD2F0F"/>
    <w:rsid w:val="00DF47F4"/>
    <w:rsid w:val="00E25260"/>
    <w:rsid w:val="00E44894"/>
    <w:rsid w:val="00E44A4D"/>
    <w:rsid w:val="00E55788"/>
    <w:rsid w:val="00E645DE"/>
    <w:rsid w:val="00E826D5"/>
    <w:rsid w:val="00ED2CDE"/>
    <w:rsid w:val="00F05AEE"/>
    <w:rsid w:val="00F22394"/>
    <w:rsid w:val="00F37F84"/>
    <w:rsid w:val="00F74AB4"/>
    <w:rsid w:val="00FA30D9"/>
    <w:rsid w:val="00FC1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36F15CE"/>
  <w15:chartTrackingRefBased/>
  <w15:docId w15:val="{5D3E3FC1-5B18-774B-AD36-C8E00A4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0206"/>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6B0206"/>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rsid w:val="00ED2CDE"/>
    <w:pPr>
      <w:contextualSpacing/>
      <w:outlineLvl w:val="1"/>
    </w:pPr>
    <w:rPr>
      <w:rFonts w:eastAsiaTheme="minorHAnsi" w:cs="Arial"/>
      <w:szCs w:val="22"/>
      <w:lang w:val="en-AU"/>
    </w:rPr>
  </w:style>
  <w:style w:type="paragraph" w:styleId="Heading3">
    <w:name w:val="heading 3"/>
    <w:aliases w:val="CDU SUBJECT"/>
    <w:basedOn w:val="Heading1"/>
    <w:next w:val="Normal"/>
    <w:link w:val="Heading3Char"/>
    <w:uiPriority w:val="9"/>
    <w:semiHidden/>
    <w:unhideWhenUsed/>
    <w:rsid w:val="007904F5"/>
    <w:pPr>
      <w:outlineLvl w:val="2"/>
    </w:pPr>
    <w:rPr>
      <w:rFonts w:eastAsiaTheme="majorEastAsia" w:cstheme="majorBidi"/>
    </w:rPr>
  </w:style>
  <w:style w:type="paragraph" w:styleId="Heading4">
    <w:name w:val="heading 4"/>
    <w:basedOn w:val="Heading1"/>
    <w:next w:val="Normal"/>
    <w:link w:val="Heading4Char"/>
    <w:uiPriority w:val="9"/>
    <w:semiHidden/>
    <w:unhideWhenUsed/>
    <w:rsid w:val="007904F5"/>
    <w:pPr>
      <w:outlineLvl w:val="3"/>
    </w:pPr>
    <w:rPr>
      <w:rFonts w:eastAsiaTheme="majorEastAsia" w:cstheme="majorBid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ED2CDE"/>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6B0206"/>
    <w:rPr>
      <w:rFonts w:eastAsiaTheme="minorEastAsia" w:cs="Times New Roman (Body CS)"/>
      <w:b/>
      <w:color w:val="000000" w:themeColor="text1"/>
      <w:sz w:val="28"/>
      <w:szCs w:val="32"/>
      <w:lang w:val="en-US"/>
    </w:rPr>
  </w:style>
  <w:style w:type="paragraph" w:styleId="NoSpacing">
    <w:name w:val="No Spacing"/>
    <w:basedOn w:val="Normal"/>
    <w:uiPriority w:val="1"/>
    <w:rsid w:val="007904F5"/>
  </w:style>
  <w:style w:type="paragraph" w:styleId="Title">
    <w:name w:val="Title"/>
    <w:basedOn w:val="Normal"/>
    <w:next w:val="Subhead"/>
    <w:link w:val="TitleChar"/>
    <w:autoRedefine/>
    <w:uiPriority w:val="10"/>
    <w:qFormat/>
    <w:rsid w:val="006B0206"/>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6B0206"/>
    <w:rPr>
      <w:rFonts w:eastAsiaTheme="majorEastAsia" w:cs="Times New Roman (Headings CS)"/>
      <w:b/>
      <w:color w:val="201645" w:themeColor="background2"/>
      <w:kern w:val="28"/>
      <w:sz w:val="48"/>
      <w:szCs w:val="56"/>
      <w:lang w:val="en-US"/>
    </w:rPr>
  </w:style>
  <w:style w:type="character" w:customStyle="1" w:styleId="Heading3Char">
    <w:name w:val="Heading 3 Char"/>
    <w:aliases w:val="CDU SUBJECT Char"/>
    <w:basedOn w:val="DefaultParagraphFont"/>
    <w:link w:val="Heading3"/>
    <w:uiPriority w:val="9"/>
    <w:semiHidden/>
    <w:rsid w:val="007904F5"/>
    <w:rPr>
      <w:rFonts w:eastAsiaTheme="majorEastAsia" w:cstheme="majorBidi"/>
      <w:b/>
      <w:color w:val="000000" w:themeColor="text1"/>
      <w:szCs w:val="32"/>
      <w:lang w:val="en-US"/>
    </w:rPr>
  </w:style>
  <w:style w:type="paragraph" w:styleId="Subtitle">
    <w:name w:val="Subtitle"/>
    <w:basedOn w:val="Normal"/>
    <w:next w:val="Normal"/>
    <w:link w:val="SubtitleChar"/>
    <w:uiPriority w:val="11"/>
    <w:rsid w:val="00ED2CDE"/>
    <w:pPr>
      <w:numPr>
        <w:ilvl w:val="1"/>
      </w:numPr>
    </w:pPr>
    <w:rPr>
      <w:i/>
      <w:sz w:val="20"/>
    </w:rPr>
  </w:style>
  <w:style w:type="character" w:customStyle="1" w:styleId="SubtitleChar">
    <w:name w:val="Subtitle Char"/>
    <w:basedOn w:val="DefaultParagraphFont"/>
    <w:link w:val="Subtitle"/>
    <w:uiPriority w:val="11"/>
    <w:rsid w:val="00ED2CDE"/>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rsid w:val="00ED2CDE"/>
    <w:rPr>
      <w:i/>
      <w:iCs/>
      <w:color w:val="404040" w:themeColor="text1" w:themeTint="BF"/>
    </w:rPr>
  </w:style>
  <w:style w:type="character" w:styleId="Emphasis">
    <w:name w:val="Emphasis"/>
    <w:basedOn w:val="DefaultParagraphFont"/>
    <w:uiPriority w:val="20"/>
    <w:qFormat/>
    <w:rsid w:val="006B0206"/>
    <w:rPr>
      <w:i/>
      <w:iCs/>
    </w:rPr>
  </w:style>
  <w:style w:type="character" w:styleId="IntenseEmphasis">
    <w:name w:val="Intense Emphasis"/>
    <w:basedOn w:val="DefaultParagraphFont"/>
    <w:uiPriority w:val="21"/>
    <w:rsid w:val="00ED2CDE"/>
    <w:rPr>
      <w:b/>
      <w:i/>
      <w:iCs/>
      <w:color w:val="000000" w:themeColor="text1"/>
    </w:rPr>
  </w:style>
  <w:style w:type="character" w:styleId="Strong">
    <w:name w:val="Strong"/>
    <w:basedOn w:val="DefaultParagraphFont"/>
    <w:uiPriority w:val="22"/>
    <w:qFormat/>
    <w:rsid w:val="006B0206"/>
    <w:rPr>
      <w:b/>
      <w:bCs/>
      <w:color w:val="000000" w:themeColor="text1"/>
    </w:rPr>
  </w:style>
  <w:style w:type="paragraph" w:styleId="Quote">
    <w:name w:val="Quote"/>
    <w:basedOn w:val="Normal"/>
    <w:next w:val="Normal"/>
    <w:link w:val="QuoteChar"/>
    <w:uiPriority w:val="29"/>
    <w:rsid w:val="00ED2CDE"/>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ED2CDE"/>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rsid w:val="00ED2CDE"/>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ED2CDE"/>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rsid w:val="00ED2CDE"/>
    <w:rPr>
      <w:i/>
      <w:caps w:val="0"/>
      <w:smallCaps w:val="0"/>
      <w:color w:val="595959" w:themeColor="text1" w:themeTint="A6"/>
    </w:rPr>
  </w:style>
  <w:style w:type="character" w:styleId="IntenseReference">
    <w:name w:val="Intense Reference"/>
    <w:basedOn w:val="DefaultParagraphFont"/>
    <w:uiPriority w:val="32"/>
    <w:rsid w:val="00ED2CDE"/>
    <w:rPr>
      <w:b/>
      <w:bCs/>
      <w:caps w:val="0"/>
      <w:smallCaps w:val="0"/>
      <w:color w:val="201645" w:themeColor="background2"/>
      <w:spacing w:val="5"/>
    </w:rPr>
  </w:style>
  <w:style w:type="character" w:styleId="BookTitle">
    <w:name w:val="Book Title"/>
    <w:basedOn w:val="DefaultParagraphFont"/>
    <w:uiPriority w:val="33"/>
    <w:qFormat/>
    <w:rsid w:val="00ED2CDE"/>
    <w:rPr>
      <w:b/>
      <w:bCs/>
      <w:i/>
      <w:iCs/>
      <w:spacing w:val="0"/>
    </w:rPr>
  </w:style>
  <w:style w:type="paragraph" w:styleId="ListParagraph">
    <w:name w:val="List Paragraph"/>
    <w:basedOn w:val="Normal"/>
    <w:uiPriority w:val="34"/>
    <w:qFormat/>
    <w:rsid w:val="006B0206"/>
    <w:pPr>
      <w:spacing w:before="40" w:after="40"/>
      <w:ind w:left="720"/>
      <w:contextualSpacing/>
    </w:pPr>
  </w:style>
  <w:style w:type="character" w:customStyle="1" w:styleId="Heading4Char">
    <w:name w:val="Heading 4 Char"/>
    <w:basedOn w:val="DefaultParagraphFont"/>
    <w:link w:val="Heading4"/>
    <w:uiPriority w:val="9"/>
    <w:semiHidden/>
    <w:rsid w:val="007904F5"/>
    <w:rPr>
      <w:rFonts w:eastAsiaTheme="majorEastAsia" w:cstheme="majorBidi"/>
      <w:b/>
      <w:iCs/>
      <w:color w:val="000000" w:themeColor="text1"/>
      <w:sz w:val="28"/>
      <w:szCs w:val="32"/>
      <w:lang w:val="en-US"/>
    </w:rPr>
  </w:style>
  <w:style w:type="paragraph" w:customStyle="1" w:styleId="Subhead">
    <w:name w:val="Subhead"/>
    <w:next w:val="Normal"/>
    <w:qFormat/>
    <w:rsid w:val="006B0206"/>
    <w:pPr>
      <w:spacing w:after="240"/>
    </w:pPr>
    <w:rPr>
      <w:rFonts w:asciiTheme="majorHAnsi" w:hAnsiTheme="majorHAnsi" w:cs="Arial"/>
      <w:color w:val="201645" w:themeColor="background2"/>
      <w:sz w:val="40"/>
      <w:szCs w:val="22"/>
    </w:rPr>
  </w:style>
  <w:style w:type="paragraph" w:styleId="ListBullet">
    <w:name w:val="List Bullet"/>
    <w:basedOn w:val="Normal"/>
    <w:autoRedefine/>
    <w:uiPriority w:val="99"/>
    <w:unhideWhenUsed/>
    <w:qFormat/>
    <w:rsid w:val="006B0206"/>
    <w:pPr>
      <w:numPr>
        <w:numId w:val="3"/>
      </w:numPr>
      <w:spacing w:before="40" w:after="40"/>
      <w:ind w:left="720"/>
      <w:contextualSpacing/>
    </w:pPr>
  </w:style>
  <w:style w:type="table" w:styleId="TableGrid">
    <w:name w:val="Table Grid"/>
    <w:basedOn w:val="TableNormal"/>
    <w:uiPriority w:val="59"/>
    <w:rsid w:val="00CC7F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6A5E27"/>
    <w:pPr>
      <w:tabs>
        <w:tab w:val="left" w:pos="284"/>
        <w:tab w:val="left" w:pos="567"/>
      </w:tabs>
      <w:spacing w:after="120" w:line="260" w:lineRule="exact"/>
    </w:pPr>
    <w:rPr>
      <w:rFonts w:ascii="Arial" w:eastAsia="Times" w:hAnsi="Arial" w:cs="Times New Roman"/>
      <w:noProof/>
      <w:sz w:val="20"/>
      <w:szCs w:val="20"/>
    </w:rPr>
  </w:style>
  <w:style w:type="character" w:customStyle="1" w:styleId="BodyTextChar">
    <w:name w:val="Body Text Char"/>
    <w:basedOn w:val="DefaultParagraphFont"/>
    <w:link w:val="BodyText"/>
    <w:rsid w:val="006A5E27"/>
    <w:rPr>
      <w:rFonts w:ascii="Arial" w:eastAsia="Times" w:hAnsi="Arial" w:cs="Times New Roman"/>
      <w:noProof/>
      <w:sz w:val="20"/>
      <w:szCs w:val="20"/>
    </w:rPr>
  </w:style>
  <w:style w:type="character" w:styleId="UnresolvedMention">
    <w:name w:val="Unresolved Mention"/>
    <w:basedOn w:val="DefaultParagraphFont"/>
    <w:uiPriority w:val="99"/>
    <w:semiHidden/>
    <w:unhideWhenUsed/>
    <w:rsid w:val="00D84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DU_Graphic_Powerpoint_16-9_Theme_V2">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U_Graphic_Powerpoint_16-9_Theme_V2" id="{6A3B8303-B627-8547-B674-D7E2360B3269}" vid="{4798F4C0-DC70-CC44-A3FE-0994E3256D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5" ma:contentTypeDescription="Create a new document." ma:contentTypeScope="" ma:versionID="eba32bdb179c939044978a8980ba39a2">
  <xsd:schema xmlns:xsd="http://www.w3.org/2001/XMLSchema" xmlns:xs="http://www.w3.org/2001/XMLSchema" xmlns:p="http://schemas.microsoft.com/office/2006/metadata/properties" xmlns:ns3="78a74446-de31-4b27-b648-38c6cd94a5b0" xmlns:ns4="bf1280e1-93c1-41ac-b972-e718d527ccf3" targetNamespace="http://schemas.microsoft.com/office/2006/metadata/properties" ma:root="true" ma:fieldsID="d0a66e1b4c1e576fb614ace4e85ad6bd" ns3:_="" ns4:_="">
    <xsd:import namespace="78a74446-de31-4b27-b648-38c6cd94a5b0"/>
    <xsd:import namespace="bf1280e1-93c1-41ac-b972-e718d527c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280e1-93c1-41ac-b972-e718d527ccf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3076-474F-4E5B-80D0-DA1BCF788C99}">
  <ds:schemaRefs>
    <ds:schemaRef ds:uri="http://schemas.microsoft.com/sharepoint/v3/contenttype/forms"/>
  </ds:schemaRefs>
</ds:datastoreItem>
</file>

<file path=customXml/itemProps2.xml><?xml version="1.0" encoding="utf-8"?>
<ds:datastoreItem xmlns:ds="http://schemas.openxmlformats.org/officeDocument/2006/customXml" ds:itemID="{428FF50B-41F2-43B2-9381-334D07536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4446-de31-4b27-b648-38c6cd94a5b0"/>
    <ds:schemaRef ds:uri="bf1280e1-93c1-41ac-b972-e718d527c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6E8C1-3DFF-4115-8203-75C2616E84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25B768-8706-4AE4-BA10-0540E301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Marrone</dc:creator>
  <cp:keywords/>
  <dc:description/>
  <cp:lastModifiedBy>Kristen Deveraux</cp:lastModifiedBy>
  <cp:revision>36</cp:revision>
  <cp:lastPrinted>2019-10-23T04:53:00Z</cp:lastPrinted>
  <dcterms:created xsi:type="dcterms:W3CDTF">2022-11-15T06:05:00Z</dcterms:created>
  <dcterms:modified xsi:type="dcterms:W3CDTF">2023-09-12T03:17:00Z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ies>
</file>