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79415DAF" w14:textId="594966F3" w:rsidR="00317BB8" w:rsidRDefault="00935873" w:rsidP="00A72310">
      <w:pPr>
        <w:pStyle w:val="Title"/>
        <w:ind w:left="-851"/>
        <w:rPr>
          <w:szCs w:val="48"/>
          <w:lang w:bidi="en-AU"/>
        </w:rPr>
      </w:pPr>
      <w:bookmarkStart w:id="0" w:name="_Hlk78723136"/>
      <w:r>
        <w:rPr>
          <w:szCs w:val="48"/>
          <w:lang w:bidi="en-AU"/>
        </w:rPr>
        <w:t>EPE502</w:t>
      </w:r>
      <w:r w:rsidR="0004402E">
        <w:rPr>
          <w:szCs w:val="48"/>
          <w:lang w:bidi="en-AU"/>
        </w:rPr>
        <w:t xml:space="preserve"> Early Childhood </w:t>
      </w:r>
    </w:p>
    <w:p w14:paraId="3927E0ED" w14:textId="1D74B6DB" w:rsidR="0004402E" w:rsidRPr="0004402E" w:rsidRDefault="00935873" w:rsidP="0004402E">
      <w:pPr>
        <w:pStyle w:val="Title"/>
        <w:ind w:left="-851"/>
        <w:rPr>
          <w:szCs w:val="48"/>
          <w:lang w:bidi="en-AU"/>
        </w:rPr>
      </w:pPr>
      <w:r>
        <w:rPr>
          <w:szCs w:val="48"/>
          <w:lang w:bidi="en-AU"/>
        </w:rPr>
        <w:t>Professional Experience 2</w:t>
      </w:r>
    </w:p>
    <w:p w14:paraId="206CD7DA" w14:textId="1B1A83D4" w:rsidR="00F1602C" w:rsidRDefault="001C4923" w:rsidP="0004402E">
      <w:pPr>
        <w:pStyle w:val="Title"/>
        <w:ind w:left="-851"/>
        <w:rPr>
          <w:rStyle w:val="Heading2Char"/>
        </w:rPr>
      </w:pPr>
      <w:r w:rsidRPr="00A72310">
        <w:rPr>
          <w:szCs w:val="48"/>
          <w:lang w:bidi="en-AU"/>
        </w:rPr>
        <w:t xml:space="preserve"> </w:t>
      </w:r>
      <w:bookmarkEnd w:id="0"/>
    </w:p>
    <w:p w14:paraId="3BA972E1" w14:textId="77777777" w:rsidR="00F1602C" w:rsidRDefault="00F1602C" w:rsidP="00A72310">
      <w:pPr>
        <w:spacing w:before="60" w:after="60"/>
        <w:ind w:left="-851"/>
        <w:rPr>
          <w:rStyle w:val="Heading2Char"/>
        </w:rPr>
      </w:pPr>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11FC2F5B" w:rsidR="00F1602C" w:rsidRPr="0004402E" w:rsidRDefault="00935873" w:rsidP="0004402E">
            <w:r>
              <w:rPr>
                <w:rFonts w:ascii="Calibri Light" w:hAnsi="Calibri Light" w:cs="Calibri Light"/>
                <w:szCs w:val="22"/>
              </w:rPr>
              <w:t>EPE502</w:t>
            </w:r>
            <w:r w:rsidR="0004402E" w:rsidRPr="0004402E">
              <w:rPr>
                <w:rFonts w:ascii="Calibri Light" w:hAnsi="Calibri Light" w:cs="Calibri Light"/>
                <w:szCs w:val="22"/>
              </w:rPr>
              <w:t xml:space="preserve"> Early Childhood Professional Experience </w:t>
            </w:r>
            <w:r>
              <w:rPr>
                <w:rFonts w:ascii="Calibri Light" w:hAnsi="Calibri Light" w:cs="Calibri Light"/>
                <w:szCs w:val="22"/>
              </w:rPr>
              <w:t>2</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40B199D0" w:rsidR="00F1602C" w:rsidRDefault="00935873" w:rsidP="00317BB8">
            <w:r>
              <w:rPr>
                <w:rFonts w:ascii="Calibri Light" w:hAnsi="Calibri Light" w:cs="Calibri Light"/>
                <w:szCs w:val="22"/>
              </w:rPr>
              <w:t>30</w:t>
            </w:r>
            <w:r w:rsidR="00F1602C" w:rsidRPr="0004402E">
              <w:rPr>
                <w:rFonts w:ascii="Calibri Light" w:hAnsi="Calibri Light" w:cs="Calibri Light"/>
                <w:szCs w:val="22"/>
              </w:rPr>
              <w:t xml:space="preserve"> days professional experience including a </w:t>
            </w:r>
            <w:r>
              <w:rPr>
                <w:rFonts w:ascii="Calibri Light" w:hAnsi="Calibri Light" w:cs="Calibri Light"/>
                <w:szCs w:val="22"/>
              </w:rPr>
              <w:t>6</w:t>
            </w:r>
            <w:r w:rsidR="00F1602C" w:rsidRPr="0004402E">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935873" w:rsidRDefault="00F1602C" w:rsidP="00B415C1">
            <w:pPr>
              <w:pStyle w:val="TABLEBOLD1"/>
              <w:spacing w:beforeLines="60" w:before="144" w:afterLines="60" w:after="144"/>
              <w:rPr>
                <w:rFonts w:ascii="Calibri Light" w:hAnsi="Calibri Light" w:cs="Calibri Light"/>
                <w:sz w:val="22"/>
                <w:szCs w:val="22"/>
              </w:rPr>
            </w:pPr>
            <w:r w:rsidRPr="00935873">
              <w:rPr>
                <w:rFonts w:ascii="Calibri Light" w:hAnsi="Calibri Light" w:cs="Calibri Light"/>
                <w:sz w:val="22"/>
                <w:szCs w:val="22"/>
              </w:rPr>
              <w:t>Placement setting</w:t>
            </w:r>
          </w:p>
        </w:tc>
        <w:tc>
          <w:tcPr>
            <w:tcW w:w="5997" w:type="dxa"/>
            <w:vAlign w:val="center"/>
          </w:tcPr>
          <w:p w14:paraId="00FDC0E1" w14:textId="27B8CFC8" w:rsidR="00935873" w:rsidRPr="00935873" w:rsidRDefault="00935873" w:rsidP="00935873">
            <w:pPr>
              <w:numPr>
                <w:ilvl w:val="0"/>
                <w:numId w:val="16"/>
              </w:numPr>
              <w:spacing w:beforeLines="60" w:before="144" w:afterLines="60" w:after="144"/>
              <w:ind w:left="650"/>
              <w:textAlignment w:val="baseline"/>
              <w:rPr>
                <w:rFonts w:ascii="Calibri Light" w:hAnsi="Calibri Light" w:cs="Calibri Light"/>
                <w:szCs w:val="22"/>
              </w:rPr>
            </w:pPr>
            <w:r w:rsidRPr="00935873">
              <w:rPr>
                <w:rFonts w:ascii="Calibri Light" w:hAnsi="Calibri Light" w:cs="Calibri Light"/>
                <w:szCs w:val="22"/>
              </w:rPr>
              <w:t>20</w:t>
            </w:r>
            <w:r w:rsidR="0004402E" w:rsidRPr="00935873">
              <w:rPr>
                <w:rFonts w:ascii="Calibri Light" w:hAnsi="Calibri Light" w:cs="Calibri Light"/>
                <w:szCs w:val="22"/>
              </w:rPr>
              <w:t xml:space="preserve"> days </w:t>
            </w:r>
            <w:r w:rsidRPr="00935873">
              <w:rPr>
                <w:rFonts w:ascii="Calibri Light" w:hAnsi="Calibri Light" w:cs="Calibri Light"/>
                <w:szCs w:val="22"/>
              </w:rPr>
              <w:t xml:space="preserve">in preschool </w:t>
            </w:r>
            <w:r>
              <w:rPr>
                <w:rFonts w:ascii="Calibri Light" w:hAnsi="Calibri Light" w:cs="Calibri Light"/>
                <w:szCs w:val="22"/>
              </w:rPr>
              <w:t xml:space="preserve">(4-week block) </w:t>
            </w:r>
            <w:r w:rsidRPr="00935873">
              <w:rPr>
                <w:rFonts w:ascii="Calibri Light" w:hAnsi="Calibri Light" w:cs="Calibri Light"/>
                <w:szCs w:val="22"/>
              </w:rPr>
              <w:t>and,</w:t>
            </w:r>
          </w:p>
          <w:p w14:paraId="1B4DC8FE" w14:textId="5A6D9534" w:rsidR="00F1602C" w:rsidRPr="00935873" w:rsidRDefault="00935873" w:rsidP="00935873">
            <w:pPr>
              <w:numPr>
                <w:ilvl w:val="0"/>
                <w:numId w:val="16"/>
              </w:numPr>
              <w:spacing w:beforeLines="60" w:before="144" w:afterLines="60" w:after="144"/>
              <w:ind w:left="650"/>
              <w:textAlignment w:val="baseline"/>
              <w:rPr>
                <w:rFonts w:ascii="Calibri Light" w:hAnsi="Calibri Light" w:cs="Calibri Light"/>
                <w:b/>
                <w:bCs/>
                <w:szCs w:val="22"/>
              </w:rPr>
            </w:pPr>
            <w:r w:rsidRPr="00935873">
              <w:rPr>
                <w:rFonts w:ascii="Calibri Light" w:eastAsia="Times New Roman" w:hAnsi="Calibri Light" w:cs="Calibri Light"/>
                <w:color w:val="auto"/>
                <w:szCs w:val="22"/>
                <w:lang w:eastAsia="en-GB"/>
              </w:rPr>
              <w:t>10</w:t>
            </w:r>
            <w:r w:rsidRPr="00935873">
              <w:rPr>
                <w:rFonts w:ascii="Calibri Light" w:hAnsi="Calibri Light" w:cs="Calibri Light"/>
                <w:szCs w:val="22"/>
              </w:rPr>
              <w:t xml:space="preserve"> days in the first year of formal full-time schooling (Year 1 minus 1)</w:t>
            </w:r>
            <w:r>
              <w:rPr>
                <w:rFonts w:ascii="Calibri Light" w:hAnsi="Calibri Light" w:cs="Calibri Light"/>
                <w:szCs w:val="22"/>
              </w:rPr>
              <w:t xml:space="preserve"> (2-Week block)</w:t>
            </w:r>
          </w:p>
        </w:tc>
      </w:tr>
      <w:tr w:rsidR="00F1602C" w14:paraId="1FE06E06" w14:textId="77777777" w:rsidTr="0004402E">
        <w:trPr>
          <w:trHeight w:val="1270"/>
        </w:trPr>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3E16D4ED" w:rsidR="00F1602C" w:rsidRPr="00C77C04" w:rsidRDefault="0004402E" w:rsidP="0004402E">
            <w:pPr>
              <w:rPr>
                <w:highlight w:val="yellow"/>
              </w:rPr>
            </w:pPr>
            <w:r w:rsidRPr="0004402E">
              <w:rPr>
                <w:rFonts w:ascii="Calibri Light" w:eastAsia="Times New Roman" w:hAnsi="Calibri Light" w:cs="Calibri Light"/>
                <w:color w:val="auto"/>
                <w:szCs w:val="22"/>
                <w:lang w:eastAsia="en-GB"/>
              </w:rPr>
              <w:t>Two academic assignments require students to submit evidence and data collected during placement. Mentor teachers assist preservice teacher to gather evidence which is annotated by the preservice teacher and assessed by the university lecturer.</w:t>
            </w:r>
          </w:p>
        </w:tc>
      </w:tr>
      <w:tr w:rsidR="00F1602C" w14:paraId="2F712928" w14:textId="77777777" w:rsidTr="0004402E">
        <w:trPr>
          <w:trHeight w:val="706"/>
        </w:trPr>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7E22269B" w14:textId="77777777" w:rsidR="00F1602C" w:rsidRPr="00935873" w:rsidRDefault="00935873" w:rsidP="00935873">
            <w:pPr>
              <w:numPr>
                <w:ilvl w:val="0"/>
                <w:numId w:val="16"/>
              </w:numPr>
              <w:spacing w:beforeLines="60" w:before="144" w:afterLines="60" w:after="144"/>
              <w:ind w:left="650"/>
              <w:textAlignment w:val="baseline"/>
            </w:pPr>
            <w:r>
              <w:t xml:space="preserve">10 sequenced learning experience planned and taught in </w:t>
            </w:r>
            <w:r w:rsidRPr="00935873">
              <w:rPr>
                <w:rFonts w:ascii="Calibri Light" w:hAnsi="Calibri Light" w:cs="Calibri Light"/>
                <w:szCs w:val="22"/>
              </w:rPr>
              <w:t>preschool</w:t>
            </w:r>
            <w:r>
              <w:rPr>
                <w:rFonts w:ascii="Calibri Light" w:hAnsi="Calibri Light" w:cs="Calibri Light"/>
                <w:szCs w:val="22"/>
              </w:rPr>
              <w:t>, and</w:t>
            </w:r>
          </w:p>
          <w:p w14:paraId="3EB48C24" w14:textId="70822E03" w:rsidR="00935873" w:rsidRDefault="00935873" w:rsidP="00935873">
            <w:pPr>
              <w:numPr>
                <w:ilvl w:val="0"/>
                <w:numId w:val="16"/>
              </w:numPr>
              <w:spacing w:beforeLines="60" w:before="144" w:afterLines="60" w:after="144"/>
              <w:ind w:left="650"/>
              <w:textAlignment w:val="baseline"/>
            </w:pPr>
            <w:r>
              <w:t>3 sequenced lessons planned and taught in in Year 1 minus 1</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02A0DD0C"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w:t>
            </w:r>
            <w:r w:rsidR="00317BB8" w:rsidRPr="005948F2">
              <w:rPr>
                <w:rFonts w:ascii="Calibri Light" w:eastAsia="Times New Roman" w:hAnsi="Calibri Light" w:cs="Calibri Light"/>
                <w:color w:val="auto"/>
                <w:szCs w:val="22"/>
                <w:lang w:eastAsia="en-GB"/>
              </w:rPr>
              <w:t xml:space="preserve">by </w:t>
            </w:r>
            <w:r w:rsidR="00AF3452" w:rsidRPr="005948F2">
              <w:rPr>
                <w:rFonts w:ascii="Calibri Light" w:eastAsia="Times New Roman" w:hAnsi="Calibri Light" w:cs="Calibri Light"/>
                <w:b/>
                <w:color w:val="auto"/>
                <w:szCs w:val="22"/>
                <w:lang w:eastAsia="en-GB"/>
              </w:rPr>
              <w:t>four</w:t>
            </w:r>
            <w:r w:rsidR="00317BB8" w:rsidRPr="005948F2">
              <w:rPr>
                <w:rFonts w:ascii="Calibri Light" w:eastAsia="Times New Roman" w:hAnsi="Calibri Light" w:cs="Calibri Light"/>
                <w:color w:val="auto"/>
                <w:szCs w:val="22"/>
                <w:lang w:eastAsia="en-GB"/>
              </w:rPr>
              <w:t xml:space="preserve"> reports</w:t>
            </w:r>
            <w:bookmarkStart w:id="1" w:name="_GoBack"/>
            <w:bookmarkEnd w:id="1"/>
            <w:r w:rsidR="00AF3452">
              <w:rPr>
                <w:rFonts w:ascii="Calibri Light" w:eastAsia="Times New Roman" w:hAnsi="Calibri Light" w:cs="Calibri Light"/>
                <w:color w:val="auto"/>
                <w:szCs w:val="22"/>
                <w:lang w:eastAsia="en-GB"/>
              </w:rPr>
              <w:t xml:space="preserve">: An Interim and a Final Report for </w:t>
            </w:r>
            <w:r w:rsidR="00AF3452" w:rsidRPr="00AF3452">
              <w:rPr>
                <w:rFonts w:ascii="Calibri Light" w:eastAsia="Times New Roman" w:hAnsi="Calibri Light" w:cs="Calibri Light"/>
                <w:b/>
                <w:color w:val="auto"/>
                <w:szCs w:val="22"/>
                <w:lang w:eastAsia="en-GB"/>
              </w:rPr>
              <w:t>each placement setting</w:t>
            </w:r>
            <w:r w:rsidR="00AF3452">
              <w:rPr>
                <w:rFonts w:ascii="Calibri Light" w:eastAsia="Times New Roman" w:hAnsi="Calibri Light" w:cs="Calibri Light"/>
                <w:color w:val="auto"/>
                <w:szCs w:val="22"/>
                <w:lang w:eastAsia="en-GB"/>
              </w:rPr>
              <w:t xml:space="preserve">. </w:t>
            </w:r>
          </w:p>
          <w:p w14:paraId="50652405" w14:textId="02725373"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04402E">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191604C9" w:rsidR="00F1602C" w:rsidRPr="003119AA"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based on</w:t>
            </w:r>
            <w:r w:rsidR="0004402E">
              <w:rPr>
                <w:rFonts w:ascii="Calibri Light" w:eastAsia="Times New Roman" w:hAnsi="Calibri Light" w:cs="Calibri Light"/>
                <w:color w:val="auto"/>
                <w:szCs w:val="22"/>
                <w:lang w:eastAsia="en-GB"/>
              </w:rPr>
              <w:t xml:space="preserve"> the</w:t>
            </w:r>
            <w:r w:rsidR="0004402E">
              <w:rPr>
                <w:rFonts w:asciiTheme="minorHAnsi" w:hAnsiTheme="minorHAnsi" w:cstheme="minorHAnsi"/>
                <w:szCs w:val="22"/>
              </w:rPr>
              <w:t xml:space="preserve"> </w:t>
            </w:r>
            <w:r w:rsidR="0004402E" w:rsidRPr="0004402E">
              <w:rPr>
                <w:rFonts w:ascii="Calibri Light" w:eastAsia="Times New Roman" w:hAnsi="Calibri Light" w:cs="Calibri Light"/>
                <w:color w:val="auto"/>
                <w:szCs w:val="22"/>
                <w:lang w:eastAsia="en-GB"/>
              </w:rPr>
              <w:t xml:space="preserve">ACECQA curriculum content and </w:t>
            </w:r>
            <w:r w:rsidRPr="00561440">
              <w:rPr>
                <w:rFonts w:ascii="Calibri Light" w:eastAsia="Times New Roman" w:hAnsi="Calibri Light" w:cs="Calibri Light"/>
                <w:color w:val="auto"/>
                <w:szCs w:val="22"/>
                <w:lang w:eastAsia="en-GB"/>
              </w:rPr>
              <w:t xml:space="preserve">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03F27B53" w14:textId="06D97C7A" w:rsidR="00317BB8" w:rsidRDefault="00935873" w:rsidP="00F1602C">
      <w:pPr>
        <w:spacing w:before="60" w:after="60"/>
        <w:ind w:left="-709"/>
        <w:rPr>
          <w:rStyle w:val="Heading2Char"/>
        </w:rPr>
      </w:pPr>
      <w:r w:rsidRPr="00935873">
        <w:rPr>
          <w:rFonts w:ascii="Calibri Light" w:hAnsi="Calibri Light" w:cs="Calibri Light"/>
          <w:color w:val="auto"/>
          <w:szCs w:val="22"/>
          <w:lang w:eastAsia="en-GB"/>
        </w:rPr>
        <w:t xml:space="preserve">Preservice teachers will complete a </w:t>
      </w:r>
      <w:r w:rsidRPr="00935873">
        <w:rPr>
          <w:rFonts w:ascii="Calibri Light" w:hAnsi="Calibri Light" w:cs="Calibri Light"/>
          <w:b/>
          <w:color w:val="auto"/>
          <w:szCs w:val="22"/>
          <w:lang w:eastAsia="en-GB"/>
        </w:rPr>
        <w:t>30 day placement in Preschool and Transition years</w:t>
      </w:r>
      <w:r w:rsidRPr="00935873">
        <w:rPr>
          <w:rFonts w:ascii="Calibri Light" w:hAnsi="Calibri Light" w:cs="Calibri Light"/>
          <w:color w:val="auto"/>
          <w:szCs w:val="22"/>
          <w:lang w:eastAsia="en-GB"/>
        </w:rPr>
        <w:t xml:space="preserve">. Preservice teachers will develop their professional identity, confidence and competence by engaging with research literature; policies; Early Years Learning Framework and the Australian Curriculum. Preservice teachers will design learning with a focus on relationships, interactions, and guiding behaviour for positive experiences that engage young learners reflective of an emergent curriculum including language and literacy development, numeracy, science, and ICT. They will demonstrate appropriate teaching methods and strategies; play-based pedagogy; assessment for learning and evidence of learning. Preservice teachers will engage in deep theoretical and critical investigations </w:t>
      </w:r>
      <w:r w:rsidRPr="00935873">
        <w:rPr>
          <w:rFonts w:ascii="Calibri Light" w:hAnsi="Calibri Light" w:cs="Calibri Light"/>
          <w:color w:val="auto"/>
          <w:szCs w:val="22"/>
          <w:lang w:eastAsia="en-GB"/>
        </w:rPr>
        <w:lastRenderedPageBreak/>
        <w:t>of ethical practice and advocacy in context, such as inclusion of Aboriginal and Torres Strait Islander perspectives; safe and supportive approaches to identity; belonging and socially inclusive practice principles enacting the rights and agency of all children.  Specific assessable activities are undertaken during this placement. All assessment tasks must be satisfactorily completed to pass this unit.</w:t>
      </w:r>
    </w:p>
    <w:p w14:paraId="3B3A09F0" w14:textId="6CEABA1A" w:rsidR="00F1602C" w:rsidRDefault="00F1602C" w:rsidP="00F1602C">
      <w:pPr>
        <w:spacing w:before="60" w:after="60"/>
        <w:ind w:left="-709"/>
        <w:rPr>
          <w:rStyle w:val="Heading2Char"/>
        </w:rPr>
      </w:pPr>
      <w:r>
        <w:rPr>
          <w:rStyle w:val="Heading2Char"/>
        </w:rPr>
        <w:t>Unit Learning Outcomes</w:t>
      </w:r>
    </w:p>
    <w:p w14:paraId="55198815" w14:textId="0AEA7AD3" w:rsidR="00935873" w:rsidRPr="00935873" w:rsidRDefault="00935873" w:rsidP="00935873">
      <w:pPr>
        <w:numPr>
          <w:ilvl w:val="0"/>
          <w:numId w:val="3"/>
        </w:numPr>
        <w:spacing w:after="160" w:line="252" w:lineRule="auto"/>
        <w:contextualSpacing/>
        <w:rPr>
          <w:rFonts w:cstheme="majorHAnsi"/>
        </w:rPr>
      </w:pPr>
      <w:r w:rsidRPr="00935873">
        <w:rPr>
          <w:rFonts w:cstheme="majorHAnsi"/>
        </w:rPr>
        <w:t>Demonstrate how teacher knowledge, practices, reflections, decisions, and resourcing influence an inclusive, including learners with special needs, to enhance an engaging and positive learning environment.</w:t>
      </w:r>
    </w:p>
    <w:p w14:paraId="4F866538" w14:textId="5C0F9D6B" w:rsidR="00935873" w:rsidRPr="00935873" w:rsidRDefault="00935873" w:rsidP="00935873">
      <w:pPr>
        <w:numPr>
          <w:ilvl w:val="0"/>
          <w:numId w:val="3"/>
        </w:numPr>
        <w:spacing w:after="160" w:line="252" w:lineRule="auto"/>
        <w:contextualSpacing/>
        <w:rPr>
          <w:rFonts w:cstheme="majorHAnsi"/>
        </w:rPr>
      </w:pPr>
      <w:r w:rsidRPr="00935873">
        <w:rPr>
          <w:rFonts w:cstheme="majorHAnsi"/>
        </w:rPr>
        <w:t>Demonstrate considerations for learners with ethical responses to child development and care needs, guiding behaviour positive interactions and relationships, social and emotional development, child health wellbeing, safety and protection and early intervention.</w:t>
      </w:r>
    </w:p>
    <w:p w14:paraId="71E5FC25" w14:textId="116A6544" w:rsidR="00935873" w:rsidRPr="00935873" w:rsidRDefault="00935873" w:rsidP="00935873">
      <w:pPr>
        <w:numPr>
          <w:ilvl w:val="0"/>
          <w:numId w:val="3"/>
        </w:numPr>
        <w:spacing w:after="160" w:line="252" w:lineRule="auto"/>
        <w:contextualSpacing/>
        <w:rPr>
          <w:rFonts w:cstheme="majorHAnsi"/>
        </w:rPr>
      </w:pPr>
      <w:r w:rsidRPr="00935873">
        <w:rPr>
          <w:rFonts w:cstheme="majorHAnsi"/>
        </w:rPr>
        <w:t xml:space="preserve">Critically analyse and demonstrate early </w:t>
      </w:r>
      <w:proofErr w:type="gramStart"/>
      <w:r w:rsidRPr="00935873">
        <w:rPr>
          <w:rFonts w:cstheme="majorHAnsi"/>
        </w:rPr>
        <w:t>years</w:t>
      </w:r>
      <w:proofErr w:type="gramEnd"/>
      <w:r w:rsidRPr="00935873">
        <w:rPr>
          <w:rFonts w:cstheme="majorHAnsi"/>
        </w:rPr>
        <w:t xml:space="preserve"> theory and practice in responding with play-based pedagogies to groups/individual learner diversity, difference, and inclusion needs in the sequenced planning cycles, curriculum planning, programming, and evaluation.</w:t>
      </w:r>
    </w:p>
    <w:p w14:paraId="1F06F960" w14:textId="307AA465" w:rsidR="00935873" w:rsidRPr="00935873" w:rsidRDefault="00935873" w:rsidP="00935873">
      <w:pPr>
        <w:numPr>
          <w:ilvl w:val="0"/>
          <w:numId w:val="3"/>
        </w:numPr>
        <w:spacing w:after="160" w:line="252" w:lineRule="auto"/>
        <w:contextualSpacing/>
        <w:rPr>
          <w:rFonts w:cstheme="majorHAnsi"/>
        </w:rPr>
      </w:pPr>
      <w:r w:rsidRPr="00935873">
        <w:rPr>
          <w:rFonts w:cstheme="majorHAnsi"/>
        </w:rPr>
        <w:t>Analyse and reflect on quality outcomes and how these are enacted and monitored in the preschool/learning centred environment including Aboriginal and Torres Strait Islander perspectives.</w:t>
      </w:r>
    </w:p>
    <w:p w14:paraId="69999AEF" w14:textId="4610C022" w:rsidR="00935873" w:rsidRPr="00935873" w:rsidRDefault="00935873" w:rsidP="00935873">
      <w:pPr>
        <w:numPr>
          <w:ilvl w:val="0"/>
          <w:numId w:val="3"/>
        </w:numPr>
        <w:spacing w:after="160" w:line="252" w:lineRule="auto"/>
        <w:contextualSpacing/>
        <w:rPr>
          <w:rFonts w:cstheme="majorHAnsi"/>
        </w:rPr>
      </w:pPr>
      <w:r w:rsidRPr="00935873">
        <w:rPr>
          <w:rFonts w:cstheme="majorHAnsi"/>
        </w:rPr>
        <w:t xml:space="preserve">Critically analyse inclusive approaches and responses to curriculum frameworks and foundations in language and literacy development, numeracy, science and ICT for students with diverse backgrounds, including learners who speak English as </w:t>
      </w:r>
      <w:r>
        <w:rPr>
          <w:rFonts w:cstheme="majorHAnsi"/>
        </w:rPr>
        <w:t>an additional language children’</w:t>
      </w:r>
      <w:r w:rsidRPr="00935873">
        <w:rPr>
          <w:rFonts w:cstheme="majorHAnsi"/>
        </w:rPr>
        <w:t>s learning, relating these to professional knowledge, skills, and actions.</w:t>
      </w:r>
    </w:p>
    <w:p w14:paraId="7E3D023B" w14:textId="72FBC321" w:rsidR="00935873" w:rsidRDefault="00935873" w:rsidP="00935873">
      <w:pPr>
        <w:numPr>
          <w:ilvl w:val="0"/>
          <w:numId w:val="3"/>
        </w:numPr>
        <w:spacing w:after="160" w:line="252" w:lineRule="auto"/>
        <w:contextualSpacing/>
        <w:rPr>
          <w:rFonts w:cstheme="majorHAnsi"/>
        </w:rPr>
      </w:pPr>
      <w:r w:rsidRPr="00935873">
        <w:rPr>
          <w:rFonts w:cstheme="majorHAnsi"/>
        </w:rPr>
        <w:t>Investigate, research and reflect on support, challenges and learning assessment of learners¿ transition and continuity of education and care from preschool into the first year of school, including inclusive practice and learner diversity and the transitioning towards the Australian Curriculum with the overlap of the Early Years Learning Framework in the first year.</w:t>
      </w:r>
    </w:p>
    <w:p w14:paraId="0EE5DFC4" w14:textId="77777777" w:rsidR="00935873" w:rsidRDefault="00935873" w:rsidP="00F1602C">
      <w:pPr>
        <w:spacing w:before="60" w:after="60"/>
        <w:ind w:left="-709"/>
        <w:rPr>
          <w:rStyle w:val="Heading2Char"/>
        </w:rPr>
      </w:pP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w:t>
      </w:r>
      <w:proofErr w:type="gramStart"/>
      <w:r w:rsidRPr="00C56417">
        <w:rPr>
          <w:rFonts w:asciiTheme="majorHAnsi" w:hAnsiTheme="majorHAnsi" w:cstheme="majorHAnsi"/>
          <w:lang w:val="en-US"/>
        </w:rPr>
        <w:t>InSchool</w:t>
      </w:r>
      <w:proofErr w:type="gramEnd"/>
      <w:r w:rsidRPr="00C56417">
        <w:rPr>
          <w:rFonts w:asciiTheme="majorHAnsi" w:hAnsiTheme="majorHAnsi" w:cstheme="majorHAnsi"/>
          <w:lang w:val="en-US"/>
        </w:rPr>
        <w:t xml:space="preserve">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5D1DF784" w:rsidR="00F1602C" w:rsidRDefault="000852BA" w:rsidP="000431FC">
      <w:pPr>
        <w:spacing w:after="240" w:line="252" w:lineRule="auto"/>
        <w:ind w:left="-709"/>
        <w:contextualSpacing/>
        <w:rPr>
          <w:rFonts w:cstheme="majorHAnsi"/>
        </w:rPr>
      </w:pPr>
      <w:r w:rsidRPr="0004402E">
        <w:rPr>
          <w:rFonts w:cstheme="majorHAnsi"/>
        </w:rPr>
        <w:t xml:space="preserve">This placement is </w:t>
      </w:r>
      <w:r w:rsidR="00935873" w:rsidRPr="00935873">
        <w:rPr>
          <w:rFonts w:cstheme="majorHAnsi"/>
          <w:b/>
        </w:rPr>
        <w:t>3</w:t>
      </w:r>
      <w:r w:rsidR="0004402E" w:rsidRPr="00935873">
        <w:rPr>
          <w:rFonts w:cstheme="majorHAnsi"/>
          <w:b/>
        </w:rPr>
        <w:t>0</w:t>
      </w:r>
      <w:r w:rsidR="00317BB8" w:rsidRPr="00935873">
        <w:rPr>
          <w:rFonts w:cstheme="majorHAnsi"/>
          <w:b/>
        </w:rPr>
        <w:t xml:space="preserve"> </w:t>
      </w:r>
      <w:r w:rsidR="00F1602C" w:rsidRPr="00935873">
        <w:rPr>
          <w:rFonts w:cstheme="majorHAnsi"/>
          <w:b/>
        </w:rPr>
        <w:t>days</w:t>
      </w:r>
      <w:r w:rsidR="00F1602C" w:rsidRPr="00F1602C">
        <w:rPr>
          <w:rFonts w:cstheme="majorHAnsi"/>
        </w:rPr>
        <w:t xml:space="preserve"> professional experience including a </w:t>
      </w:r>
      <w:r w:rsidR="0004402E" w:rsidRPr="00935873">
        <w:rPr>
          <w:rFonts w:cstheme="majorHAnsi"/>
          <w:b/>
        </w:rPr>
        <w:t>4</w:t>
      </w:r>
      <w:r w:rsidR="00F1602C" w:rsidRPr="00935873">
        <w:rPr>
          <w:rFonts w:cstheme="majorHAnsi"/>
          <w:b/>
        </w:rPr>
        <w:t>-</w:t>
      </w:r>
      <w:r w:rsidR="00935873" w:rsidRPr="00935873">
        <w:rPr>
          <w:rFonts w:cstheme="majorHAnsi"/>
          <w:b/>
        </w:rPr>
        <w:t>week block for the preschool component</w:t>
      </w:r>
      <w:r w:rsidR="00935873">
        <w:rPr>
          <w:rFonts w:cstheme="majorHAnsi"/>
        </w:rPr>
        <w:t xml:space="preserve"> and a </w:t>
      </w:r>
      <w:r w:rsidR="00935873" w:rsidRPr="00935873">
        <w:rPr>
          <w:rFonts w:cstheme="majorHAnsi"/>
          <w:b/>
        </w:rPr>
        <w:t xml:space="preserve">2-week block for the </w:t>
      </w:r>
      <w:r w:rsidR="00935873" w:rsidRPr="00935873">
        <w:rPr>
          <w:rFonts w:ascii="Calibri Light" w:hAnsi="Calibri Light" w:cs="Calibri Light"/>
          <w:b/>
          <w:szCs w:val="22"/>
        </w:rPr>
        <w:t>first year of formal full-time schooling</w:t>
      </w:r>
      <w:r w:rsidR="00935873" w:rsidRPr="00935873">
        <w:rPr>
          <w:rFonts w:ascii="Calibri Light" w:hAnsi="Calibri Light" w:cs="Calibri Light"/>
          <w:szCs w:val="22"/>
        </w:rPr>
        <w:t xml:space="preserve"> (Year 1 minus 1)</w:t>
      </w:r>
      <w:r w:rsidR="00935873">
        <w:rPr>
          <w:rFonts w:ascii="Calibri Light" w:hAnsi="Calibri Light" w:cs="Calibri Light"/>
          <w:szCs w:val="22"/>
        </w:rPr>
        <w:t xml:space="preserve"> component. </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w:t>
      </w:r>
      <w:r w:rsidRPr="00F1602C">
        <w:rPr>
          <w:rFonts w:cstheme="majorHAnsi"/>
        </w:rPr>
        <w:lastRenderedPageBreak/>
        <w:t>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59F04556" w14:textId="3FA5D1ED" w:rsidR="001B1E6D" w:rsidRPr="001B1E6D" w:rsidRDefault="009227D1" w:rsidP="001B1E6D">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1B1E6D" w:rsidRPr="001B1E6D">
        <w:rPr>
          <w:rFonts w:cstheme="majorHAnsi"/>
        </w:rPr>
        <w:t xml:space="preserve">The following is a guide to the minimal requirements of a 20-day placement, which can be adjusted based on the context and confidence of the preservice teachers. Preservice teachers are expected to observe, document and co-design learning experiences as part of the team and then take the lead on some experience planning with small groups of children. </w:t>
      </w:r>
    </w:p>
    <w:p w14:paraId="28F15328" w14:textId="77777777" w:rsidR="001B1E6D" w:rsidRDefault="001B1E6D" w:rsidP="001B1E6D">
      <w:pPr>
        <w:spacing w:after="160" w:line="252" w:lineRule="auto"/>
        <w:ind w:left="-709"/>
        <w:contextualSpacing/>
        <w:rPr>
          <w:rFonts w:cstheme="majorHAnsi"/>
        </w:rPr>
      </w:pPr>
    </w:p>
    <w:p w14:paraId="55A2C377" w14:textId="135C26E1" w:rsidR="001B1E6D" w:rsidRDefault="00380F20" w:rsidP="001B1E6D">
      <w:pPr>
        <w:spacing w:after="160" w:line="252" w:lineRule="auto"/>
        <w:ind w:left="-709"/>
        <w:contextualSpacing/>
        <w:rPr>
          <w:rFonts w:cstheme="majorHAnsi"/>
        </w:rPr>
      </w:pPr>
      <w:r>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466A1D72" w14:textId="77777777" w:rsidR="00935873" w:rsidRDefault="00935873" w:rsidP="001B1E6D">
      <w:pPr>
        <w:spacing w:after="160" w:line="252" w:lineRule="auto"/>
        <w:ind w:left="-709"/>
        <w:contextualSpacing/>
        <w:rPr>
          <w:rFonts w:cstheme="majorHAnsi"/>
        </w:rPr>
      </w:pPr>
    </w:p>
    <w:p w14:paraId="01FDF33D" w14:textId="61729230" w:rsidR="001B1E6D" w:rsidRDefault="001B1E6D" w:rsidP="001B1E6D">
      <w:pPr>
        <w:spacing w:after="160" w:line="252" w:lineRule="auto"/>
        <w:ind w:left="-709"/>
        <w:contextualSpacing/>
        <w:rPr>
          <w:rFonts w:cstheme="majorHAnsi"/>
          <w:b/>
        </w:rPr>
      </w:pPr>
      <w:r>
        <w:rPr>
          <w:rFonts w:cstheme="majorHAnsi"/>
          <w:b/>
        </w:rPr>
        <w:t xml:space="preserve">Week 1 </w:t>
      </w:r>
      <w:r w:rsidR="00935873">
        <w:rPr>
          <w:rFonts w:cstheme="majorHAnsi"/>
          <w:b/>
        </w:rPr>
        <w:t>(Preschool)</w:t>
      </w:r>
    </w:p>
    <w:p w14:paraId="06691474"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Observe and shadow mentor teacher. </w:t>
      </w:r>
    </w:p>
    <w:p w14:paraId="2752183C"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Establish goals and expectations of placement with mentor teacher. </w:t>
      </w:r>
    </w:p>
    <w:p w14:paraId="60A96352"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Preservice teacher is involved in group activities from the first day of placement. This can include co - teaching with the mentor teacher, assisting with group activities and individual assistance. </w:t>
      </w:r>
    </w:p>
    <w:p w14:paraId="4CB75041"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Develop familiarity with centre procedures and policies (safety, medications, sun safe, nutrition, hygiene, sign-in and out, lock-downs and behaviour guidance). </w:t>
      </w:r>
    </w:p>
    <w:p w14:paraId="79D76771"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By day 2 negotiate teaching responsibility load with the mentor teacher that can begin by the 3rd or 4th day of this week with lead responsibility for at least 1 to 2 learning experiences per day. Experiences are to be prepared in consultation with mentor teacher. </w:t>
      </w:r>
    </w:p>
    <w:p w14:paraId="3F84DED3"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Discuss the observation and documentation requirements with mentor teachers and strategies for collecting evidence of children’s learning and strengths. </w:t>
      </w:r>
    </w:p>
    <w:p w14:paraId="7BFA1555" w14:textId="28BC328F"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Complete observation activities using </w:t>
      </w:r>
      <w:r w:rsidR="00935873" w:rsidRPr="001B1E6D">
        <w:rPr>
          <w:rFonts w:cstheme="majorHAnsi"/>
        </w:rPr>
        <w:t>Centre’s</w:t>
      </w:r>
      <w:r w:rsidRPr="001B1E6D">
        <w:rPr>
          <w:rFonts w:cstheme="majorHAnsi"/>
        </w:rPr>
        <w:t xml:space="preserve"> processes and templates.</w:t>
      </w:r>
    </w:p>
    <w:p w14:paraId="43ECBEEB" w14:textId="71B9858F" w:rsidR="001B1E6D" w:rsidRDefault="001B1E6D" w:rsidP="001B1E6D">
      <w:pPr>
        <w:spacing w:after="160" w:line="252" w:lineRule="auto"/>
        <w:ind w:left="-709"/>
        <w:contextualSpacing/>
        <w:rPr>
          <w:rFonts w:cstheme="majorHAnsi"/>
          <w:b/>
        </w:rPr>
      </w:pPr>
      <w:r>
        <w:rPr>
          <w:rFonts w:cstheme="majorHAnsi"/>
          <w:b/>
        </w:rPr>
        <w:t xml:space="preserve">Week 2 </w:t>
      </w:r>
      <w:r w:rsidR="00935873">
        <w:rPr>
          <w:rFonts w:cstheme="majorHAnsi"/>
          <w:b/>
        </w:rPr>
        <w:t>(Preschool)</w:t>
      </w:r>
    </w:p>
    <w:p w14:paraId="3E0038F9"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Increase teaching to a minimum of 2 hours of teaching or leading learning experiences per day. </w:t>
      </w:r>
    </w:p>
    <w:p w14:paraId="1E274F95"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Learning experience plans are discussed with mentor teacher, </w:t>
      </w:r>
      <w:r>
        <w:rPr>
          <w:rFonts w:cstheme="majorHAnsi"/>
        </w:rPr>
        <w:t xml:space="preserve">and </w:t>
      </w:r>
      <w:r w:rsidRPr="001B1E6D">
        <w:rPr>
          <w:rFonts w:cstheme="majorHAnsi"/>
        </w:rPr>
        <w:t xml:space="preserve">each learning activity delivery requires a written plan. </w:t>
      </w:r>
    </w:p>
    <w:p w14:paraId="1A957B39"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Establish for which learning experiences the mentor teacher will provide feedback. </w:t>
      </w:r>
    </w:p>
    <w:p w14:paraId="1C57BCF0"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With assistance from mentor teacher make connections between curriculum frameworks, professional practices and </w:t>
      </w:r>
      <w:r>
        <w:rPr>
          <w:rFonts w:cstheme="majorHAnsi"/>
        </w:rPr>
        <w:t>c</w:t>
      </w:r>
      <w:r w:rsidRPr="001B1E6D">
        <w:rPr>
          <w:rFonts w:cstheme="majorHAnsi"/>
        </w:rPr>
        <w:t xml:space="preserve">entre policies. </w:t>
      </w:r>
    </w:p>
    <w:p w14:paraId="26E5D321" w14:textId="334294EB"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Mentor teachers introduce preservice teachers to any specialist support staff. Ensure an efficient system for storing evidence and other relevant documentation. </w:t>
      </w:r>
    </w:p>
    <w:p w14:paraId="01432C58"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Interim Report completed by the end of this week by the mentor teacher. Report discussed with the preservice teacher.</w:t>
      </w:r>
    </w:p>
    <w:p w14:paraId="356DDEB5" w14:textId="21F87717" w:rsidR="001B1E6D" w:rsidRDefault="001B1E6D" w:rsidP="001B1E6D">
      <w:pPr>
        <w:spacing w:after="160" w:line="252" w:lineRule="auto"/>
        <w:ind w:left="-709"/>
        <w:contextualSpacing/>
        <w:rPr>
          <w:rFonts w:cstheme="majorHAnsi"/>
        </w:rPr>
      </w:pPr>
      <w:r>
        <w:rPr>
          <w:rFonts w:cstheme="majorHAnsi"/>
          <w:b/>
        </w:rPr>
        <w:t>Week 3</w:t>
      </w:r>
      <w:r>
        <w:rPr>
          <w:rFonts w:cstheme="majorHAnsi"/>
        </w:rPr>
        <w:t xml:space="preserve"> </w:t>
      </w:r>
      <w:r w:rsidR="00935873">
        <w:rPr>
          <w:rFonts w:cstheme="majorHAnsi"/>
          <w:b/>
        </w:rPr>
        <w:t>(Preschool)</w:t>
      </w:r>
    </w:p>
    <w:p w14:paraId="53059943"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Increase teaching to a minimum of 2-3 hours per day.</w:t>
      </w:r>
    </w:p>
    <w:p w14:paraId="18D576DC"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Ensure lessons are planned and evaluated, pedagogical approaches are appropriate for the diverse nature of the student cohort and discussed with mentor teacher.</w:t>
      </w:r>
    </w:p>
    <w:p w14:paraId="503D8F64"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Formal oral feedback on lessons and written feedback on one lesson per day provided by mentor teacher.</w:t>
      </w:r>
    </w:p>
    <w:p w14:paraId="3BB0D337" w14:textId="2E514CE8" w:rsidR="001B1E6D" w:rsidRDefault="001B1E6D" w:rsidP="001B1E6D">
      <w:pPr>
        <w:spacing w:after="160" w:line="252" w:lineRule="auto"/>
        <w:ind w:left="-709"/>
        <w:contextualSpacing/>
        <w:rPr>
          <w:rFonts w:cstheme="majorHAnsi"/>
          <w:b/>
        </w:rPr>
      </w:pPr>
      <w:r>
        <w:rPr>
          <w:rFonts w:cstheme="majorHAnsi"/>
          <w:b/>
        </w:rPr>
        <w:t xml:space="preserve">Weeks 4 </w:t>
      </w:r>
      <w:r w:rsidR="00935873">
        <w:rPr>
          <w:rFonts w:cstheme="majorHAnsi"/>
          <w:b/>
        </w:rPr>
        <w:t>(Preschool)</w:t>
      </w:r>
    </w:p>
    <w:p w14:paraId="09A3AAD1"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Increase teaching to 3-4 hours per day. </w:t>
      </w:r>
    </w:p>
    <w:p w14:paraId="66DCD27D"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lastRenderedPageBreak/>
        <w:t>Formal oral feedback on lessons and written feedback on 4 lessons in this week.</w:t>
      </w:r>
    </w:p>
    <w:p w14:paraId="4083F8F3"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Lessons planned and evaluated, pedagogical approaches are appropriate for the diverse nature of the student cohort and discussed with mentor teacher. </w:t>
      </w:r>
    </w:p>
    <w:p w14:paraId="21F25F91"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Final Report is prepared by mentor teacher in discussion with mentor teacher with a copy given to mentor which they upload to Learnline.</w:t>
      </w:r>
    </w:p>
    <w:p w14:paraId="5B4AC4FA" w14:textId="1056CC70" w:rsidR="001B1E6D" w:rsidRPr="00935873" w:rsidRDefault="00935873" w:rsidP="001B1E6D">
      <w:pPr>
        <w:spacing w:after="160" w:line="252" w:lineRule="auto"/>
        <w:ind w:left="-709"/>
        <w:contextualSpacing/>
        <w:rPr>
          <w:rFonts w:cstheme="majorHAnsi"/>
          <w:b/>
        </w:rPr>
      </w:pPr>
      <w:r w:rsidRPr="00935873">
        <w:rPr>
          <w:rFonts w:cstheme="majorHAnsi"/>
          <w:b/>
        </w:rPr>
        <w:t>Week 5 (School)</w:t>
      </w:r>
    </w:p>
    <w:p w14:paraId="19408261" w14:textId="77777777" w:rsidR="00935873" w:rsidRDefault="00935873" w:rsidP="00935873">
      <w:pPr>
        <w:pStyle w:val="ListParagraph"/>
        <w:numPr>
          <w:ilvl w:val="0"/>
          <w:numId w:val="38"/>
        </w:numPr>
        <w:spacing w:after="160" w:line="252" w:lineRule="auto"/>
        <w:ind w:left="-142"/>
        <w:rPr>
          <w:rFonts w:cstheme="majorHAnsi"/>
        </w:rPr>
      </w:pPr>
      <w:r>
        <w:rPr>
          <w:rFonts w:cstheme="majorHAnsi"/>
        </w:rPr>
        <w:t xml:space="preserve">Observe and shadow mentor teacher. </w:t>
      </w:r>
    </w:p>
    <w:p w14:paraId="5AD68E51" w14:textId="77777777"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Establish goals and expectations of placement with mentor teacher. </w:t>
      </w:r>
    </w:p>
    <w:p w14:paraId="741E9369" w14:textId="77777777"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Preservice teacher is involved in group activities from the first day of placement. This can include co - teaching with the mentor teacher, assisting with group activities and individual assistance. </w:t>
      </w:r>
    </w:p>
    <w:p w14:paraId="540A291E" w14:textId="162DAE3B"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Develop familiarity with </w:t>
      </w:r>
      <w:r>
        <w:rPr>
          <w:rFonts w:cstheme="majorHAnsi"/>
        </w:rPr>
        <w:t>school</w:t>
      </w:r>
      <w:r w:rsidRPr="001B1E6D">
        <w:rPr>
          <w:rFonts w:cstheme="majorHAnsi"/>
        </w:rPr>
        <w:t xml:space="preserve"> procedures and policies (safety, medications, sun safe, nutrition, hygiene, sign-in and out, lock-downs and behaviour guidance). </w:t>
      </w:r>
    </w:p>
    <w:p w14:paraId="24D8350C" w14:textId="77777777"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By day 2 negotiate teaching responsibility load with the mentor teacher that can begin by the 3rd or 4th day of this week with lead responsibility for at least 1 to 2 learning experiences per day. Experiences are to be prepared in consultation with mentor teacher. </w:t>
      </w:r>
    </w:p>
    <w:p w14:paraId="1577DC56" w14:textId="119BEB9C" w:rsidR="00935873"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Discuss the observation and documentation requirements with mentor teachers and strategies for collecting evidence of children’s learning and strengths. </w:t>
      </w:r>
    </w:p>
    <w:p w14:paraId="62CA2484" w14:textId="77777777" w:rsidR="00984EB0" w:rsidRDefault="00984EB0" w:rsidP="00984EB0">
      <w:pPr>
        <w:pStyle w:val="ListParagraph"/>
        <w:numPr>
          <w:ilvl w:val="0"/>
          <w:numId w:val="38"/>
        </w:numPr>
        <w:spacing w:after="160" w:line="252" w:lineRule="auto"/>
        <w:ind w:left="-142"/>
        <w:rPr>
          <w:rFonts w:cstheme="majorHAnsi"/>
        </w:rPr>
      </w:pPr>
      <w:r>
        <w:rPr>
          <w:rFonts w:cstheme="majorHAnsi"/>
        </w:rPr>
        <w:t>Interim Report completed by the end of this week by the mentor teacher. Report discussed with the preservice teacher.</w:t>
      </w:r>
    </w:p>
    <w:p w14:paraId="485BBF33" w14:textId="41E5DE73" w:rsidR="00935873" w:rsidRPr="00935873" w:rsidRDefault="00935873" w:rsidP="001B1E6D">
      <w:pPr>
        <w:spacing w:after="160" w:line="252" w:lineRule="auto"/>
        <w:ind w:left="-709"/>
        <w:contextualSpacing/>
        <w:rPr>
          <w:rFonts w:cstheme="majorHAnsi"/>
          <w:b/>
        </w:rPr>
      </w:pPr>
      <w:r w:rsidRPr="00935873">
        <w:rPr>
          <w:rFonts w:cstheme="majorHAnsi"/>
          <w:b/>
        </w:rPr>
        <w:t>Week 6 (School)</w:t>
      </w:r>
    </w:p>
    <w:p w14:paraId="6A02087F" w14:textId="6479CF76" w:rsidR="00984EB0" w:rsidRDefault="00984EB0" w:rsidP="00984EB0">
      <w:pPr>
        <w:pStyle w:val="ListParagraph"/>
        <w:numPr>
          <w:ilvl w:val="0"/>
          <w:numId w:val="38"/>
        </w:numPr>
        <w:spacing w:after="160" w:line="252" w:lineRule="auto"/>
        <w:ind w:left="-142"/>
        <w:rPr>
          <w:rFonts w:cstheme="majorHAnsi"/>
        </w:rPr>
      </w:pPr>
      <w:r>
        <w:rPr>
          <w:rFonts w:cstheme="majorHAnsi"/>
        </w:rPr>
        <w:t xml:space="preserve">Increase teaching to 2-3 hours per day. </w:t>
      </w:r>
    </w:p>
    <w:p w14:paraId="6B0CE9D1" w14:textId="222AE55F" w:rsidR="00984EB0" w:rsidRDefault="00984EB0" w:rsidP="00984EB0">
      <w:pPr>
        <w:pStyle w:val="ListParagraph"/>
        <w:numPr>
          <w:ilvl w:val="0"/>
          <w:numId w:val="38"/>
        </w:numPr>
        <w:spacing w:after="160" w:line="252" w:lineRule="auto"/>
        <w:ind w:left="-142"/>
        <w:rPr>
          <w:rFonts w:cstheme="majorHAnsi"/>
        </w:rPr>
      </w:pPr>
      <w:r>
        <w:rPr>
          <w:rFonts w:cstheme="majorHAnsi"/>
        </w:rPr>
        <w:t>Formal oral feedback on lessons and written feedback on 3 sequenced lessons in this week.</w:t>
      </w:r>
    </w:p>
    <w:p w14:paraId="6972F687" w14:textId="77777777" w:rsidR="00984EB0" w:rsidRDefault="00984EB0" w:rsidP="00984EB0">
      <w:pPr>
        <w:pStyle w:val="ListParagraph"/>
        <w:numPr>
          <w:ilvl w:val="0"/>
          <w:numId w:val="38"/>
        </w:numPr>
        <w:spacing w:after="160" w:line="252" w:lineRule="auto"/>
        <w:ind w:left="-142"/>
        <w:rPr>
          <w:rFonts w:cstheme="majorHAnsi"/>
        </w:rPr>
      </w:pPr>
      <w:r>
        <w:rPr>
          <w:rFonts w:cstheme="majorHAnsi"/>
        </w:rPr>
        <w:t xml:space="preserve">Lessons planned and evaluated, pedagogical approaches are appropriate for the diverse nature of the student cohort and discussed with mentor teacher. </w:t>
      </w:r>
    </w:p>
    <w:p w14:paraId="7A687FC4" w14:textId="77777777" w:rsidR="00984EB0" w:rsidRDefault="00984EB0" w:rsidP="00984EB0">
      <w:pPr>
        <w:pStyle w:val="ListParagraph"/>
        <w:numPr>
          <w:ilvl w:val="0"/>
          <w:numId w:val="38"/>
        </w:numPr>
        <w:spacing w:after="160" w:line="252" w:lineRule="auto"/>
        <w:ind w:left="-142"/>
        <w:rPr>
          <w:rFonts w:cstheme="majorHAnsi"/>
        </w:rPr>
      </w:pPr>
      <w:r>
        <w:rPr>
          <w:rFonts w:cstheme="majorHAnsi"/>
        </w:rPr>
        <w:t>Final Report is prepared by mentor teacher in discussion with mentor teacher with a copy given to mentor which they upload to Learnline.</w:t>
      </w: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lastRenderedPageBreak/>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lastRenderedPageBreak/>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260C31FC"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w:t>
      </w:r>
      <w:r w:rsidR="00AF3452">
        <w:rPr>
          <w:rFonts w:ascii="Calibri Light" w:hAnsi="Calibri Light" w:cs="Calibri Light"/>
          <w:szCs w:val="22"/>
        </w:rPr>
        <w:t>each component of</w:t>
      </w:r>
      <w:r w:rsidR="00063EBE">
        <w:rPr>
          <w:rFonts w:ascii="Calibri Light" w:hAnsi="Calibri Light" w:cs="Calibri Light"/>
          <w:szCs w:val="22"/>
        </w:rPr>
        <w:t xml:space="preserv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lastRenderedPageBreak/>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proofErr w:type="gramStart"/>
            <w:r w:rsidRPr="000930A7">
              <w:rPr>
                <w:rFonts w:asciiTheme="majorHAnsi" w:hAnsiTheme="majorHAnsi" w:cstheme="majorHAnsi"/>
                <w:color w:val="000000"/>
                <w:sz w:val="20"/>
                <w:szCs w:val="20"/>
                <w:lang w:val="en-AU"/>
              </w:rPr>
              <w:t>at</w:t>
            </w:r>
            <w:proofErr w:type="gramEnd"/>
            <w:r w:rsidRPr="000930A7">
              <w:rPr>
                <w:rFonts w:asciiTheme="majorHAnsi" w:hAnsiTheme="majorHAnsi" w:cstheme="majorHAnsi"/>
                <w:color w:val="000000"/>
                <w:sz w:val="20"/>
                <w:szCs w:val="20"/>
                <w:lang w:val="en-AU"/>
              </w:rPr>
              <w:t xml:space="preserve">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w:t>
            </w:r>
            <w:proofErr w:type="gramStart"/>
            <w:r w:rsidRPr="000930A7">
              <w:rPr>
                <w:rFonts w:asciiTheme="majorHAnsi" w:hAnsiTheme="majorHAnsi" w:cstheme="majorHAnsi"/>
                <w:sz w:val="20"/>
                <w:szCs w:val="20"/>
                <w:lang w:val="en-AU"/>
              </w:rPr>
              <w:t>class(</w:t>
            </w:r>
            <w:proofErr w:type="spellStart"/>
            <w:proofErr w:type="gramEnd"/>
            <w:r w:rsidRPr="000930A7">
              <w:rPr>
                <w:rFonts w:asciiTheme="majorHAnsi" w:hAnsiTheme="majorHAnsi" w:cstheme="majorHAnsi"/>
                <w:sz w:val="20"/>
                <w:szCs w:val="20"/>
                <w:lang w:val="en-AU"/>
              </w:rPr>
              <w:t>es</w:t>
            </w:r>
            <w:proofErr w:type="spellEnd"/>
            <w:r w:rsidRPr="000930A7">
              <w:rPr>
                <w:rFonts w:asciiTheme="majorHAnsi" w:hAnsiTheme="majorHAnsi" w:cstheme="majorHAnsi"/>
                <w:sz w:val="20"/>
                <w:szCs w:val="20"/>
                <w:lang w:val="en-AU"/>
              </w:rPr>
              <w:t>),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w:t>
            </w:r>
            <w:proofErr w:type="gramStart"/>
            <w:r w:rsidRPr="000930A7">
              <w:rPr>
                <w:rFonts w:asciiTheme="majorHAnsi" w:hAnsiTheme="majorHAnsi" w:cstheme="majorHAnsi"/>
                <w:sz w:val="20"/>
                <w:szCs w:val="20"/>
                <w:lang w:val="en-AU"/>
              </w:rPr>
              <w:t>procedures</w:t>
            </w:r>
            <w:proofErr w:type="gramEnd"/>
            <w:r w:rsidRPr="000930A7">
              <w:rPr>
                <w:rFonts w:asciiTheme="majorHAnsi" w:hAnsiTheme="majorHAnsi" w:cstheme="majorHAnsi"/>
                <w:sz w:val="20"/>
                <w:szCs w:val="20"/>
                <w:lang w:val="en-AU"/>
              </w:rPr>
              <w:t xml:space="preserve">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w:t>
            </w:r>
            <w:r w:rsidRPr="000930A7">
              <w:rPr>
                <w:rFonts w:asciiTheme="majorHAnsi" w:hAnsiTheme="majorHAnsi" w:cstheme="majorHAnsi"/>
                <w:sz w:val="20"/>
                <w:szCs w:val="20"/>
                <w:lang w:val="en-AU"/>
              </w:rPr>
              <w:lastRenderedPageBreak/>
              <w:t xml:space="preserve">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w:t>
            </w:r>
            <w:proofErr w:type="gramStart"/>
            <w:r w:rsidRPr="000930A7">
              <w:rPr>
                <w:rFonts w:asciiTheme="majorHAnsi" w:hAnsiTheme="majorHAnsi" w:cstheme="majorHAnsi"/>
                <w:sz w:val="20"/>
                <w:szCs w:val="20"/>
                <w:lang w:val="en-AU"/>
              </w:rPr>
              <w:t>your</w:t>
            </w:r>
            <w:proofErr w:type="gramEnd"/>
            <w:r w:rsidRPr="000930A7">
              <w:rPr>
                <w:rFonts w:asciiTheme="majorHAnsi" w:hAnsiTheme="majorHAnsi" w:cstheme="majorHAnsi"/>
                <w:sz w:val="20"/>
                <w:szCs w:val="20"/>
                <w:lang w:val="en-AU"/>
              </w:rPr>
              <w:t xml:space="preserve">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669882B8"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w:t>
            </w:r>
            <w:r w:rsidR="001B1E6D">
              <w:rPr>
                <w:rFonts w:ascii="Calibri Light" w:hAnsi="Calibri Light" w:cs="Calibri Light"/>
              </w:rPr>
              <w:t>evidence of proficiency against</w:t>
            </w:r>
            <w:r w:rsidRPr="00C77C04">
              <w:rPr>
                <w:rFonts w:ascii="Calibri Light" w:hAnsi="Calibri Light" w:cs="Calibri Light"/>
              </w:rPr>
              <w:t xml:space="preserve">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47E72E3A" w14:textId="2D68A1D3" w:rsidR="00D1105C" w:rsidRPr="00661DE7" w:rsidRDefault="00D1105C" w:rsidP="00D1105C">
      <w:pPr>
        <w:spacing w:before="60" w:after="60"/>
        <w:ind w:left="-567"/>
        <w:rPr>
          <w:rStyle w:val="Heading2Char"/>
        </w:rPr>
      </w:pPr>
      <w:r w:rsidRPr="00661DE7">
        <w:rPr>
          <w:rStyle w:val="Heading2Char"/>
        </w:rPr>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w:t>
            </w:r>
            <w:r w:rsidRPr="002303BB">
              <w:rPr>
                <w:rFonts w:ascii="Calibri Light" w:hAnsi="Calibri Light" w:cs="Calibri Light"/>
                <w:szCs w:val="22"/>
              </w:rPr>
              <w:lastRenderedPageBreak/>
              <w:t>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w:t>
            </w:r>
            <w:r w:rsidRPr="002303BB">
              <w:rPr>
                <w:rFonts w:ascii="Calibri Light" w:hAnsi="Calibri Light" w:cs="Calibri Light"/>
                <w:szCs w:val="22"/>
              </w:rPr>
              <w:lastRenderedPageBreak/>
              <w:t xml:space="preserve">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lastRenderedPageBreak/>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D0428C" w14:textId="1134D281" w:rsidR="00153717" w:rsidRDefault="00153717" w:rsidP="00153717">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2A95BC31" w14:textId="1931DFA4" w:rsidR="00153717" w:rsidRPr="007F4880" w:rsidRDefault="00153717" w:rsidP="00153717">
      <w:pPr>
        <w:spacing w:before="60" w:after="60"/>
        <w:ind w:left="-567"/>
        <w:rPr>
          <w:rFonts w:cstheme="majorHAnsi"/>
          <w:szCs w:val="22"/>
        </w:rPr>
      </w:pPr>
      <w:r w:rsidRPr="007F4880">
        <w:rPr>
          <w:rFonts w:cstheme="majorHAnsi"/>
          <w:szCs w:val="22"/>
        </w:rPr>
        <w:t>Please note that only the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p w14:paraId="22A4BA22" w14:textId="77777777" w:rsidR="00D1105C" w:rsidRDefault="00D1105C" w:rsidP="00D1105C">
      <w:pPr>
        <w:rPr>
          <w:rFonts w:ascii="Calibri Light" w:hAnsi="Calibri Light" w:cs="Calibri Light"/>
          <w:szCs w:val="22"/>
        </w:rPr>
      </w:pP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153717" w:rsidRPr="00153717" w14:paraId="26E42068" w14:textId="77777777" w:rsidTr="00153717">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0F3ACF49" w14:textId="77777777" w:rsidR="00153717" w:rsidRPr="00153717" w:rsidRDefault="00153717" w:rsidP="00153717">
            <w:pPr>
              <w:spacing w:before="60" w:after="60"/>
              <w:jc w:val="center"/>
              <w:rPr>
                <w:rFonts w:ascii="Calibri Light" w:hAnsi="Calibri Light" w:cs="Calibri Light"/>
                <w:b/>
                <w:color w:val="auto"/>
                <w:sz w:val="18"/>
                <w:szCs w:val="18"/>
              </w:rPr>
            </w:pPr>
            <w:bookmarkStart w:id="2"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5E2EDAE4" w14:textId="77777777" w:rsidR="00153717" w:rsidRPr="00153717" w:rsidRDefault="00153717" w:rsidP="00153717">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46903F95" w14:textId="331FD755" w:rsidR="00153717" w:rsidRPr="00153717" w:rsidRDefault="00153717" w:rsidP="00153717">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153717" w:rsidRPr="00153717" w14:paraId="1DF9A411" w14:textId="77777777" w:rsidTr="00153717">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9B3DA38"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3C73F54"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1DD56112" w14:textId="0CC94CA3" w:rsidR="00153717" w:rsidRPr="00153717" w:rsidRDefault="00153717" w:rsidP="00153717">
            <w:pPr>
              <w:tabs>
                <w:tab w:val="left" w:pos="35"/>
              </w:tabs>
              <w:ind w:firstLineChars="88" w:firstLine="158"/>
              <w:rPr>
                <w:rFonts w:ascii="Calibri Light" w:hAnsi="Calibri Light" w:cs="Calibri Light"/>
                <w:sz w:val="18"/>
                <w:szCs w:val="18"/>
              </w:rPr>
            </w:pPr>
          </w:p>
        </w:tc>
      </w:tr>
      <w:tr w:rsidR="00153717" w:rsidRPr="00153717" w14:paraId="2904C822"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D17E051"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05497B"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2DE0ED85" w14:textId="349736EB"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70E3B1C"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7E786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9DDB5CD"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19943DA9" w14:textId="16F67D8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DCA4E1B"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7FE7C4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F2D19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465E615F" w14:textId="436FFE9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250AD7F" w14:textId="77777777" w:rsidTr="00153717">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5233E6C"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41E7C3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508F3E2A" w14:textId="393043F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4C1F8EB"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C1CAB9E"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2F09501"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22912194" w14:textId="5160FF4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17130AE"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077142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4D12A1"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7ED08AFE" w14:textId="693BA9AA"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985B9A5" w14:textId="77777777" w:rsidTr="00153717">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E65472D"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E683328"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5E7F6D01" w14:textId="00A6A7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D9C54AB" w14:textId="77777777" w:rsidTr="00153717">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A2FD99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8BA555D"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3F698190" w14:textId="0DED82C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9553DE7" w14:textId="77777777" w:rsidTr="00153717">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168F86B"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30EE19C"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5CF1F51D" w14:textId="14E56E0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42EEB51"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634995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AEB70F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05590C06" w14:textId="62C1CAF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5CD5BEE" w14:textId="77777777" w:rsidTr="00153717">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706518D"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87360DF"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6D580BE6" w14:textId="1EB9E2CB"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F797330"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24CB08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31CD036"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236C5EB1" w14:textId="3625DD8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10E75BC" w14:textId="77777777" w:rsidTr="00153717">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144A57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8CCCCE"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1199B702" w14:textId="0163F5B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EC0B24A" w14:textId="77777777" w:rsidTr="00153717">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32C78082"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A99B6DF"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660952F7" w14:textId="328896E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E2128A9" w14:textId="77777777" w:rsidTr="00153717">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1846B3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0120EE0"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6FD15E72" w14:textId="486A358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4D654BD" w14:textId="77777777" w:rsidTr="00153717">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921AEF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C411B55"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78C2662A" w14:textId="0F848E9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97CD1C9" w14:textId="77777777" w:rsidTr="00153717">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D7DBDB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BE2D96A"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68BB6E21" w14:textId="4E59AB4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7C47442" w14:textId="77777777" w:rsidTr="00153717">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488F82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5A45B1D"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1D483FCE" w14:textId="039507B0"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81F7DFE" w14:textId="77777777" w:rsidTr="00153717">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AD118B"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886EE37"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6B6DA352" w14:textId="04CD4769"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7DD7982" w14:textId="77777777" w:rsidTr="00153717">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B31673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150AE8C"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1F451258" w14:textId="4927DE3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58AF92E" w14:textId="77777777" w:rsidTr="00153717">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8B4B4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D33DC7"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0AF5DF7A" w14:textId="6284FD2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1B34E93" w14:textId="77777777" w:rsidTr="00153717">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F86137C"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5A6313F"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73BC1660" w14:textId="35E6041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725CFE2" w14:textId="77777777" w:rsidTr="00153717">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6DA0DE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6535E96" w14:textId="77777777" w:rsidR="00153717" w:rsidRPr="00153717" w:rsidRDefault="00153717" w:rsidP="00153717">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17605EE9" w14:textId="28FCE38C" w:rsidR="00153717" w:rsidRPr="00153717" w:rsidRDefault="00153717" w:rsidP="00153717">
            <w:pPr>
              <w:tabs>
                <w:tab w:val="left" w:pos="177"/>
              </w:tabs>
              <w:ind w:firstLineChars="88" w:firstLine="158"/>
              <w:rPr>
                <w:rFonts w:ascii="Calibri Light" w:hAnsi="Calibri Light" w:cs="Calibri Light"/>
                <w:sz w:val="18"/>
                <w:szCs w:val="18"/>
              </w:rPr>
            </w:pPr>
          </w:p>
        </w:tc>
      </w:tr>
      <w:tr w:rsidR="00153717" w:rsidRPr="00153717" w14:paraId="1415F9F1" w14:textId="77777777" w:rsidTr="00153717">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0A4F6A1"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965D0C"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7A7C7809" w14:textId="595F120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B05322F" w14:textId="77777777" w:rsidTr="00153717">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A22520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B13787"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06ABE1E1" w14:textId="1ECCAFC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2C328E3" w14:textId="77777777" w:rsidTr="00153717">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162FD7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DA1DAD5"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3554D6DA" w14:textId="6AA06F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6110C44" w14:textId="77777777" w:rsidTr="00153717">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4044F13"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45A781A"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6DBE3C02" w14:textId="2DDC24D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07BDE0D"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7106A23"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BC4ADF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235289C4" w14:textId="7AD8A1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95DE81E" w14:textId="77777777" w:rsidTr="00153717">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B0254E5"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437F8333"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0DD9033D" w14:textId="35D6B9A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E3E9CAD" w14:textId="77777777" w:rsidTr="00153717">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29EA02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A72455F"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2CDBFB26" w14:textId="1C38EF5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2728ECF" w14:textId="77777777" w:rsidTr="00153717">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30D515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0F6752A"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09F977B8" w14:textId="7F35CD1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14E313E" w14:textId="77777777" w:rsidTr="00153717">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FDD6CAF"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C9F50B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76E744FA" w14:textId="0C55B6F5"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4F34CA0"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FC3EC4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A4BD741"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3A8D9754" w14:textId="0A868B6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FD4BE43" w14:textId="77777777" w:rsidTr="00153717">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64CF9188"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A0EEE78"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79DF1FD2" w14:textId="77777777" w:rsidR="00153717" w:rsidRPr="00153717" w:rsidRDefault="00153717" w:rsidP="00153717">
            <w:pPr>
              <w:tabs>
                <w:tab w:val="left" w:pos="35"/>
              </w:tabs>
              <w:ind w:firstLineChars="100" w:firstLine="180"/>
              <w:rPr>
                <w:rFonts w:ascii="Arial" w:eastAsia="Times New Roman" w:hAnsi="Arial" w:cs="Arial"/>
                <w:b/>
                <w:bCs/>
                <w:color w:val="000000"/>
                <w:sz w:val="18"/>
                <w:szCs w:val="18"/>
                <w:lang w:eastAsia="en-AU"/>
              </w:rPr>
            </w:pPr>
          </w:p>
        </w:tc>
      </w:tr>
      <w:tr w:rsidR="00153717" w:rsidRPr="00153717" w14:paraId="76B69D1B" w14:textId="77777777" w:rsidTr="00153717">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F93FDAA"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B7716D6"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72B3CC6E" w14:textId="5786A892"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3E9AF6F" w14:textId="77777777" w:rsidTr="00153717">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6B60C7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109349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932FB90" w14:textId="7F8323E4" w:rsidR="00153717" w:rsidRPr="00153717" w:rsidRDefault="00153717" w:rsidP="00153717">
            <w:pPr>
              <w:tabs>
                <w:tab w:val="left" w:pos="35"/>
              </w:tabs>
              <w:ind w:firstLineChars="100" w:firstLine="180"/>
              <w:rPr>
                <w:rFonts w:ascii="Calibri Light" w:hAnsi="Calibri Light" w:cs="Calibri Light"/>
                <w:sz w:val="18"/>
                <w:szCs w:val="18"/>
              </w:rPr>
            </w:pPr>
          </w:p>
        </w:tc>
        <w:bookmarkEnd w:id="2"/>
      </w:tr>
    </w:tbl>
    <w:p w14:paraId="52B2E71D" w14:textId="77777777" w:rsidR="00153717" w:rsidRDefault="00153717" w:rsidP="007F4880">
      <w:pPr>
        <w:spacing w:before="60" w:after="60"/>
        <w:ind w:left="-567"/>
        <w:rPr>
          <w:rStyle w:val="Heading2Char"/>
        </w:rPr>
      </w:pPr>
    </w:p>
    <w:p w14:paraId="36463000" w14:textId="77777777" w:rsidR="00153717" w:rsidRDefault="00153717" w:rsidP="007F4880">
      <w:pPr>
        <w:spacing w:before="60" w:after="60"/>
        <w:ind w:left="-567"/>
        <w:rPr>
          <w:rStyle w:val="Heading2Char"/>
        </w:rPr>
      </w:pPr>
    </w:p>
    <w:p w14:paraId="3CA9519E" w14:textId="4EDAADB1"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lastRenderedPageBreak/>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D1CF1" w14:textId="77777777" w:rsidR="00660C77" w:rsidRDefault="00660C77" w:rsidP="00452E05">
      <w:r>
        <w:separator/>
      </w:r>
    </w:p>
  </w:endnote>
  <w:endnote w:type="continuationSeparator" w:id="0">
    <w:p w14:paraId="77CEDE25" w14:textId="77777777" w:rsidR="00660C77" w:rsidRDefault="00660C7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77AC5F9E" w:rsidR="00935873" w:rsidRPr="00390832" w:rsidRDefault="00935873"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5948F2">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5948F2">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1EF6AA86" w:rsidR="00935873" w:rsidRPr="00C56417" w:rsidRDefault="00935873"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5948F2">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5948F2">
      <w:rPr>
        <w:rFonts w:cstheme="majorHAnsi"/>
        <w:b/>
        <w:bCs/>
        <w:noProof/>
        <w:color w:val="000000" w:themeColor="text1"/>
        <w:szCs w:val="22"/>
        <w:lang w:val="en-GB"/>
      </w:rPr>
      <w:t>13</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Pr>
        <w:rFonts w:cstheme="majorHAnsi"/>
        <w:i/>
        <w:color w:val="auto"/>
        <w:szCs w:val="22"/>
      </w:rPr>
      <w:t>v1</w:t>
    </w:r>
    <w:r w:rsidRPr="00D46295">
      <w:rPr>
        <w:rFonts w:cstheme="majorHAnsi"/>
        <w:i/>
        <w:color w:val="auto"/>
        <w:szCs w:val="22"/>
      </w:rPr>
      <w:t>.</w:t>
    </w:r>
    <w:r>
      <w:rPr>
        <w:rFonts w:cstheme="majorHAnsi"/>
        <w:i/>
        <w:color w:val="auto"/>
        <w:szCs w:val="22"/>
      </w:rPr>
      <w:t>17.04</w:t>
    </w:r>
    <w:r w:rsidRPr="00D46295">
      <w:rPr>
        <w:rFonts w:cstheme="majorHAnsi"/>
        <w:i/>
        <w:color w:val="auto"/>
        <w:szCs w:val="22"/>
      </w:rPr>
      <w:t>.2023</w:t>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581B9" w14:textId="77777777" w:rsidR="00660C77" w:rsidRDefault="00660C77" w:rsidP="00452E05">
      <w:r>
        <w:separator/>
      </w:r>
    </w:p>
  </w:footnote>
  <w:footnote w:type="continuationSeparator" w:id="0">
    <w:p w14:paraId="6BAEC32A" w14:textId="77777777" w:rsidR="00660C77" w:rsidRDefault="00660C7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935873" w:rsidRDefault="00660C77">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6870E3C5" w:rsidR="00935873" w:rsidRPr="00237977" w:rsidRDefault="00935873" w:rsidP="0004402E">
    <w:pPr>
      <w:pStyle w:val="Heading1"/>
      <w:spacing w:after="0"/>
      <w:ind w:right="-795"/>
      <w:jc w:val="center"/>
      <w:rPr>
        <w:sz w:val="24"/>
        <w:szCs w:val="28"/>
      </w:rPr>
    </w:pPr>
    <w:r w:rsidRPr="00237977">
      <w:rPr>
        <w:sz w:val="24"/>
        <w:szCs w:val="28"/>
      </w:rPr>
      <w:t>R</w:t>
    </w:r>
    <w:r>
      <w:rPr>
        <w:sz w:val="24"/>
        <w:szCs w:val="28"/>
      </w:rPr>
      <w:t>equirements and Guidelines: EPE502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935873" w:rsidRDefault="00935873">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438190C"/>
    <w:multiLevelType w:val="hybridMultilevel"/>
    <w:tmpl w:val="3ED00D76"/>
    <w:lvl w:ilvl="0" w:tplc="0C090005">
      <w:start w:val="1"/>
      <w:numFmt w:val="bullet"/>
      <w:lvlText w:val=""/>
      <w:lvlJc w:val="left"/>
      <w:pPr>
        <w:ind w:left="11" w:hanging="360"/>
      </w:pPr>
      <w:rPr>
        <w:rFonts w:ascii="Wingdings" w:hAnsi="Wingdings" w:hint="default"/>
      </w:rPr>
    </w:lvl>
    <w:lvl w:ilvl="1" w:tplc="0C090003">
      <w:start w:val="1"/>
      <w:numFmt w:val="bullet"/>
      <w:lvlText w:val="o"/>
      <w:lvlJc w:val="left"/>
      <w:pPr>
        <w:ind w:left="731" w:hanging="360"/>
      </w:pPr>
      <w:rPr>
        <w:rFonts w:ascii="Courier New" w:hAnsi="Courier New" w:cs="Courier New" w:hint="default"/>
      </w:rPr>
    </w:lvl>
    <w:lvl w:ilvl="2" w:tplc="0C090005">
      <w:start w:val="1"/>
      <w:numFmt w:val="bullet"/>
      <w:lvlText w:val=""/>
      <w:lvlJc w:val="left"/>
      <w:pPr>
        <w:ind w:left="1451" w:hanging="360"/>
      </w:pPr>
      <w:rPr>
        <w:rFonts w:ascii="Wingdings" w:hAnsi="Wingdings" w:hint="default"/>
      </w:rPr>
    </w:lvl>
    <w:lvl w:ilvl="3" w:tplc="0C090001">
      <w:start w:val="1"/>
      <w:numFmt w:val="bullet"/>
      <w:lvlText w:val=""/>
      <w:lvlJc w:val="left"/>
      <w:pPr>
        <w:ind w:left="2171" w:hanging="360"/>
      </w:pPr>
      <w:rPr>
        <w:rFonts w:ascii="Symbol" w:hAnsi="Symbol" w:hint="default"/>
      </w:rPr>
    </w:lvl>
    <w:lvl w:ilvl="4" w:tplc="0C090003">
      <w:start w:val="1"/>
      <w:numFmt w:val="bullet"/>
      <w:lvlText w:val="o"/>
      <w:lvlJc w:val="left"/>
      <w:pPr>
        <w:ind w:left="2891" w:hanging="360"/>
      </w:pPr>
      <w:rPr>
        <w:rFonts w:ascii="Courier New" w:hAnsi="Courier New" w:cs="Courier New" w:hint="default"/>
      </w:rPr>
    </w:lvl>
    <w:lvl w:ilvl="5" w:tplc="0C090005">
      <w:start w:val="1"/>
      <w:numFmt w:val="bullet"/>
      <w:lvlText w:val=""/>
      <w:lvlJc w:val="left"/>
      <w:pPr>
        <w:ind w:left="3611" w:hanging="360"/>
      </w:pPr>
      <w:rPr>
        <w:rFonts w:ascii="Wingdings" w:hAnsi="Wingdings" w:hint="default"/>
      </w:rPr>
    </w:lvl>
    <w:lvl w:ilvl="6" w:tplc="0C090001">
      <w:start w:val="1"/>
      <w:numFmt w:val="bullet"/>
      <w:lvlText w:val=""/>
      <w:lvlJc w:val="left"/>
      <w:pPr>
        <w:ind w:left="4331" w:hanging="360"/>
      </w:pPr>
      <w:rPr>
        <w:rFonts w:ascii="Symbol" w:hAnsi="Symbol" w:hint="default"/>
      </w:rPr>
    </w:lvl>
    <w:lvl w:ilvl="7" w:tplc="0C090003">
      <w:start w:val="1"/>
      <w:numFmt w:val="bullet"/>
      <w:lvlText w:val="o"/>
      <w:lvlJc w:val="left"/>
      <w:pPr>
        <w:ind w:left="5051" w:hanging="360"/>
      </w:pPr>
      <w:rPr>
        <w:rFonts w:ascii="Courier New" w:hAnsi="Courier New" w:cs="Courier New" w:hint="default"/>
      </w:rPr>
    </w:lvl>
    <w:lvl w:ilvl="8" w:tplc="0C090005">
      <w:start w:val="1"/>
      <w:numFmt w:val="bullet"/>
      <w:lvlText w:val=""/>
      <w:lvlJc w:val="left"/>
      <w:pPr>
        <w:ind w:left="5771" w:hanging="360"/>
      </w:pPr>
      <w:rPr>
        <w:rFonts w:ascii="Wingdings" w:hAnsi="Wingdings" w:hint="default"/>
      </w:rPr>
    </w:lvl>
  </w:abstractNum>
  <w:abstractNum w:abstractNumId="14"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5"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8"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3"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0"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2"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4"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3"/>
  </w:num>
  <w:num w:numId="5">
    <w:abstractNumId w:val="14"/>
  </w:num>
  <w:num w:numId="6">
    <w:abstractNumId w:val="24"/>
  </w:num>
  <w:num w:numId="7">
    <w:abstractNumId w:val="33"/>
  </w:num>
  <w:num w:numId="8">
    <w:abstractNumId w:val="20"/>
  </w:num>
  <w:num w:numId="9">
    <w:abstractNumId w:val="25"/>
  </w:num>
  <w:num w:numId="10">
    <w:abstractNumId w:val="11"/>
  </w:num>
  <w:num w:numId="11">
    <w:abstractNumId w:val="9"/>
  </w:num>
  <w:num w:numId="12">
    <w:abstractNumId w:val="2"/>
  </w:num>
  <w:num w:numId="13">
    <w:abstractNumId w:val="6"/>
  </w:num>
  <w:num w:numId="14">
    <w:abstractNumId w:val="26"/>
  </w:num>
  <w:num w:numId="15">
    <w:abstractNumId w:val="28"/>
  </w:num>
  <w:num w:numId="16">
    <w:abstractNumId w:val="32"/>
  </w:num>
  <w:num w:numId="17">
    <w:abstractNumId w:val="7"/>
  </w:num>
  <w:num w:numId="18">
    <w:abstractNumId w:val="24"/>
  </w:num>
  <w:num w:numId="19">
    <w:abstractNumId w:val="24"/>
  </w:num>
  <w:num w:numId="20">
    <w:abstractNumId w:val="24"/>
  </w:num>
  <w:num w:numId="21">
    <w:abstractNumId w:val="22"/>
  </w:num>
  <w:num w:numId="22">
    <w:abstractNumId w:val="16"/>
  </w:num>
  <w:num w:numId="23">
    <w:abstractNumId w:val="15"/>
  </w:num>
  <w:num w:numId="24">
    <w:abstractNumId w:val="29"/>
  </w:num>
  <w:num w:numId="25">
    <w:abstractNumId w:val="18"/>
  </w:num>
  <w:num w:numId="26">
    <w:abstractNumId w:val="34"/>
  </w:num>
  <w:num w:numId="27">
    <w:abstractNumId w:val="12"/>
  </w:num>
  <w:num w:numId="28">
    <w:abstractNumId w:val="30"/>
  </w:num>
  <w:num w:numId="29">
    <w:abstractNumId w:val="21"/>
  </w:num>
  <w:num w:numId="30">
    <w:abstractNumId w:val="5"/>
  </w:num>
  <w:num w:numId="31">
    <w:abstractNumId w:val="4"/>
  </w:num>
  <w:num w:numId="32">
    <w:abstractNumId w:val="27"/>
  </w:num>
  <w:num w:numId="33">
    <w:abstractNumId w:val="8"/>
  </w:num>
  <w:num w:numId="34">
    <w:abstractNumId w:val="17"/>
  </w:num>
  <w:num w:numId="35">
    <w:abstractNumId w:val="31"/>
  </w:num>
  <w:num w:numId="36">
    <w:abstractNumId w:val="10"/>
  </w:num>
  <w:num w:numId="37">
    <w:abstractNumId w:val="23"/>
  </w:num>
  <w:num w:numId="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402E"/>
    <w:rsid w:val="00047135"/>
    <w:rsid w:val="0005050D"/>
    <w:rsid w:val="0005424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53717"/>
    <w:rsid w:val="00162C73"/>
    <w:rsid w:val="001727D2"/>
    <w:rsid w:val="0019204B"/>
    <w:rsid w:val="001A3D38"/>
    <w:rsid w:val="001B1E6D"/>
    <w:rsid w:val="001B5BCC"/>
    <w:rsid w:val="001C11FA"/>
    <w:rsid w:val="001C225A"/>
    <w:rsid w:val="001C4923"/>
    <w:rsid w:val="001E1067"/>
    <w:rsid w:val="001E1F33"/>
    <w:rsid w:val="001E67FB"/>
    <w:rsid w:val="00207B83"/>
    <w:rsid w:val="0021239F"/>
    <w:rsid w:val="00217C3E"/>
    <w:rsid w:val="002435DE"/>
    <w:rsid w:val="002919B0"/>
    <w:rsid w:val="002925FF"/>
    <w:rsid w:val="00296482"/>
    <w:rsid w:val="0029790B"/>
    <w:rsid w:val="00297A84"/>
    <w:rsid w:val="002E25C7"/>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948F2"/>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60C77"/>
    <w:rsid w:val="00672684"/>
    <w:rsid w:val="00692CE3"/>
    <w:rsid w:val="006A7048"/>
    <w:rsid w:val="006B68F4"/>
    <w:rsid w:val="006C01F0"/>
    <w:rsid w:val="006C7837"/>
    <w:rsid w:val="006D4428"/>
    <w:rsid w:val="006D7A24"/>
    <w:rsid w:val="006E2870"/>
    <w:rsid w:val="006E3039"/>
    <w:rsid w:val="006E657E"/>
    <w:rsid w:val="006F6535"/>
    <w:rsid w:val="006F75BF"/>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C382A"/>
    <w:rsid w:val="008C45E4"/>
    <w:rsid w:val="008D1B22"/>
    <w:rsid w:val="008E2D20"/>
    <w:rsid w:val="00905A2B"/>
    <w:rsid w:val="00907C6A"/>
    <w:rsid w:val="00910E72"/>
    <w:rsid w:val="009227D1"/>
    <w:rsid w:val="00924A6A"/>
    <w:rsid w:val="00924BEC"/>
    <w:rsid w:val="00935873"/>
    <w:rsid w:val="009519EF"/>
    <w:rsid w:val="0095302A"/>
    <w:rsid w:val="00962727"/>
    <w:rsid w:val="00965437"/>
    <w:rsid w:val="009711CE"/>
    <w:rsid w:val="00971DA3"/>
    <w:rsid w:val="00972A44"/>
    <w:rsid w:val="00977641"/>
    <w:rsid w:val="00981A74"/>
    <w:rsid w:val="00984EB0"/>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AF3452"/>
    <w:rsid w:val="00B3349C"/>
    <w:rsid w:val="00B378BF"/>
    <w:rsid w:val="00B415C1"/>
    <w:rsid w:val="00B46D48"/>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953D4"/>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0DFE"/>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717"/>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列"/>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4229">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83735547">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964047980">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345866559">
      <w:bodyDiv w:val="1"/>
      <w:marLeft w:val="0"/>
      <w:marRight w:val="0"/>
      <w:marTop w:val="0"/>
      <w:marBottom w:val="0"/>
      <w:divBdr>
        <w:top w:val="none" w:sz="0" w:space="0" w:color="auto"/>
        <w:left w:val="none" w:sz="0" w:space="0" w:color="auto"/>
        <w:bottom w:val="none" w:sz="0" w:space="0" w:color="auto"/>
        <w:right w:val="none" w:sz="0" w:space="0" w:color="auto"/>
      </w:divBdr>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36539371">
      <w:bodyDiv w:val="1"/>
      <w:marLeft w:val="0"/>
      <w:marRight w:val="0"/>
      <w:marTop w:val="0"/>
      <w:marBottom w:val="0"/>
      <w:divBdr>
        <w:top w:val="none" w:sz="0" w:space="0" w:color="auto"/>
        <w:left w:val="none" w:sz="0" w:space="0" w:color="auto"/>
        <w:bottom w:val="none" w:sz="0" w:space="0" w:color="auto"/>
        <w:right w:val="none" w:sz="0" w:space="0" w:color="auto"/>
      </w:divBdr>
    </w:div>
    <w:div w:id="1760322823">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AD962479-9BCE-4B91-8CFA-28F90821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85</TotalTime>
  <Pages>13</Pages>
  <Words>6431</Words>
  <Characters>36662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14</cp:revision>
  <cp:lastPrinted>2023-03-06T22:18:00Z</cp:lastPrinted>
  <dcterms:created xsi:type="dcterms:W3CDTF">2023-03-07T02:25:00Z</dcterms:created>
  <dcterms:modified xsi:type="dcterms:W3CDTF">2023-04-24T04:38:00Z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